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260AADB8" w14:textId="43D63C4F" w:rsidR="007B7668" w:rsidRPr="007B7668" w:rsidRDefault="007B7668" w:rsidP="007B7668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7B7668">
              <w:rPr>
                <w:lang w:val="pt-BR"/>
              </w:rPr>
              <w:t>VISTORIA DE ÁREAS DE RISCO</w:t>
            </w:r>
          </w:p>
          <w:p w14:paraId="00000005" w14:textId="51140E94" w:rsidR="00C16F94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7DE16104" w14:textId="77777777" w:rsidR="007B7668" w:rsidRDefault="007B7668" w:rsidP="007B7668">
      <w:pPr>
        <w:ind w:left="360"/>
        <w:rPr>
          <w:b/>
          <w:bCs/>
          <w:lang w:val="pt-BR"/>
        </w:rPr>
      </w:pPr>
    </w:p>
    <w:p w14:paraId="703C80C7" w14:textId="0F053EE5" w:rsidR="007B7668" w:rsidRPr="007B7668" w:rsidRDefault="007B7668" w:rsidP="007B7668">
      <w:pPr>
        <w:ind w:left="360"/>
        <w:rPr>
          <w:sz w:val="24"/>
          <w:szCs w:val="24"/>
          <w:lang w:val="pt-BR"/>
        </w:rPr>
      </w:pPr>
      <w:r w:rsidRPr="007B7668">
        <w:rPr>
          <w:sz w:val="24"/>
          <w:szCs w:val="24"/>
          <w:lang w:val="pt-BR"/>
        </w:rPr>
        <w:t>1. DEFINIÇÃO</w:t>
      </w:r>
    </w:p>
    <w:p w14:paraId="0DDD3717" w14:textId="77777777" w:rsidR="007B7668" w:rsidRPr="007B7668" w:rsidRDefault="007B7668" w:rsidP="007B7668">
      <w:pPr>
        <w:ind w:left="360"/>
        <w:rPr>
          <w:b/>
          <w:bCs/>
          <w:lang w:val="pt-BR"/>
        </w:rPr>
      </w:pPr>
    </w:p>
    <w:p w14:paraId="5C253306" w14:textId="77777777" w:rsidR="007B7668" w:rsidRPr="007B7668" w:rsidRDefault="007B7668" w:rsidP="007B7668">
      <w:pPr>
        <w:ind w:left="360"/>
        <w:rPr>
          <w:bCs/>
          <w:lang w:val="pt-BR"/>
        </w:rPr>
      </w:pPr>
      <w:r w:rsidRPr="007B7668">
        <w:rPr>
          <w:bCs/>
          <w:lang w:val="pt-BR"/>
        </w:rPr>
        <w:t>A vistoria de áreas de risco compreende a inspeção sistemática das estruturas e locais do condomínio que podem apresentar vulnerabilidades à segurança, como portões, muros, cercas, grades, áreas isoladas e de circulação restrita, a fim de garantir a integridade física, patrimonial e a segurança dos moradores.</w:t>
      </w:r>
    </w:p>
    <w:p w14:paraId="1A235A34" w14:textId="77777777" w:rsidR="007B7668" w:rsidRPr="007B7668" w:rsidRDefault="007B7668" w:rsidP="007B7668">
      <w:pPr>
        <w:ind w:left="360"/>
        <w:rPr>
          <w:bCs/>
          <w:lang w:val="pt-BR"/>
        </w:rPr>
      </w:pPr>
      <w:r w:rsidRPr="007B7668">
        <w:rPr>
          <w:bCs/>
          <w:lang w:val="pt-BR"/>
        </w:rPr>
        <w:pict w14:anchorId="167CA7FA">
          <v:rect id="_x0000_i1085" style="width:0;height:1.5pt" o:hralign="center" o:hrstd="t" o:hr="t" fillcolor="#a0a0a0" stroked="f"/>
        </w:pict>
      </w:r>
    </w:p>
    <w:p w14:paraId="71D12DDF" w14:textId="77777777" w:rsidR="007B7668" w:rsidRDefault="007B7668" w:rsidP="007B7668">
      <w:pPr>
        <w:ind w:left="360"/>
        <w:rPr>
          <w:b/>
          <w:bCs/>
          <w:lang w:val="pt-BR"/>
        </w:rPr>
      </w:pPr>
    </w:p>
    <w:p w14:paraId="59483B61" w14:textId="6565695F" w:rsidR="007B7668" w:rsidRPr="007B7668" w:rsidRDefault="007B7668" w:rsidP="007B7668">
      <w:pPr>
        <w:ind w:left="360"/>
        <w:rPr>
          <w:sz w:val="24"/>
          <w:szCs w:val="24"/>
          <w:lang w:val="pt-BR"/>
        </w:rPr>
      </w:pPr>
      <w:r w:rsidRPr="007B7668">
        <w:rPr>
          <w:sz w:val="24"/>
          <w:szCs w:val="24"/>
          <w:lang w:val="pt-BR"/>
        </w:rPr>
        <w:t>2. OBJETIVO</w:t>
      </w:r>
    </w:p>
    <w:p w14:paraId="3E06FB31" w14:textId="77777777" w:rsidR="007B7668" w:rsidRPr="007B7668" w:rsidRDefault="007B7668" w:rsidP="007B7668">
      <w:pPr>
        <w:ind w:left="360"/>
        <w:rPr>
          <w:b/>
          <w:bCs/>
          <w:lang w:val="pt-BR"/>
        </w:rPr>
      </w:pPr>
    </w:p>
    <w:p w14:paraId="431AE4CF" w14:textId="77777777" w:rsidR="007B7668" w:rsidRPr="007B7668" w:rsidRDefault="007B7668" w:rsidP="007B7668">
      <w:pPr>
        <w:numPr>
          <w:ilvl w:val="0"/>
          <w:numId w:val="33"/>
        </w:numPr>
        <w:rPr>
          <w:bCs/>
          <w:lang w:val="pt-BR"/>
        </w:rPr>
      </w:pPr>
      <w:r w:rsidRPr="007B7668">
        <w:rPr>
          <w:bCs/>
          <w:lang w:val="pt-BR"/>
        </w:rPr>
        <w:t>Identificar e mitigar riscos relacionados a falhas estruturais, acessos indevidos e vulnerabilidades.</w:t>
      </w:r>
    </w:p>
    <w:p w14:paraId="79C8BA9A" w14:textId="77777777" w:rsidR="007B7668" w:rsidRPr="007B7668" w:rsidRDefault="007B7668" w:rsidP="007B7668">
      <w:pPr>
        <w:numPr>
          <w:ilvl w:val="0"/>
          <w:numId w:val="33"/>
        </w:numPr>
        <w:rPr>
          <w:bCs/>
          <w:lang w:val="pt-BR"/>
        </w:rPr>
      </w:pPr>
      <w:r w:rsidRPr="007B7668">
        <w:rPr>
          <w:bCs/>
          <w:lang w:val="pt-BR"/>
        </w:rPr>
        <w:t>Prevenir acidentes, invasões e danos ao patrimônio do condomínio.</w:t>
      </w:r>
    </w:p>
    <w:p w14:paraId="24ABAB3F" w14:textId="77777777" w:rsidR="007B7668" w:rsidRPr="007B7668" w:rsidRDefault="007B7668" w:rsidP="007B7668">
      <w:pPr>
        <w:numPr>
          <w:ilvl w:val="0"/>
          <w:numId w:val="33"/>
        </w:numPr>
        <w:rPr>
          <w:bCs/>
          <w:lang w:val="pt-BR"/>
        </w:rPr>
      </w:pPr>
      <w:r w:rsidRPr="007B7668">
        <w:rPr>
          <w:bCs/>
          <w:lang w:val="pt-BR"/>
        </w:rPr>
        <w:t>Garantir a manutenção adequada das estruturas de segurança.</w:t>
      </w:r>
    </w:p>
    <w:p w14:paraId="68D548C1" w14:textId="77777777" w:rsidR="007B7668" w:rsidRPr="007B7668" w:rsidRDefault="007B7668" w:rsidP="007B7668">
      <w:pPr>
        <w:numPr>
          <w:ilvl w:val="0"/>
          <w:numId w:val="33"/>
        </w:numPr>
        <w:rPr>
          <w:bCs/>
          <w:lang w:val="pt-BR"/>
        </w:rPr>
      </w:pPr>
      <w:r w:rsidRPr="007B7668">
        <w:rPr>
          <w:bCs/>
          <w:lang w:val="pt-BR"/>
        </w:rPr>
        <w:t>Fornecer subsídios para ações corretivas e preventivas.</w:t>
      </w:r>
    </w:p>
    <w:p w14:paraId="59550F25" w14:textId="77777777" w:rsidR="007B7668" w:rsidRPr="007B7668" w:rsidRDefault="007B7668" w:rsidP="007B7668">
      <w:pPr>
        <w:ind w:left="360"/>
        <w:rPr>
          <w:bCs/>
          <w:lang w:val="pt-BR"/>
        </w:rPr>
      </w:pPr>
      <w:r w:rsidRPr="007B7668">
        <w:rPr>
          <w:bCs/>
          <w:lang w:val="pt-BR"/>
        </w:rPr>
        <w:pict w14:anchorId="4744F238">
          <v:rect id="_x0000_i1086" style="width:0;height:1.5pt" o:hralign="center" o:hrstd="t" o:hr="t" fillcolor="#a0a0a0" stroked="f"/>
        </w:pict>
      </w:r>
    </w:p>
    <w:p w14:paraId="11012B6A" w14:textId="77777777" w:rsidR="007B7668" w:rsidRDefault="007B7668" w:rsidP="007B7668">
      <w:pPr>
        <w:ind w:left="360"/>
        <w:rPr>
          <w:b/>
          <w:bCs/>
          <w:lang w:val="pt-BR"/>
        </w:rPr>
      </w:pPr>
    </w:p>
    <w:p w14:paraId="2F32E206" w14:textId="4FAF4B72" w:rsidR="007B7668" w:rsidRPr="007B7668" w:rsidRDefault="007B7668" w:rsidP="007B7668">
      <w:pPr>
        <w:ind w:left="360"/>
        <w:rPr>
          <w:sz w:val="24"/>
          <w:szCs w:val="24"/>
          <w:lang w:val="pt-BR"/>
        </w:rPr>
      </w:pPr>
      <w:r w:rsidRPr="007B7668">
        <w:rPr>
          <w:sz w:val="24"/>
          <w:szCs w:val="24"/>
          <w:lang w:val="pt-BR"/>
        </w:rPr>
        <w:t>3. EXECUTANTES</w:t>
      </w:r>
    </w:p>
    <w:p w14:paraId="00846064" w14:textId="77777777" w:rsidR="007B7668" w:rsidRPr="007B7668" w:rsidRDefault="007B7668" w:rsidP="007B7668">
      <w:pPr>
        <w:ind w:left="360"/>
        <w:rPr>
          <w:b/>
          <w:bCs/>
          <w:lang w:val="pt-BR"/>
        </w:rPr>
      </w:pPr>
    </w:p>
    <w:p w14:paraId="4E15C304" w14:textId="77777777" w:rsidR="007B7668" w:rsidRPr="007B7668" w:rsidRDefault="007B7668" w:rsidP="007B7668">
      <w:pPr>
        <w:numPr>
          <w:ilvl w:val="0"/>
          <w:numId w:val="34"/>
        </w:numPr>
        <w:rPr>
          <w:bCs/>
          <w:lang w:val="pt-BR"/>
        </w:rPr>
      </w:pPr>
      <w:r w:rsidRPr="007B7668">
        <w:rPr>
          <w:bCs/>
          <w:lang w:val="pt-BR"/>
        </w:rPr>
        <w:t>Porteiros (apoio)</w:t>
      </w:r>
    </w:p>
    <w:p w14:paraId="33E74B31" w14:textId="77777777" w:rsidR="007B7668" w:rsidRPr="007B7668" w:rsidRDefault="007B7668" w:rsidP="007B7668">
      <w:pPr>
        <w:numPr>
          <w:ilvl w:val="0"/>
          <w:numId w:val="34"/>
        </w:numPr>
        <w:rPr>
          <w:bCs/>
          <w:lang w:val="pt-BR"/>
        </w:rPr>
      </w:pPr>
      <w:r w:rsidRPr="007B7668">
        <w:rPr>
          <w:bCs/>
          <w:lang w:val="pt-BR"/>
        </w:rPr>
        <w:t>Zelador (responsável pela execução rotineira)</w:t>
      </w:r>
    </w:p>
    <w:p w14:paraId="4B3C6F5E" w14:textId="77777777" w:rsidR="007B7668" w:rsidRPr="007B7668" w:rsidRDefault="007B7668" w:rsidP="007B7668">
      <w:pPr>
        <w:numPr>
          <w:ilvl w:val="0"/>
          <w:numId w:val="34"/>
        </w:numPr>
        <w:rPr>
          <w:bCs/>
          <w:lang w:val="pt-BR"/>
        </w:rPr>
      </w:pPr>
      <w:r w:rsidRPr="007B7668">
        <w:rPr>
          <w:bCs/>
          <w:lang w:val="pt-BR"/>
        </w:rPr>
        <w:t>Síndico (responsável pela supervisão e encaminhamento de providências)</w:t>
      </w:r>
    </w:p>
    <w:p w14:paraId="68893772" w14:textId="77777777" w:rsidR="007B7668" w:rsidRPr="007B7668" w:rsidRDefault="007B7668" w:rsidP="007B7668">
      <w:pPr>
        <w:numPr>
          <w:ilvl w:val="0"/>
          <w:numId w:val="34"/>
        </w:numPr>
        <w:rPr>
          <w:bCs/>
          <w:lang w:val="pt-BR"/>
        </w:rPr>
      </w:pPr>
      <w:r w:rsidRPr="007B7668">
        <w:rPr>
          <w:bCs/>
          <w:lang w:val="pt-BR"/>
        </w:rPr>
        <w:t>Empresa de manutenção terceirizada (quando necessário)</w:t>
      </w:r>
    </w:p>
    <w:p w14:paraId="7321097F" w14:textId="77777777" w:rsidR="007B7668" w:rsidRPr="007B7668" w:rsidRDefault="007B7668" w:rsidP="007B7668">
      <w:pPr>
        <w:ind w:left="360"/>
        <w:rPr>
          <w:bCs/>
          <w:lang w:val="pt-BR"/>
        </w:rPr>
      </w:pPr>
      <w:r w:rsidRPr="007B7668">
        <w:rPr>
          <w:bCs/>
          <w:lang w:val="pt-BR"/>
        </w:rPr>
        <w:pict w14:anchorId="3B0D245D">
          <v:rect id="_x0000_i1087" style="width:0;height:1.5pt" o:hralign="center" o:hrstd="t" o:hr="t" fillcolor="#a0a0a0" stroked="f"/>
        </w:pict>
      </w:r>
    </w:p>
    <w:p w14:paraId="55200B32" w14:textId="77777777" w:rsidR="007B7668" w:rsidRDefault="007B7668" w:rsidP="007B7668">
      <w:pPr>
        <w:ind w:left="360"/>
        <w:rPr>
          <w:b/>
          <w:bCs/>
          <w:lang w:val="pt-BR"/>
        </w:rPr>
      </w:pPr>
    </w:p>
    <w:p w14:paraId="55763B5B" w14:textId="5973A2A0" w:rsidR="007B7668" w:rsidRPr="007B7668" w:rsidRDefault="007B7668" w:rsidP="007B7668">
      <w:pPr>
        <w:ind w:left="360"/>
        <w:rPr>
          <w:sz w:val="24"/>
          <w:szCs w:val="24"/>
          <w:lang w:val="pt-BR"/>
        </w:rPr>
      </w:pPr>
      <w:r w:rsidRPr="007B7668">
        <w:rPr>
          <w:sz w:val="24"/>
          <w:szCs w:val="24"/>
          <w:lang w:val="pt-BR"/>
        </w:rPr>
        <w:t>4. MATERIAIS UTILIZADOS</w:t>
      </w:r>
    </w:p>
    <w:p w14:paraId="2A528CD4" w14:textId="77777777" w:rsidR="007B7668" w:rsidRPr="007B7668" w:rsidRDefault="007B7668" w:rsidP="007B7668">
      <w:pPr>
        <w:ind w:left="360"/>
        <w:rPr>
          <w:b/>
          <w:bCs/>
          <w:lang w:val="pt-BR"/>
        </w:rPr>
      </w:pPr>
    </w:p>
    <w:p w14:paraId="33CFF364" w14:textId="77777777" w:rsidR="007B7668" w:rsidRPr="007B7668" w:rsidRDefault="007B7668" w:rsidP="007B7668">
      <w:pPr>
        <w:numPr>
          <w:ilvl w:val="0"/>
          <w:numId w:val="35"/>
        </w:numPr>
        <w:rPr>
          <w:bCs/>
          <w:lang w:val="pt-BR"/>
        </w:rPr>
      </w:pPr>
      <w:r w:rsidRPr="007B7668">
        <w:rPr>
          <w:bCs/>
          <w:lang w:val="pt-BR"/>
        </w:rPr>
        <w:t>Formulário ou checklist de vistoria (físico ou digital)</w:t>
      </w:r>
    </w:p>
    <w:p w14:paraId="4BB91B4B" w14:textId="77777777" w:rsidR="007B7668" w:rsidRPr="007B7668" w:rsidRDefault="007B7668" w:rsidP="007B7668">
      <w:pPr>
        <w:numPr>
          <w:ilvl w:val="0"/>
          <w:numId w:val="35"/>
        </w:numPr>
        <w:rPr>
          <w:bCs/>
          <w:lang w:val="pt-BR"/>
        </w:rPr>
      </w:pPr>
      <w:r w:rsidRPr="007B7668">
        <w:rPr>
          <w:bCs/>
          <w:lang w:val="pt-BR"/>
        </w:rPr>
        <w:t>Câmera fotográfica ou celular com câmera</w:t>
      </w:r>
    </w:p>
    <w:p w14:paraId="1758EF87" w14:textId="77777777" w:rsidR="007B7668" w:rsidRPr="007B7668" w:rsidRDefault="007B7668" w:rsidP="007B7668">
      <w:pPr>
        <w:numPr>
          <w:ilvl w:val="0"/>
          <w:numId w:val="35"/>
        </w:numPr>
        <w:rPr>
          <w:bCs/>
          <w:lang w:val="pt-BR"/>
        </w:rPr>
      </w:pPr>
      <w:r w:rsidRPr="007B7668">
        <w:rPr>
          <w:bCs/>
          <w:lang w:val="pt-BR"/>
        </w:rPr>
        <w:t>Lanterna (para inspeções em áreas de pouca iluminação)</w:t>
      </w:r>
    </w:p>
    <w:p w14:paraId="49E9DB5E" w14:textId="77777777" w:rsidR="007B7668" w:rsidRPr="007B7668" w:rsidRDefault="007B7668" w:rsidP="007B7668">
      <w:pPr>
        <w:numPr>
          <w:ilvl w:val="0"/>
          <w:numId w:val="35"/>
        </w:numPr>
        <w:rPr>
          <w:bCs/>
          <w:lang w:val="pt-BR"/>
        </w:rPr>
      </w:pPr>
      <w:r w:rsidRPr="007B7668">
        <w:rPr>
          <w:bCs/>
          <w:lang w:val="pt-BR"/>
        </w:rPr>
        <w:t>Chaves de acesso a áreas restritas</w:t>
      </w:r>
    </w:p>
    <w:p w14:paraId="2B91905F" w14:textId="77777777" w:rsidR="007B7668" w:rsidRPr="007B7668" w:rsidRDefault="007B7668" w:rsidP="007B7668">
      <w:pPr>
        <w:numPr>
          <w:ilvl w:val="0"/>
          <w:numId w:val="35"/>
        </w:numPr>
        <w:rPr>
          <w:bCs/>
          <w:lang w:val="pt-BR"/>
        </w:rPr>
      </w:pPr>
      <w:r w:rsidRPr="007B7668">
        <w:rPr>
          <w:bCs/>
          <w:lang w:val="pt-BR"/>
        </w:rPr>
        <w:t>Equipamentos de proteção individual (EPIs), como luvas, capacete, se necessário</w:t>
      </w:r>
    </w:p>
    <w:p w14:paraId="0A5C6395" w14:textId="77777777" w:rsidR="007B7668" w:rsidRPr="007B7668" w:rsidRDefault="007B7668" w:rsidP="007B7668">
      <w:pPr>
        <w:numPr>
          <w:ilvl w:val="0"/>
          <w:numId w:val="35"/>
        </w:numPr>
        <w:rPr>
          <w:bCs/>
          <w:lang w:val="pt-BR"/>
        </w:rPr>
      </w:pPr>
      <w:r w:rsidRPr="007B7668">
        <w:rPr>
          <w:bCs/>
          <w:lang w:val="pt-BR"/>
        </w:rPr>
        <w:t>Rádio comunicador ou telefone para contato emergencial</w:t>
      </w:r>
    </w:p>
    <w:p w14:paraId="15650128" w14:textId="77777777" w:rsidR="007B7668" w:rsidRPr="007B7668" w:rsidRDefault="007B7668" w:rsidP="007B7668">
      <w:pPr>
        <w:ind w:left="360"/>
        <w:rPr>
          <w:bCs/>
          <w:lang w:val="pt-BR"/>
        </w:rPr>
      </w:pPr>
      <w:r w:rsidRPr="007B7668">
        <w:rPr>
          <w:bCs/>
          <w:lang w:val="pt-BR"/>
        </w:rPr>
        <w:pict w14:anchorId="0238CB59">
          <v:rect id="_x0000_i1088" style="width:0;height:1.5pt" o:hralign="center" o:hrstd="t" o:hr="t" fillcolor="#a0a0a0" stroked="f"/>
        </w:pict>
      </w:r>
    </w:p>
    <w:p w14:paraId="390BC05A" w14:textId="77777777" w:rsidR="007B7668" w:rsidRDefault="007B7668" w:rsidP="007B7668">
      <w:pPr>
        <w:ind w:left="360"/>
        <w:rPr>
          <w:b/>
          <w:bCs/>
          <w:lang w:val="pt-BR"/>
        </w:rPr>
      </w:pPr>
    </w:p>
    <w:p w14:paraId="5EEA0D95" w14:textId="686DE135" w:rsidR="007B7668" w:rsidRPr="007B7668" w:rsidRDefault="007B7668" w:rsidP="007B7668">
      <w:pPr>
        <w:ind w:left="360"/>
        <w:rPr>
          <w:sz w:val="24"/>
          <w:szCs w:val="24"/>
          <w:lang w:val="pt-BR"/>
        </w:rPr>
      </w:pPr>
      <w:r w:rsidRPr="007B7668">
        <w:rPr>
          <w:sz w:val="24"/>
          <w:szCs w:val="24"/>
          <w:lang w:val="pt-BR"/>
        </w:rPr>
        <w:t>5. DESCRIÇÃO DO PROCEDIMENTO</w:t>
      </w:r>
    </w:p>
    <w:p w14:paraId="14BDC871" w14:textId="77777777" w:rsidR="007B7668" w:rsidRPr="007B7668" w:rsidRDefault="007B7668" w:rsidP="007B7668">
      <w:pPr>
        <w:ind w:left="360"/>
        <w:rPr>
          <w:b/>
          <w:bCs/>
          <w:lang w:val="pt-BR"/>
        </w:rPr>
      </w:pPr>
    </w:p>
    <w:p w14:paraId="5417F3DB" w14:textId="77777777" w:rsidR="007B7668" w:rsidRPr="007B7668" w:rsidRDefault="007B7668" w:rsidP="007B7668">
      <w:pPr>
        <w:ind w:left="360"/>
        <w:rPr>
          <w:bCs/>
          <w:lang w:val="pt-BR"/>
        </w:rPr>
      </w:pPr>
      <w:r w:rsidRPr="007B7668">
        <w:rPr>
          <w:bCs/>
          <w:lang w:val="pt-BR"/>
        </w:rPr>
        <w:pict w14:anchorId="57DDB45A">
          <v:rect id="_x0000_i1089" style="width:0;height:1.5pt" o:hralign="center" o:hrstd="t" o:hr="t" fillcolor="#a0a0a0" stroked="f"/>
        </w:pict>
      </w:r>
    </w:p>
    <w:p w14:paraId="35F2F386" w14:textId="77777777" w:rsidR="007B7668" w:rsidRPr="007B7668" w:rsidRDefault="007B7668" w:rsidP="007B7668">
      <w:pPr>
        <w:ind w:left="360"/>
        <w:rPr>
          <w:b/>
          <w:bCs/>
          <w:lang w:val="pt-BR"/>
        </w:rPr>
      </w:pPr>
      <w:r w:rsidRPr="007B7668">
        <w:rPr>
          <w:b/>
          <w:bCs/>
          <w:lang w:val="pt-BR"/>
        </w:rPr>
        <w:t>5.1. Preparação</w:t>
      </w:r>
    </w:p>
    <w:p w14:paraId="447522C9" w14:textId="77777777" w:rsidR="007B7668" w:rsidRPr="007B7668" w:rsidRDefault="007B7668" w:rsidP="007B7668">
      <w:pPr>
        <w:numPr>
          <w:ilvl w:val="0"/>
          <w:numId w:val="36"/>
        </w:numPr>
        <w:rPr>
          <w:bCs/>
          <w:lang w:val="pt-BR"/>
        </w:rPr>
      </w:pPr>
      <w:r w:rsidRPr="007B7668">
        <w:rPr>
          <w:bCs/>
          <w:lang w:val="pt-BR"/>
        </w:rPr>
        <w:t>Definir a periodicidade das vistorias (diárias, semanais ou mensais) conforme o regulamento e as necessidades do condomínio.</w:t>
      </w:r>
    </w:p>
    <w:p w14:paraId="5CC46151" w14:textId="77777777" w:rsidR="007B7668" w:rsidRPr="007B7668" w:rsidRDefault="007B7668" w:rsidP="007B7668">
      <w:pPr>
        <w:numPr>
          <w:ilvl w:val="0"/>
          <w:numId w:val="36"/>
        </w:numPr>
        <w:rPr>
          <w:bCs/>
          <w:lang w:val="pt-BR"/>
        </w:rPr>
      </w:pPr>
      <w:r w:rsidRPr="007B7668">
        <w:rPr>
          <w:bCs/>
          <w:lang w:val="pt-BR"/>
        </w:rPr>
        <w:t>Elaborar ou atualizar o checklist de vistoria contendo:</w:t>
      </w:r>
    </w:p>
    <w:p w14:paraId="74D65AA2" w14:textId="77777777" w:rsidR="007B7668" w:rsidRPr="007B7668" w:rsidRDefault="007B7668" w:rsidP="007B7668">
      <w:pPr>
        <w:numPr>
          <w:ilvl w:val="1"/>
          <w:numId w:val="36"/>
        </w:numPr>
        <w:rPr>
          <w:bCs/>
          <w:lang w:val="pt-BR"/>
        </w:rPr>
      </w:pPr>
      <w:r w:rsidRPr="007B7668">
        <w:rPr>
          <w:bCs/>
          <w:lang w:val="pt-BR"/>
        </w:rPr>
        <w:t>Estado dos portões (automáticos e manuais)</w:t>
      </w:r>
    </w:p>
    <w:p w14:paraId="5E5FDC81" w14:textId="77777777" w:rsidR="007B7668" w:rsidRPr="007B7668" w:rsidRDefault="007B7668" w:rsidP="007B7668">
      <w:pPr>
        <w:numPr>
          <w:ilvl w:val="1"/>
          <w:numId w:val="36"/>
        </w:numPr>
        <w:rPr>
          <w:bCs/>
          <w:lang w:val="pt-BR"/>
        </w:rPr>
      </w:pPr>
      <w:r w:rsidRPr="007B7668">
        <w:rPr>
          <w:bCs/>
          <w:lang w:val="pt-BR"/>
        </w:rPr>
        <w:t>Condições das fechaduras, trancas e sensores</w:t>
      </w:r>
    </w:p>
    <w:p w14:paraId="1E9B312F" w14:textId="77777777" w:rsidR="007B7668" w:rsidRPr="007B7668" w:rsidRDefault="007B7668" w:rsidP="007B7668">
      <w:pPr>
        <w:numPr>
          <w:ilvl w:val="1"/>
          <w:numId w:val="36"/>
        </w:numPr>
        <w:rPr>
          <w:bCs/>
          <w:lang w:val="pt-BR"/>
        </w:rPr>
      </w:pPr>
      <w:r w:rsidRPr="007B7668">
        <w:rPr>
          <w:bCs/>
          <w:lang w:val="pt-BR"/>
        </w:rPr>
        <w:t>Integridade de muros, grades e cercas elétricas</w:t>
      </w:r>
    </w:p>
    <w:p w14:paraId="42BA9644" w14:textId="77777777" w:rsidR="007B7668" w:rsidRPr="007B7668" w:rsidRDefault="007B7668" w:rsidP="007B7668">
      <w:pPr>
        <w:numPr>
          <w:ilvl w:val="1"/>
          <w:numId w:val="36"/>
        </w:numPr>
        <w:rPr>
          <w:bCs/>
          <w:lang w:val="pt-BR"/>
        </w:rPr>
      </w:pPr>
      <w:r w:rsidRPr="007B7668">
        <w:rPr>
          <w:bCs/>
          <w:lang w:val="pt-BR"/>
        </w:rPr>
        <w:t>Condições das áreas isoladas e de circulação restrita</w:t>
      </w:r>
    </w:p>
    <w:p w14:paraId="0B237F68" w14:textId="77777777" w:rsidR="007B7668" w:rsidRPr="007B7668" w:rsidRDefault="007B7668" w:rsidP="007B7668">
      <w:pPr>
        <w:numPr>
          <w:ilvl w:val="1"/>
          <w:numId w:val="36"/>
        </w:numPr>
        <w:rPr>
          <w:bCs/>
          <w:lang w:val="pt-BR"/>
        </w:rPr>
      </w:pPr>
      <w:r w:rsidRPr="007B7668">
        <w:rPr>
          <w:bCs/>
          <w:lang w:val="pt-BR"/>
        </w:rPr>
        <w:t>Sinalização de segurança</w:t>
      </w:r>
    </w:p>
    <w:p w14:paraId="6BDB5DF1" w14:textId="77777777" w:rsidR="007B7668" w:rsidRPr="007B7668" w:rsidRDefault="007B7668" w:rsidP="007B7668">
      <w:pPr>
        <w:numPr>
          <w:ilvl w:val="1"/>
          <w:numId w:val="36"/>
        </w:numPr>
        <w:rPr>
          <w:bCs/>
          <w:lang w:val="pt-BR"/>
        </w:rPr>
      </w:pPr>
      <w:r w:rsidRPr="007B7668">
        <w:rPr>
          <w:bCs/>
          <w:lang w:val="pt-BR"/>
        </w:rPr>
        <w:t>Iluminação das áreas de risco</w:t>
      </w:r>
    </w:p>
    <w:p w14:paraId="59AFEA59" w14:textId="77777777" w:rsidR="007B7668" w:rsidRPr="007B7668" w:rsidRDefault="007B7668" w:rsidP="007B7668">
      <w:pPr>
        <w:ind w:left="360"/>
        <w:rPr>
          <w:bCs/>
          <w:lang w:val="pt-BR"/>
        </w:rPr>
      </w:pPr>
      <w:r w:rsidRPr="007B7668">
        <w:rPr>
          <w:bCs/>
          <w:lang w:val="pt-BR"/>
        </w:rPr>
        <w:pict w14:anchorId="6F5CC22D">
          <v:rect id="_x0000_i1090" style="width:0;height:1.5pt" o:hralign="center" o:hrstd="t" o:hr="t" fillcolor="#a0a0a0" stroked="f"/>
        </w:pict>
      </w:r>
    </w:p>
    <w:p w14:paraId="4CBE45A7" w14:textId="5C81F5FB" w:rsidR="007B7668" w:rsidRPr="007B7668" w:rsidRDefault="007B7668" w:rsidP="007B7668">
      <w:pPr>
        <w:ind w:left="360"/>
        <w:rPr>
          <w:b/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5665C4" wp14:editId="7DACED9E">
                <wp:simplePos x="0" y="0"/>
                <wp:positionH relativeFrom="margin">
                  <wp:align>center</wp:align>
                </wp:positionH>
                <wp:positionV relativeFrom="paragraph">
                  <wp:posOffset>-588936</wp:posOffset>
                </wp:positionV>
                <wp:extent cx="6591935" cy="9934414"/>
                <wp:effectExtent l="0" t="0" r="0" b="0"/>
                <wp:wrapNone/>
                <wp:docPr id="34450519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344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82CDD" id="Forma Livre: Forma 2" o:spid="_x0000_s1026" style="position:absolute;margin-left:0;margin-top:-46.35pt;width:519.05pt;height:782.2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7B7668">
        <w:rPr>
          <w:b/>
          <w:bCs/>
          <w:lang w:val="pt-BR"/>
        </w:rPr>
        <w:t>5.2. Execução da Vistoria</w:t>
      </w:r>
    </w:p>
    <w:p w14:paraId="3A82F208" w14:textId="77777777" w:rsidR="007B7668" w:rsidRPr="007B7668" w:rsidRDefault="007B7668" w:rsidP="007B7668">
      <w:pPr>
        <w:numPr>
          <w:ilvl w:val="0"/>
          <w:numId w:val="37"/>
        </w:numPr>
        <w:rPr>
          <w:bCs/>
          <w:lang w:val="pt-BR"/>
        </w:rPr>
      </w:pPr>
      <w:r w:rsidRPr="007B7668">
        <w:rPr>
          <w:bCs/>
          <w:lang w:val="pt-BR"/>
        </w:rPr>
        <w:t>Realizar a vistoria conforme o roteiro previamente estabelecido, observando:</w:t>
      </w:r>
    </w:p>
    <w:p w14:paraId="4C8BF8FE" w14:textId="77777777" w:rsidR="007B7668" w:rsidRPr="007B7668" w:rsidRDefault="007B7668" w:rsidP="007B7668">
      <w:pPr>
        <w:numPr>
          <w:ilvl w:val="1"/>
          <w:numId w:val="37"/>
        </w:numPr>
        <w:rPr>
          <w:bCs/>
          <w:lang w:val="pt-BR"/>
        </w:rPr>
      </w:pPr>
      <w:r w:rsidRPr="007B7668">
        <w:rPr>
          <w:bCs/>
          <w:lang w:val="pt-BR"/>
        </w:rPr>
        <w:t>Funcionamento dos portões automáticos e sensores de presença.</w:t>
      </w:r>
    </w:p>
    <w:p w14:paraId="30DC0B2E" w14:textId="77777777" w:rsidR="007B7668" w:rsidRPr="007B7668" w:rsidRDefault="007B7668" w:rsidP="007B7668">
      <w:pPr>
        <w:numPr>
          <w:ilvl w:val="1"/>
          <w:numId w:val="37"/>
        </w:numPr>
        <w:rPr>
          <w:bCs/>
          <w:lang w:val="pt-BR"/>
        </w:rPr>
      </w:pPr>
      <w:r w:rsidRPr="007B7668">
        <w:rPr>
          <w:bCs/>
          <w:lang w:val="pt-BR"/>
        </w:rPr>
        <w:t>Ausência de brechas, trincas ou danos em muros, grades e cercas.</w:t>
      </w:r>
    </w:p>
    <w:p w14:paraId="04A5B490" w14:textId="77777777" w:rsidR="007B7668" w:rsidRPr="007B7668" w:rsidRDefault="007B7668" w:rsidP="007B7668">
      <w:pPr>
        <w:numPr>
          <w:ilvl w:val="1"/>
          <w:numId w:val="37"/>
        </w:numPr>
        <w:rPr>
          <w:bCs/>
          <w:lang w:val="pt-BR"/>
        </w:rPr>
      </w:pPr>
      <w:r w:rsidRPr="007B7668">
        <w:rPr>
          <w:bCs/>
          <w:lang w:val="pt-BR"/>
        </w:rPr>
        <w:t>Presença de objetos ou obstáculos que possam facilitar escaladas ou invasões.</w:t>
      </w:r>
    </w:p>
    <w:p w14:paraId="640CAB69" w14:textId="77777777" w:rsidR="007B7668" w:rsidRPr="007B7668" w:rsidRDefault="007B7668" w:rsidP="007B7668">
      <w:pPr>
        <w:numPr>
          <w:ilvl w:val="1"/>
          <w:numId w:val="37"/>
        </w:numPr>
        <w:rPr>
          <w:bCs/>
          <w:lang w:val="pt-BR"/>
        </w:rPr>
      </w:pPr>
      <w:r w:rsidRPr="007B7668">
        <w:rPr>
          <w:bCs/>
          <w:lang w:val="pt-BR"/>
        </w:rPr>
        <w:t>Estado de conservação das fechaduras, trincos e outros dispositivos de segurança.</w:t>
      </w:r>
    </w:p>
    <w:p w14:paraId="5518D6B3" w14:textId="77777777" w:rsidR="007B7668" w:rsidRPr="007B7668" w:rsidRDefault="007B7668" w:rsidP="007B7668">
      <w:pPr>
        <w:numPr>
          <w:ilvl w:val="1"/>
          <w:numId w:val="37"/>
        </w:numPr>
        <w:rPr>
          <w:bCs/>
          <w:lang w:val="pt-BR"/>
        </w:rPr>
      </w:pPr>
      <w:r w:rsidRPr="007B7668">
        <w:rPr>
          <w:bCs/>
          <w:lang w:val="pt-BR"/>
        </w:rPr>
        <w:t>Funcionamento adequado da iluminação de emergência.</w:t>
      </w:r>
    </w:p>
    <w:p w14:paraId="34F17F06" w14:textId="77777777" w:rsidR="007B7668" w:rsidRPr="007B7668" w:rsidRDefault="007B7668" w:rsidP="007B7668">
      <w:pPr>
        <w:numPr>
          <w:ilvl w:val="0"/>
          <w:numId w:val="37"/>
        </w:numPr>
        <w:rPr>
          <w:bCs/>
          <w:lang w:val="pt-BR"/>
        </w:rPr>
      </w:pPr>
      <w:r w:rsidRPr="007B7668">
        <w:rPr>
          <w:bCs/>
          <w:lang w:val="pt-BR"/>
        </w:rPr>
        <w:t>Fotografar irregularidades ou pontos críticos para registro e comprovação.</w:t>
      </w:r>
    </w:p>
    <w:p w14:paraId="2FA2D588" w14:textId="77777777" w:rsidR="007B7668" w:rsidRPr="007B7668" w:rsidRDefault="007B7668" w:rsidP="007B7668">
      <w:pPr>
        <w:numPr>
          <w:ilvl w:val="0"/>
          <w:numId w:val="37"/>
        </w:numPr>
        <w:rPr>
          <w:bCs/>
          <w:lang w:val="pt-BR"/>
        </w:rPr>
      </w:pPr>
      <w:r w:rsidRPr="007B7668">
        <w:rPr>
          <w:bCs/>
          <w:lang w:val="pt-BR"/>
        </w:rPr>
        <w:t>Preencher o checklist ou formulário com as observações, assinando e datando.</w:t>
      </w:r>
    </w:p>
    <w:p w14:paraId="14E69FC5" w14:textId="77777777" w:rsidR="007B7668" w:rsidRPr="007B7668" w:rsidRDefault="007B7668" w:rsidP="007B7668">
      <w:pPr>
        <w:ind w:left="360"/>
        <w:rPr>
          <w:bCs/>
          <w:lang w:val="pt-BR"/>
        </w:rPr>
      </w:pPr>
      <w:r w:rsidRPr="007B7668">
        <w:rPr>
          <w:bCs/>
          <w:lang w:val="pt-BR"/>
        </w:rPr>
        <w:pict w14:anchorId="54923541">
          <v:rect id="_x0000_i1091" style="width:0;height:1.5pt" o:hralign="center" o:hrstd="t" o:hr="t" fillcolor="#a0a0a0" stroked="f"/>
        </w:pict>
      </w:r>
    </w:p>
    <w:p w14:paraId="6E8C087A" w14:textId="77777777" w:rsidR="007B7668" w:rsidRPr="007B7668" w:rsidRDefault="007B7668" w:rsidP="007B7668">
      <w:pPr>
        <w:ind w:left="360"/>
        <w:rPr>
          <w:b/>
          <w:bCs/>
          <w:lang w:val="pt-BR"/>
        </w:rPr>
      </w:pPr>
      <w:r w:rsidRPr="007B7668">
        <w:rPr>
          <w:b/>
          <w:bCs/>
          <w:lang w:val="pt-BR"/>
        </w:rPr>
        <w:t>5.3. Encaminhamento das Irregularidades</w:t>
      </w:r>
    </w:p>
    <w:p w14:paraId="0D2E2E34" w14:textId="77777777" w:rsidR="007B7668" w:rsidRPr="007B7668" w:rsidRDefault="007B7668" w:rsidP="007B7668">
      <w:pPr>
        <w:numPr>
          <w:ilvl w:val="0"/>
          <w:numId w:val="38"/>
        </w:numPr>
        <w:rPr>
          <w:bCs/>
          <w:lang w:val="pt-BR"/>
        </w:rPr>
      </w:pPr>
      <w:r w:rsidRPr="007B7668">
        <w:rPr>
          <w:bCs/>
          <w:lang w:val="pt-BR"/>
        </w:rPr>
        <w:t>Informar imediatamente o síndico sobre eventuais riscos iminentes ou falhas graves.</w:t>
      </w:r>
    </w:p>
    <w:p w14:paraId="3FAF3A5C" w14:textId="77777777" w:rsidR="007B7668" w:rsidRPr="007B7668" w:rsidRDefault="007B7668" w:rsidP="007B7668">
      <w:pPr>
        <w:numPr>
          <w:ilvl w:val="0"/>
          <w:numId w:val="38"/>
        </w:numPr>
        <w:rPr>
          <w:bCs/>
          <w:lang w:val="pt-BR"/>
        </w:rPr>
      </w:pPr>
      <w:r w:rsidRPr="007B7668">
        <w:rPr>
          <w:bCs/>
          <w:lang w:val="pt-BR"/>
        </w:rPr>
        <w:t>Recomendar a contratação de serviços especializados, se necessário, como:</w:t>
      </w:r>
    </w:p>
    <w:p w14:paraId="405EC179" w14:textId="77777777" w:rsidR="007B7668" w:rsidRPr="007B7668" w:rsidRDefault="007B7668" w:rsidP="007B7668">
      <w:pPr>
        <w:numPr>
          <w:ilvl w:val="1"/>
          <w:numId w:val="38"/>
        </w:numPr>
        <w:rPr>
          <w:bCs/>
          <w:lang w:val="pt-BR"/>
        </w:rPr>
      </w:pPr>
      <w:r w:rsidRPr="007B7668">
        <w:rPr>
          <w:bCs/>
          <w:lang w:val="pt-BR"/>
        </w:rPr>
        <w:t>Reparos estruturais</w:t>
      </w:r>
    </w:p>
    <w:p w14:paraId="0E3127EF" w14:textId="77777777" w:rsidR="007B7668" w:rsidRPr="007B7668" w:rsidRDefault="007B7668" w:rsidP="007B7668">
      <w:pPr>
        <w:numPr>
          <w:ilvl w:val="1"/>
          <w:numId w:val="38"/>
        </w:numPr>
        <w:rPr>
          <w:bCs/>
          <w:lang w:val="pt-BR"/>
        </w:rPr>
      </w:pPr>
      <w:r w:rsidRPr="007B7668">
        <w:rPr>
          <w:bCs/>
          <w:lang w:val="pt-BR"/>
        </w:rPr>
        <w:t>Manutenção de sistemas de segurança eletrônica</w:t>
      </w:r>
    </w:p>
    <w:p w14:paraId="0ED5C1A9" w14:textId="77777777" w:rsidR="007B7668" w:rsidRPr="007B7668" w:rsidRDefault="007B7668" w:rsidP="007B7668">
      <w:pPr>
        <w:numPr>
          <w:ilvl w:val="1"/>
          <w:numId w:val="38"/>
        </w:numPr>
        <w:rPr>
          <w:bCs/>
          <w:lang w:val="pt-BR"/>
        </w:rPr>
      </w:pPr>
      <w:r w:rsidRPr="007B7668">
        <w:rPr>
          <w:bCs/>
          <w:lang w:val="pt-BR"/>
        </w:rPr>
        <w:t>Reforço em portões e muros</w:t>
      </w:r>
    </w:p>
    <w:p w14:paraId="39732EF6" w14:textId="77777777" w:rsidR="007B7668" w:rsidRPr="007B7668" w:rsidRDefault="007B7668" w:rsidP="007B7668">
      <w:pPr>
        <w:numPr>
          <w:ilvl w:val="0"/>
          <w:numId w:val="38"/>
        </w:numPr>
        <w:rPr>
          <w:bCs/>
          <w:lang w:val="pt-BR"/>
        </w:rPr>
      </w:pPr>
      <w:r w:rsidRPr="007B7668">
        <w:rPr>
          <w:bCs/>
          <w:lang w:val="pt-BR"/>
        </w:rPr>
        <w:t>Arquivar o relatório de vistoria no sistema de gestão ou em pasta física de controle.</w:t>
      </w:r>
    </w:p>
    <w:p w14:paraId="12DD608C" w14:textId="77777777" w:rsidR="007B7668" w:rsidRPr="007B7668" w:rsidRDefault="007B7668" w:rsidP="007B7668">
      <w:pPr>
        <w:ind w:left="360"/>
        <w:rPr>
          <w:bCs/>
          <w:lang w:val="pt-BR"/>
        </w:rPr>
      </w:pPr>
      <w:r w:rsidRPr="007B7668">
        <w:rPr>
          <w:bCs/>
          <w:lang w:val="pt-BR"/>
        </w:rPr>
        <w:pict w14:anchorId="0811D0AA">
          <v:rect id="_x0000_i1092" style="width:0;height:1.5pt" o:hralign="center" o:hrstd="t" o:hr="t" fillcolor="#a0a0a0" stroked="f"/>
        </w:pict>
      </w:r>
    </w:p>
    <w:p w14:paraId="51CD91C8" w14:textId="77777777" w:rsidR="007B7668" w:rsidRPr="007B7668" w:rsidRDefault="007B7668" w:rsidP="007B7668">
      <w:pPr>
        <w:ind w:left="360"/>
        <w:rPr>
          <w:b/>
          <w:bCs/>
          <w:lang w:val="pt-BR"/>
        </w:rPr>
      </w:pPr>
      <w:r w:rsidRPr="007B7668">
        <w:rPr>
          <w:b/>
          <w:bCs/>
          <w:lang w:val="pt-BR"/>
        </w:rPr>
        <w:t>5.4. Acompanhamento</w:t>
      </w:r>
    </w:p>
    <w:p w14:paraId="565E84F7" w14:textId="77777777" w:rsidR="007B7668" w:rsidRPr="007B7668" w:rsidRDefault="007B7668" w:rsidP="007B7668">
      <w:pPr>
        <w:numPr>
          <w:ilvl w:val="0"/>
          <w:numId w:val="39"/>
        </w:numPr>
        <w:rPr>
          <w:bCs/>
          <w:lang w:val="pt-BR"/>
        </w:rPr>
      </w:pPr>
      <w:r w:rsidRPr="007B7668">
        <w:rPr>
          <w:bCs/>
          <w:lang w:val="pt-BR"/>
        </w:rPr>
        <w:t>Monitorar o atendimento das providências corretivas.</w:t>
      </w:r>
    </w:p>
    <w:p w14:paraId="031FD35F" w14:textId="77777777" w:rsidR="007B7668" w:rsidRPr="007B7668" w:rsidRDefault="007B7668" w:rsidP="007B7668">
      <w:pPr>
        <w:numPr>
          <w:ilvl w:val="0"/>
          <w:numId w:val="39"/>
        </w:numPr>
        <w:rPr>
          <w:bCs/>
          <w:lang w:val="pt-BR"/>
        </w:rPr>
      </w:pPr>
      <w:r w:rsidRPr="007B7668">
        <w:rPr>
          <w:bCs/>
          <w:lang w:val="pt-BR"/>
        </w:rPr>
        <w:t>Realizar nova vistoria após a execução de reparos para verificar a conformidade.</w:t>
      </w:r>
    </w:p>
    <w:p w14:paraId="76FC9C9B" w14:textId="77777777" w:rsidR="007B7668" w:rsidRPr="007B7668" w:rsidRDefault="007B7668" w:rsidP="007B7668">
      <w:pPr>
        <w:numPr>
          <w:ilvl w:val="0"/>
          <w:numId w:val="39"/>
        </w:numPr>
        <w:rPr>
          <w:bCs/>
          <w:lang w:val="pt-BR"/>
        </w:rPr>
      </w:pPr>
      <w:r w:rsidRPr="007B7668">
        <w:rPr>
          <w:bCs/>
          <w:lang w:val="pt-BR"/>
        </w:rPr>
        <w:t>Atualizar o histórico de vistorias e intervenções realizadas.</w:t>
      </w:r>
    </w:p>
    <w:p w14:paraId="5410CFE2" w14:textId="77777777" w:rsidR="007B7668" w:rsidRPr="007B7668" w:rsidRDefault="007B7668" w:rsidP="007B7668">
      <w:pPr>
        <w:ind w:left="360"/>
        <w:rPr>
          <w:bCs/>
          <w:lang w:val="pt-BR"/>
        </w:rPr>
      </w:pPr>
      <w:r w:rsidRPr="007B7668">
        <w:rPr>
          <w:bCs/>
          <w:lang w:val="pt-BR"/>
        </w:rPr>
        <w:pict w14:anchorId="2E7EB944">
          <v:rect id="_x0000_i1093" style="width:0;height:1.5pt" o:hralign="center" o:hrstd="t" o:hr="t" fillcolor="#a0a0a0" stroked="f"/>
        </w:pict>
      </w:r>
    </w:p>
    <w:p w14:paraId="7BA30BCB" w14:textId="77777777" w:rsidR="007B7668" w:rsidRDefault="007B7668" w:rsidP="007B7668">
      <w:pPr>
        <w:ind w:left="360"/>
        <w:rPr>
          <w:b/>
          <w:bCs/>
          <w:lang w:val="pt-BR"/>
        </w:rPr>
      </w:pPr>
    </w:p>
    <w:p w14:paraId="2403FF53" w14:textId="05A90F22" w:rsidR="007B7668" w:rsidRPr="007B7668" w:rsidRDefault="007B7668" w:rsidP="007B7668">
      <w:pPr>
        <w:ind w:left="360"/>
        <w:rPr>
          <w:sz w:val="24"/>
          <w:szCs w:val="24"/>
          <w:lang w:val="pt-BR"/>
        </w:rPr>
      </w:pPr>
      <w:r w:rsidRPr="007B7668">
        <w:rPr>
          <w:sz w:val="24"/>
          <w:szCs w:val="24"/>
          <w:lang w:val="pt-BR"/>
        </w:rPr>
        <w:t>6. OBSERVAÇÕES</w:t>
      </w:r>
    </w:p>
    <w:p w14:paraId="12E4BF10" w14:textId="77777777" w:rsidR="007B7668" w:rsidRPr="007B7668" w:rsidRDefault="007B7668" w:rsidP="007B7668">
      <w:pPr>
        <w:ind w:left="360"/>
        <w:rPr>
          <w:b/>
          <w:bCs/>
          <w:lang w:val="pt-BR"/>
        </w:rPr>
      </w:pPr>
    </w:p>
    <w:p w14:paraId="4866CE0C" w14:textId="77777777" w:rsidR="007B7668" w:rsidRPr="007B7668" w:rsidRDefault="007B7668" w:rsidP="007B7668">
      <w:pPr>
        <w:numPr>
          <w:ilvl w:val="0"/>
          <w:numId w:val="40"/>
        </w:numPr>
        <w:rPr>
          <w:bCs/>
          <w:lang w:val="pt-BR"/>
        </w:rPr>
      </w:pPr>
      <w:r w:rsidRPr="007B7668">
        <w:rPr>
          <w:bCs/>
          <w:lang w:val="pt-BR"/>
        </w:rPr>
        <w:t>A vistoria deve ser realizada, preferencialmente, em dupla, visando maior segurança dos executantes.</w:t>
      </w:r>
    </w:p>
    <w:p w14:paraId="2AFB735C" w14:textId="77777777" w:rsidR="007B7668" w:rsidRPr="007B7668" w:rsidRDefault="007B7668" w:rsidP="007B7668">
      <w:pPr>
        <w:numPr>
          <w:ilvl w:val="0"/>
          <w:numId w:val="40"/>
        </w:numPr>
        <w:rPr>
          <w:bCs/>
          <w:lang w:val="pt-BR"/>
        </w:rPr>
      </w:pPr>
      <w:r w:rsidRPr="007B7668">
        <w:rPr>
          <w:bCs/>
          <w:lang w:val="pt-BR"/>
        </w:rPr>
        <w:t>O uso de EPIs é obrigatório sempre que houver risco de acidentes.</w:t>
      </w:r>
    </w:p>
    <w:p w14:paraId="0B855177" w14:textId="77777777" w:rsidR="007B7668" w:rsidRPr="007B7668" w:rsidRDefault="007B7668" w:rsidP="007B7668">
      <w:pPr>
        <w:numPr>
          <w:ilvl w:val="0"/>
          <w:numId w:val="40"/>
        </w:numPr>
        <w:rPr>
          <w:bCs/>
          <w:lang w:val="pt-BR"/>
        </w:rPr>
      </w:pPr>
      <w:r w:rsidRPr="007B7668">
        <w:rPr>
          <w:bCs/>
          <w:lang w:val="pt-BR"/>
        </w:rPr>
        <w:t>Recomenda-se manter uma rotina de vistorias preventivas, mesmo que não existam reclamações.</w:t>
      </w:r>
    </w:p>
    <w:p w14:paraId="1492E8D2" w14:textId="77777777" w:rsidR="007B7668" w:rsidRPr="007B7668" w:rsidRDefault="007B7668" w:rsidP="007B7668">
      <w:pPr>
        <w:numPr>
          <w:ilvl w:val="0"/>
          <w:numId w:val="40"/>
        </w:numPr>
        <w:rPr>
          <w:bCs/>
          <w:lang w:val="pt-BR"/>
        </w:rPr>
      </w:pPr>
      <w:r w:rsidRPr="007B7668">
        <w:rPr>
          <w:bCs/>
          <w:lang w:val="pt-BR"/>
        </w:rPr>
        <w:t>O registro fotográfico é essencial para o histórico e comprovação de providências tomadas.</w:t>
      </w:r>
    </w:p>
    <w:p w14:paraId="62FA88AB" w14:textId="77777777" w:rsidR="007B7668" w:rsidRPr="007B7668" w:rsidRDefault="007B7668" w:rsidP="007B7668">
      <w:pPr>
        <w:numPr>
          <w:ilvl w:val="0"/>
          <w:numId w:val="40"/>
        </w:numPr>
        <w:rPr>
          <w:bCs/>
          <w:lang w:val="pt-BR"/>
        </w:rPr>
      </w:pPr>
      <w:r w:rsidRPr="007B7668">
        <w:rPr>
          <w:bCs/>
          <w:lang w:val="pt-BR"/>
        </w:rPr>
        <w:t>Deve-se evitar a exposição de moradores a áreas de risco até que as correções sejam efetuadas.</w:t>
      </w:r>
    </w:p>
    <w:p w14:paraId="4059F3CB" w14:textId="77777777" w:rsidR="007B7668" w:rsidRPr="007B7668" w:rsidRDefault="007B7668" w:rsidP="007B7668">
      <w:pPr>
        <w:ind w:left="360"/>
        <w:rPr>
          <w:bCs/>
          <w:lang w:val="pt-BR"/>
        </w:rPr>
      </w:pPr>
      <w:r w:rsidRPr="007B7668">
        <w:rPr>
          <w:bCs/>
          <w:lang w:val="pt-BR"/>
        </w:rPr>
        <w:pict w14:anchorId="4E961F53">
          <v:rect id="_x0000_i1094" style="width:0;height:1.5pt" o:hralign="center" o:hrstd="t" o:hr="t" fillcolor="#a0a0a0" stroked="f"/>
        </w:pict>
      </w:r>
    </w:p>
    <w:p w14:paraId="5BC7BBB1" w14:textId="77777777" w:rsidR="007B7668" w:rsidRDefault="007B7668" w:rsidP="007B7668">
      <w:pPr>
        <w:ind w:left="360"/>
        <w:rPr>
          <w:b/>
          <w:bCs/>
          <w:lang w:val="pt-BR"/>
        </w:rPr>
      </w:pPr>
    </w:p>
    <w:p w14:paraId="55EA8D42" w14:textId="088691D4" w:rsidR="007B7668" w:rsidRPr="007B7668" w:rsidRDefault="007B7668" w:rsidP="007B7668">
      <w:pPr>
        <w:ind w:left="360"/>
        <w:rPr>
          <w:sz w:val="24"/>
          <w:szCs w:val="24"/>
          <w:lang w:val="pt-BR"/>
        </w:rPr>
      </w:pPr>
      <w:r w:rsidRPr="007B7668">
        <w:rPr>
          <w:b/>
          <w:bCs/>
          <w:lang w:val="pt-BR"/>
        </w:rPr>
        <w:t xml:space="preserve">7. </w:t>
      </w:r>
      <w:r w:rsidRPr="007B7668">
        <w:rPr>
          <w:sz w:val="24"/>
          <w:szCs w:val="24"/>
          <w:lang w:val="pt-BR"/>
        </w:rPr>
        <w:t>REFERÊNCIAS BIBLIOGRÁFICAS</w:t>
      </w:r>
    </w:p>
    <w:p w14:paraId="5AB4A76C" w14:textId="77777777" w:rsidR="007B7668" w:rsidRPr="007B7668" w:rsidRDefault="007B7668" w:rsidP="007B7668">
      <w:pPr>
        <w:ind w:left="360"/>
        <w:rPr>
          <w:b/>
          <w:bCs/>
          <w:lang w:val="pt-BR"/>
        </w:rPr>
      </w:pPr>
    </w:p>
    <w:p w14:paraId="223A0701" w14:textId="505E6844" w:rsidR="007B7668" w:rsidRDefault="007B7668" w:rsidP="007B7668">
      <w:pPr>
        <w:ind w:left="360"/>
        <w:rPr>
          <w:bCs/>
          <w:lang w:val="pt-BR"/>
        </w:rPr>
      </w:pPr>
      <w:proofErr w:type="spellStart"/>
      <w:r w:rsidRPr="007B7668">
        <w:rPr>
          <w:b/>
          <w:bCs/>
          <w:lang w:val="pt-BR"/>
        </w:rPr>
        <w:t>SindicoNet</w:t>
      </w:r>
      <w:proofErr w:type="spellEnd"/>
      <w:r w:rsidRPr="007B7668">
        <w:rPr>
          <w:b/>
          <w:bCs/>
          <w:lang w:val="pt-BR"/>
        </w:rPr>
        <w:t xml:space="preserve"> – Checklist de segurança para o condomínio</w:t>
      </w:r>
      <w:r w:rsidRPr="007B7668">
        <w:rPr>
          <w:bCs/>
          <w:lang w:val="pt-BR"/>
        </w:rPr>
        <w:br/>
      </w:r>
      <w:hyperlink r:id="rId5" w:history="1">
        <w:r w:rsidRPr="007B7668">
          <w:rPr>
            <w:rStyle w:val="Hyperlink"/>
            <w:bCs/>
            <w:lang w:val="pt-BR"/>
          </w:rPr>
          <w:t>https://www.sindiconet.com.br/informese/checklist-de-seguranca</w:t>
        </w:r>
      </w:hyperlink>
    </w:p>
    <w:p w14:paraId="34AA9095" w14:textId="77777777" w:rsidR="007B7668" w:rsidRPr="007B7668" w:rsidRDefault="007B7668" w:rsidP="007B7668">
      <w:pPr>
        <w:ind w:left="360"/>
        <w:rPr>
          <w:bCs/>
          <w:lang w:val="pt-BR"/>
        </w:rPr>
      </w:pPr>
    </w:p>
    <w:p w14:paraId="272B65AA" w14:textId="4EAC9854" w:rsidR="007B7668" w:rsidRDefault="007B7668" w:rsidP="007B7668">
      <w:pPr>
        <w:ind w:left="360"/>
        <w:rPr>
          <w:bCs/>
          <w:lang w:val="pt-BR"/>
        </w:rPr>
      </w:pPr>
      <w:r w:rsidRPr="007B7668">
        <w:rPr>
          <w:b/>
          <w:bCs/>
          <w:lang w:val="pt-BR"/>
        </w:rPr>
        <w:t>Associação Brasileira de Normas Técnicas (ABNT) – NBR 16280: Reforma em edificações</w:t>
      </w:r>
      <w:r w:rsidRPr="007B7668">
        <w:rPr>
          <w:bCs/>
          <w:lang w:val="pt-BR"/>
        </w:rPr>
        <w:br/>
      </w:r>
      <w:hyperlink r:id="rId6" w:history="1">
        <w:r w:rsidRPr="007B7668">
          <w:rPr>
            <w:rStyle w:val="Hyperlink"/>
            <w:bCs/>
            <w:lang w:val="pt-BR"/>
          </w:rPr>
          <w:t>https://www.abntcatalogo.com.br/norma.aspx?ID=298785</w:t>
        </w:r>
      </w:hyperlink>
    </w:p>
    <w:p w14:paraId="0FAAB932" w14:textId="77777777" w:rsidR="007B7668" w:rsidRPr="007B7668" w:rsidRDefault="007B7668" w:rsidP="007B7668">
      <w:pPr>
        <w:ind w:left="360"/>
        <w:rPr>
          <w:bCs/>
          <w:lang w:val="pt-BR"/>
        </w:rPr>
      </w:pPr>
    </w:p>
    <w:p w14:paraId="46E7FC5B" w14:textId="77777777" w:rsidR="007B7668" w:rsidRDefault="007B7668" w:rsidP="007B7668">
      <w:pPr>
        <w:ind w:left="360"/>
        <w:rPr>
          <w:bCs/>
          <w:lang w:val="pt-BR"/>
        </w:rPr>
      </w:pPr>
      <w:r w:rsidRPr="007B7668">
        <w:rPr>
          <w:b/>
          <w:bCs/>
          <w:lang w:val="pt-BR"/>
        </w:rPr>
        <w:t>Conselho Regional de Engenharia e Agronomia (CREA)</w:t>
      </w:r>
      <w:r w:rsidRPr="007B7668">
        <w:rPr>
          <w:bCs/>
          <w:lang w:val="pt-BR"/>
        </w:rPr>
        <w:t xml:space="preserve"> – Manual de boas práticas em manutenção predial</w:t>
      </w:r>
      <w:r w:rsidRPr="007B7668">
        <w:rPr>
          <w:bCs/>
          <w:lang w:val="pt-BR"/>
        </w:rPr>
        <w:br/>
      </w:r>
      <w:hyperlink r:id="rId7" w:tgtFrame="_new" w:history="1">
        <w:r w:rsidRPr="007B7668">
          <w:rPr>
            <w:rStyle w:val="Hyperlink"/>
            <w:bCs/>
            <w:lang w:val="pt-BR"/>
          </w:rPr>
          <w:t>https://www.creasp.org.br</w:t>
        </w:r>
      </w:hyperlink>
    </w:p>
    <w:p w14:paraId="3414CE8E" w14:textId="77777777" w:rsidR="007B7668" w:rsidRPr="007B7668" w:rsidRDefault="007B7668" w:rsidP="007B7668">
      <w:pPr>
        <w:ind w:left="360"/>
        <w:rPr>
          <w:bCs/>
          <w:lang w:val="pt-BR"/>
        </w:rPr>
      </w:pPr>
    </w:p>
    <w:p w14:paraId="4CC9017B" w14:textId="136AA671" w:rsidR="007B7668" w:rsidRDefault="007B7668" w:rsidP="007B7668">
      <w:pPr>
        <w:ind w:left="360"/>
        <w:rPr>
          <w:bCs/>
          <w:lang w:val="pt-BR"/>
        </w:rPr>
      </w:pPr>
      <w:r w:rsidRPr="007B7668">
        <w:rPr>
          <w:b/>
          <w:bCs/>
          <w:lang w:val="pt-BR"/>
        </w:rPr>
        <w:t>Código Civil Brasileiro – Responsabilidade do condomínio pela segurança</w:t>
      </w:r>
      <w:r w:rsidRPr="007B7668">
        <w:rPr>
          <w:bCs/>
          <w:lang w:val="pt-BR"/>
        </w:rPr>
        <w:br/>
      </w:r>
      <w:hyperlink r:id="rId8" w:history="1">
        <w:r w:rsidRPr="007B7668">
          <w:rPr>
            <w:rStyle w:val="Hyperlink"/>
            <w:bCs/>
            <w:lang w:val="pt-BR"/>
          </w:rPr>
          <w:t>http://www.planalto.gov.br/ccivil_03/leis/2002/L10406.htm</w:t>
        </w:r>
      </w:hyperlink>
    </w:p>
    <w:p w14:paraId="757F5430" w14:textId="77777777" w:rsidR="007B7668" w:rsidRPr="007B7668" w:rsidRDefault="007B7668" w:rsidP="007B7668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2B04B2D"/>
    <w:multiLevelType w:val="multilevel"/>
    <w:tmpl w:val="66C40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36C7D"/>
    <w:multiLevelType w:val="multilevel"/>
    <w:tmpl w:val="86C0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C830F5"/>
    <w:multiLevelType w:val="multilevel"/>
    <w:tmpl w:val="D5F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41CF6"/>
    <w:multiLevelType w:val="multilevel"/>
    <w:tmpl w:val="7B70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A3EC2"/>
    <w:multiLevelType w:val="multilevel"/>
    <w:tmpl w:val="C55C12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542B8"/>
    <w:multiLevelType w:val="multilevel"/>
    <w:tmpl w:val="9E2ECD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234155"/>
    <w:multiLevelType w:val="multilevel"/>
    <w:tmpl w:val="3C4C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E0AB9"/>
    <w:multiLevelType w:val="multilevel"/>
    <w:tmpl w:val="02BE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F70D34"/>
    <w:multiLevelType w:val="multilevel"/>
    <w:tmpl w:val="4BA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3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18"/>
  </w:num>
  <w:num w:numId="5" w16cid:durableId="1736195502">
    <w:abstractNumId w:val="21"/>
  </w:num>
  <w:num w:numId="6" w16cid:durableId="467816767">
    <w:abstractNumId w:val="7"/>
  </w:num>
  <w:num w:numId="7" w16cid:durableId="1640063979">
    <w:abstractNumId w:val="20"/>
  </w:num>
  <w:num w:numId="8" w16cid:durableId="992834510">
    <w:abstractNumId w:val="4"/>
  </w:num>
  <w:num w:numId="9" w16cid:durableId="1342317041">
    <w:abstractNumId w:val="9"/>
  </w:num>
  <w:num w:numId="10" w16cid:durableId="1787653155">
    <w:abstractNumId w:val="34"/>
  </w:num>
  <w:num w:numId="11" w16cid:durableId="548107610">
    <w:abstractNumId w:val="35"/>
  </w:num>
  <w:num w:numId="12" w16cid:durableId="1174763998">
    <w:abstractNumId w:val="24"/>
  </w:num>
  <w:num w:numId="13" w16cid:durableId="2049452361">
    <w:abstractNumId w:val="33"/>
  </w:num>
  <w:num w:numId="14" w16cid:durableId="149636802">
    <w:abstractNumId w:val="31"/>
  </w:num>
  <w:num w:numId="15" w16cid:durableId="112022815">
    <w:abstractNumId w:val="23"/>
  </w:num>
  <w:num w:numId="16" w16cid:durableId="330643024">
    <w:abstractNumId w:val="12"/>
  </w:num>
  <w:num w:numId="17" w16cid:durableId="859316265">
    <w:abstractNumId w:val="26"/>
  </w:num>
  <w:num w:numId="18" w16cid:durableId="1544830399">
    <w:abstractNumId w:val="25"/>
  </w:num>
  <w:num w:numId="19" w16cid:durableId="602496784">
    <w:abstractNumId w:val="0"/>
  </w:num>
  <w:num w:numId="20" w16cid:durableId="349839668">
    <w:abstractNumId w:val="36"/>
  </w:num>
  <w:num w:numId="21" w16cid:durableId="1888758481">
    <w:abstractNumId w:val="8"/>
  </w:num>
  <w:num w:numId="22" w16cid:durableId="1472333359">
    <w:abstractNumId w:val="39"/>
  </w:num>
  <w:num w:numId="23" w16cid:durableId="631328415">
    <w:abstractNumId w:val="37"/>
  </w:num>
  <w:num w:numId="24" w16cid:durableId="223609730">
    <w:abstractNumId w:val="30"/>
  </w:num>
  <w:num w:numId="25" w16cid:durableId="1022242917">
    <w:abstractNumId w:val="17"/>
  </w:num>
  <w:num w:numId="26" w16cid:durableId="1490898302">
    <w:abstractNumId w:val="27"/>
  </w:num>
  <w:num w:numId="27" w16cid:durableId="279186382">
    <w:abstractNumId w:val="11"/>
  </w:num>
  <w:num w:numId="28" w16cid:durableId="2038851448">
    <w:abstractNumId w:val="6"/>
  </w:num>
  <w:num w:numId="29" w16cid:durableId="266889104">
    <w:abstractNumId w:val="14"/>
  </w:num>
  <w:num w:numId="30" w16cid:durableId="1424688382">
    <w:abstractNumId w:val="19"/>
  </w:num>
  <w:num w:numId="31" w16cid:durableId="1169369356">
    <w:abstractNumId w:val="10"/>
  </w:num>
  <w:num w:numId="32" w16cid:durableId="733511544">
    <w:abstractNumId w:val="28"/>
  </w:num>
  <w:num w:numId="33" w16cid:durableId="1930506936">
    <w:abstractNumId w:val="5"/>
  </w:num>
  <w:num w:numId="34" w16cid:durableId="321549571">
    <w:abstractNumId w:val="32"/>
  </w:num>
  <w:num w:numId="35" w16cid:durableId="1445153250">
    <w:abstractNumId w:val="15"/>
  </w:num>
  <w:num w:numId="36" w16cid:durableId="898900540">
    <w:abstractNumId w:val="16"/>
  </w:num>
  <w:num w:numId="37" w16cid:durableId="704988410">
    <w:abstractNumId w:val="1"/>
  </w:num>
  <w:num w:numId="38" w16cid:durableId="343362940">
    <w:abstractNumId w:val="29"/>
  </w:num>
  <w:num w:numId="39" w16cid:durableId="180046462">
    <w:abstractNumId w:val="22"/>
  </w:num>
  <w:num w:numId="40" w16cid:durableId="852577411">
    <w:abstractNumId w:val="40"/>
  </w:num>
  <w:num w:numId="41" w16cid:durableId="203418480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8360A"/>
    <w:rsid w:val="003C045B"/>
    <w:rsid w:val="00406746"/>
    <w:rsid w:val="00427E3C"/>
    <w:rsid w:val="00491767"/>
    <w:rsid w:val="004B4DFD"/>
    <w:rsid w:val="004C6D15"/>
    <w:rsid w:val="00520192"/>
    <w:rsid w:val="00521718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B7668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5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2002/L10406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asp.org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298785" TargetMode="External"/><Relationship Id="rId5" Type="http://schemas.openxmlformats.org/officeDocument/2006/relationships/hyperlink" Target="https://www.sindiconet.com.br/informese/checklist-de-seguranc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664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2025-05-23T18:28:00Z</dcterms:created>
  <dcterms:modified xsi:type="dcterms:W3CDTF">2025-05-23T18:28:00Z</dcterms:modified>
</cp:coreProperties>
</file>