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8C" w:rsidRPr="009E618C" w:rsidRDefault="009E618C" w:rsidP="009E618C">
      <w:pPr>
        <w:jc w:val="center"/>
        <w:rPr>
          <w:rFonts w:ascii="Arial" w:hAnsi="Arial" w:cs="Arial"/>
          <w:b/>
          <w:color w:val="212121"/>
          <w:sz w:val="36"/>
          <w:szCs w:val="36"/>
          <w:shd w:val="clear" w:color="auto" w:fill="FFFFFF"/>
        </w:rPr>
      </w:pPr>
      <w:r w:rsidRPr="009E618C">
        <w:rPr>
          <w:rFonts w:ascii="Arial" w:hAnsi="Arial" w:cs="Arial"/>
          <w:b/>
          <w:color w:val="212121"/>
          <w:sz w:val="36"/>
          <w:szCs w:val="36"/>
          <w:shd w:val="clear" w:color="auto" w:fill="FFFFFF"/>
        </w:rPr>
        <w:t>pendidikan</w:t>
      </w:r>
    </w:p>
    <w:p w:rsidR="009E618C" w:rsidRDefault="009E618C" w:rsidP="009E618C">
      <w:pPr>
        <w:rPr>
          <w:rFonts w:ascii="Arial" w:hAnsi="Arial" w:cs="Arial"/>
          <w:color w:val="212121"/>
          <w:shd w:val="clear" w:color="auto" w:fill="FFFFFF"/>
        </w:rPr>
      </w:pPr>
      <w:r>
        <w:rPr>
          <w:rFonts w:ascii="Arial" w:hAnsi="Arial" w:cs="Arial"/>
          <w:color w:val="212121"/>
          <w:shd w:val="clear" w:color="auto" w:fill="FFFFFF"/>
        </w:rPr>
        <w:t>Pendidikan adalah proses memfasilitasi pembelajaran, atau perole</w:t>
      </w:r>
      <w:bookmarkStart w:id="0" w:name="_GoBack"/>
      <w:bookmarkEnd w:id="0"/>
      <w:r>
        <w:rPr>
          <w:rFonts w:ascii="Arial" w:hAnsi="Arial" w:cs="Arial"/>
          <w:color w:val="212121"/>
          <w:shd w:val="clear" w:color="auto" w:fill="FFFFFF"/>
        </w:rPr>
        <w:t>han pengetahuan, keterampilan, nilai-nilai, kepercayaan, dan kebiasaan. Metode pendidikan termasuk bercerita, diskusi, pengajaran, pelatihan, dan penelitian terarah. Pendidikan sering terjadi di bawah bimbingan pendidik dan juga peserta didik juga dapat mendidik diri mereka sendiri. Pendidikan dapat terjadi di lingkungan formal atau informal dan pengalaman apa pun yang memiliki efek formatif pada cara seseorang berpikir, merasakan, atau bertindak dapat dianggap mendidik. Metodologi pengajaran disebut pedagogi.</w:t>
      </w:r>
    </w:p>
    <w:p w:rsidR="009E618C" w:rsidRDefault="009E618C" w:rsidP="009E618C">
      <w:pPr>
        <w:rPr>
          <w:rFonts w:ascii="Arial" w:hAnsi="Arial" w:cs="Arial"/>
          <w:color w:val="212121"/>
          <w:shd w:val="clear" w:color="auto" w:fill="FFFFFF"/>
        </w:rPr>
      </w:pPr>
      <w:r>
        <w:rPr>
          <w:rFonts w:ascii="Arial" w:hAnsi="Arial" w:cs="Arial"/>
          <w:color w:val="212121"/>
          <w:shd w:val="clear" w:color="auto" w:fill="FFFFFF"/>
        </w:rPr>
        <w:t>Pendidikan formal umumnya dibagi secara formal menjadi beberapa tahapan seperti prasekolah atau TK, sekolah dasar, sekolah menengah dan kemudian perguruan tinggi, universitas, atau magang.</w:t>
      </w:r>
    </w:p>
    <w:p w:rsidR="00782922" w:rsidRPr="009E618C" w:rsidRDefault="009E618C">
      <w:pPr>
        <w:rPr>
          <w:rFonts w:ascii="Arial" w:hAnsi="Arial" w:cs="Arial"/>
          <w:color w:val="212121"/>
          <w:shd w:val="clear" w:color="auto" w:fill="FFFFFF"/>
        </w:rPr>
      </w:pPr>
      <w:r>
        <w:rPr>
          <w:rFonts w:ascii="Arial" w:hAnsi="Arial" w:cs="Arial"/>
          <w:color w:val="212121"/>
          <w:shd w:val="clear" w:color="auto" w:fill="FFFFFF"/>
        </w:rPr>
        <w:t>Hak atas pendidikan telah diakui oleh beberapa pemerintah dan PBB.  Di sebagian besar wilayah, pendidikan wajib sampai usia tertentu.</w:t>
      </w:r>
    </w:p>
    <w:sectPr w:rsidR="00782922" w:rsidRPr="009E6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8C"/>
    <w:rsid w:val="004C7E9B"/>
    <w:rsid w:val="009E618C"/>
    <w:rsid w:val="00FD0C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2019-04-27T09:22:00Z</dcterms:created>
  <dcterms:modified xsi:type="dcterms:W3CDTF">2019-04-27T09:23:00Z</dcterms:modified>
</cp:coreProperties>
</file>