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1504E" w14:textId="77777777" w:rsidR="00FD482B" w:rsidRDefault="00FD48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962923B" w14:textId="77777777" w:rsidR="00FD482B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Inovasi Digital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untuk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Generasi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Bebas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Stunting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Dengan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Aplikasi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Growell</w:t>
      </w:r>
    </w:p>
    <w:p w14:paraId="6590CFBA" w14:textId="77777777" w:rsidR="00FD482B" w:rsidRDefault="00000000">
      <w:pPr>
        <w:jc w:val="center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</w:rPr>
        <w:t xml:space="preserve">Irfan Nafis Maulana </w:t>
      </w:r>
      <w:r>
        <w:rPr>
          <w:rFonts w:ascii="Times New Roman" w:eastAsia="Times New Roman" w:hAnsi="Times New Roman" w:cs="Times New Roman"/>
          <w:vertAlign w:val="superscript"/>
        </w:rPr>
        <w:t>#1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Fachrul</w:t>
      </w:r>
      <w:proofErr w:type="spellEnd"/>
      <w:r>
        <w:rPr>
          <w:rFonts w:ascii="Times New Roman" w:eastAsia="Times New Roman" w:hAnsi="Times New Roman" w:cs="Times New Roman"/>
        </w:rPr>
        <w:t xml:space="preserve"> Rozi</w:t>
      </w:r>
      <w:r>
        <w:rPr>
          <w:rFonts w:ascii="Times New Roman" w:eastAsia="Times New Roman" w:hAnsi="Times New Roman" w:cs="Times New Roman"/>
          <w:vertAlign w:val="superscript"/>
        </w:rPr>
        <w:t>*2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Abiyyu</w:t>
      </w:r>
      <w:proofErr w:type="spellEnd"/>
      <w:r>
        <w:rPr>
          <w:rFonts w:ascii="Times New Roman" w:eastAsia="Times New Roman" w:hAnsi="Times New Roman" w:cs="Times New Roman"/>
        </w:rPr>
        <w:t xml:space="preserve"> Aryasena</w:t>
      </w:r>
      <w:r>
        <w:rPr>
          <w:rFonts w:ascii="Times New Roman" w:eastAsia="Times New Roman" w:hAnsi="Times New Roman" w:cs="Times New Roman"/>
          <w:vertAlign w:val="superscript"/>
        </w:rPr>
        <w:t>#3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Gustira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Haryani</w:t>
      </w:r>
      <w:proofErr w:type="spellEnd"/>
      <w:r>
        <w:rPr>
          <w:rFonts w:ascii="Times New Roman" w:eastAsia="Times New Roman" w:hAnsi="Times New Roman" w:cs="Times New Roman"/>
          <w:vertAlign w:val="superscript"/>
        </w:rPr>
        <w:t>*4</w:t>
      </w:r>
    </w:p>
    <w:p w14:paraId="7F7DFACB" w14:textId="77777777" w:rsidR="00FD482B" w:rsidRDefault="00000000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#*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Teknologi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Infomasi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, Telkom University</w:t>
      </w:r>
    </w:p>
    <w:p w14:paraId="1F0B30FD" w14:textId="77777777" w:rsidR="00FD482B" w:rsidRDefault="00000000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 xml:space="preserve">Jl. </w:t>
      </w:r>
      <w:proofErr w:type="spellStart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>Halimun</w:t>
      </w:r>
      <w:proofErr w:type="spellEnd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 xml:space="preserve"> Raya No.2, RT.15/RW.6, Guntur, </w:t>
      </w:r>
      <w:proofErr w:type="spellStart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>Kecamatan</w:t>
      </w:r>
      <w:proofErr w:type="spellEnd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>Setiabudi</w:t>
      </w:r>
      <w:proofErr w:type="spellEnd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 xml:space="preserve">, Kota Jakarta Selatan, Daerah </w:t>
      </w:r>
      <w:proofErr w:type="spellStart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>Khusus</w:t>
      </w:r>
      <w:proofErr w:type="spellEnd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>Ibukota</w:t>
      </w:r>
      <w:proofErr w:type="spellEnd"/>
      <w:r>
        <w:rPr>
          <w:rFonts w:ascii="Times New Roman" w:eastAsia="Times New Roman" w:hAnsi="Times New Roman" w:cs="Times New Roman"/>
          <w:i/>
          <w:color w:val="1F1F1F"/>
          <w:sz w:val="20"/>
          <w:szCs w:val="20"/>
          <w:highlight w:val="white"/>
        </w:rPr>
        <w:t xml:space="preserve"> Jakarta</w:t>
      </w:r>
    </w:p>
    <w:p w14:paraId="0B631B7A" w14:textId="77777777" w:rsidR="00FD482B" w:rsidRDefault="00000000">
      <w:pPr>
        <w:spacing w:after="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sz w:val="18"/>
          <w:szCs w:val="18"/>
        </w:rPr>
        <w:t>irfannafismaulana@student.telkomuniversity.ac.id</w:t>
      </w:r>
    </w:p>
    <w:p w14:paraId="7421C852" w14:textId="77777777" w:rsidR="00FD482B" w:rsidRDefault="00000000">
      <w:pPr>
        <w:spacing w:after="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18"/>
          <w:szCs w:val="18"/>
        </w:rPr>
        <w:t>fachrulrzi@student.telkomuniversity.ac.id</w:t>
      </w:r>
    </w:p>
    <w:p w14:paraId="4F0EEA0C" w14:textId="77777777" w:rsidR="00FD482B" w:rsidRDefault="00000000">
      <w:pPr>
        <w:spacing w:after="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sz w:val="18"/>
          <w:szCs w:val="18"/>
        </w:rPr>
        <w:t>gustirahryni@student.telkomuniversity.ac.id</w:t>
      </w:r>
    </w:p>
    <w:p w14:paraId="0A35BCBB" w14:textId="77777777" w:rsidR="00FD482B" w:rsidRDefault="00000000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18"/>
          <w:szCs w:val="18"/>
        </w:rPr>
        <w:t>abiyyusena@student.telkomuniversity.ac.id</w:t>
      </w:r>
    </w:p>
    <w:p w14:paraId="4A961AC3" w14:textId="77777777" w:rsidR="00FD482B" w:rsidRDefault="00FD482B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7B8D99F5" w14:textId="77777777" w:rsidR="00FD482B" w:rsidRDefault="00000000">
      <w:pPr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FD48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699" w:right="1699" w:bottom="1699" w:left="1699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>Received on dd-mm-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yyyy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 revised on dd-mm-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yyyy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 accepted on dd-mm-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yyyy</w:t>
      </w:r>
      <w:proofErr w:type="spellEnd"/>
    </w:p>
    <w:p w14:paraId="02583429" w14:textId="77777777" w:rsidR="00FD482B" w:rsidRDefault="00000000">
      <w:pPr>
        <w:spacing w:before="240" w:after="0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Abstrak</w:t>
      </w:r>
      <w:proofErr w:type="spellEnd"/>
    </w:p>
    <w:p w14:paraId="0CD5A898" w14:textId="77777777" w:rsidR="00FD482B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Stunting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masih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menjadi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masalah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kesehatan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masyarakat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serius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di Indonesia, yang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disebabkan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kekurangan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gizi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kronis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infeksi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berulang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pada masa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awal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kehidupan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anak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Kurangnya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edukasi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gizi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keterbatasan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akses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informasi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kesehatan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minimnya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alat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bantu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pemantauan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tumbuh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kembang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menjadi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tantangan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utama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dalam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upaya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pencegahan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Penelitian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ini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memperkenalkan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Growell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sebuah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aplikasi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mobile digital yang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dirancang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untuk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mendeteksi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dini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risiko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stunting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serta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mendukung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pencegahan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melalui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edukasi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pemantauan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digital.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Pendekatan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kualitatif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digunakan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melalui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wawancara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studi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literatur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untuk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merancang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aplikasi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sesuai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dengan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kebutuhan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pengguna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. Growell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dilengkapi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fitur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analisis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anak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kalkulator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gizi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harian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asisten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gizi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berbasis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AI, dan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sistem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pemantauan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berkala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. Hasil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awal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bahwa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aplikasi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ini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mampu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memenuhi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kebutuhan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tua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dalam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memahami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kondisi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anak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serta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memberikan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gizi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tepat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. Growell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diharapkan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dapat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menjadi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inovasi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digital yang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efektif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mudah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diakses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untuk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mendukung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upaya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nasional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menurunkan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angka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stunting.</w:t>
      </w:r>
    </w:p>
    <w:p w14:paraId="7BB17C53" w14:textId="77777777" w:rsidR="00FD482B" w:rsidRDefault="00000000" w:rsidP="00CE0767">
      <w:pPr>
        <w:spacing w:before="240" w:after="240"/>
        <w:rPr>
          <w:rFonts w:ascii="Times New Roman" w:eastAsia="Times New Roman" w:hAnsi="Times New Roman" w:cs="Times New Roman"/>
          <w:sz w:val="18"/>
          <w:szCs w:val="18"/>
        </w:rPr>
        <w:sectPr w:rsidR="00FD482B">
          <w:type w:val="continuous"/>
          <w:pgSz w:w="12240" w:h="15840"/>
          <w:pgMar w:top="1699" w:right="1699" w:bottom="1699" w:left="1699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kunci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Stunting,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Aplikasi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 Digital, Masyarakat, Gizi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14:paraId="62FB7A52" w14:textId="77777777" w:rsidR="00FD482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Pendahuluan</w:t>
      </w:r>
      <w:proofErr w:type="spellEnd"/>
    </w:p>
    <w:p w14:paraId="6490885C" w14:textId="77777777" w:rsidR="00FD482B" w:rsidRDefault="0000000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Stunting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merupakan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gangguan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akibat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kronis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infeksi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berulang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berdampak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sesuai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standar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Menurut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World Health Organization (WHO), stunting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indikator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kegagalan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memiliki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dampak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jangka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panjang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terhadap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kognitif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prestasi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akademik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produktivitas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ekonomi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depan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Mediani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et al., 2020).</w:t>
      </w:r>
    </w:p>
    <w:p w14:paraId="17CC12D5" w14:textId="77777777" w:rsidR="00FD482B" w:rsidRDefault="0000000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Di Indonesia, stunting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tantangan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serius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data WHO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2021,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sebanyak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22%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mengalami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stunting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2020,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setara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149,2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juta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. Indonesia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sendiri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prevalensi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stunting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tertinggi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kedua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di Asia Tenggara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setelah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Timor Leste (Asri, 2022).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diperburuk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rendahnya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kesadaran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terhadap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seimbang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keterbatasan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kurang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optimalnya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tumbuh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kembang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</w:t>
      </w:r>
    </w:p>
    <w:p w14:paraId="0AFB2DF4" w14:textId="77777777" w:rsidR="00FD482B" w:rsidRDefault="0000000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lastRenderedPageBreak/>
        <w:t>Meskipun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telah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dijalankan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menekan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angka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stunting,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lapangan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menemui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kendala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khususnya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di wilayah yang minim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terhadap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edukasi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tenaga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. Saat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belum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tersedia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solusi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digital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terintegrasi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mudah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diakses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mendeteksi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risiko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stunting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edukasi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berkala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</w:t>
      </w:r>
    </w:p>
    <w:p w14:paraId="611EA26F" w14:textId="77777777" w:rsidR="00FD482B" w:rsidRDefault="00000000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menjawab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tantangan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proyek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bernama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Growell,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bertujuan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edukasi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kepada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fitur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deteksi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risiko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stunting,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harian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pengingat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pemeriksaan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rutin. Growell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inovasi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digital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memperkuat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upaya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nasional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pencegahan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penanggulangan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stunting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berkelanjutan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</w:t>
      </w:r>
    </w:p>
    <w:p w14:paraId="6F4A7063" w14:textId="77777777" w:rsidR="00FD482B" w:rsidRDefault="00FD482B">
      <w:pPr>
        <w:spacing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5C66DAB" w14:textId="77777777" w:rsidR="00FD482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II.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Metodologi</w:t>
      </w:r>
      <w:proofErr w:type="spellEnd"/>
    </w:p>
    <w:p w14:paraId="7869FB94" w14:textId="77777777" w:rsidR="00FD482B" w:rsidRDefault="00000000" w:rsidP="00CE0767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User-Centered Design (UCD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Growell.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UCD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merupakan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berfokus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preferensi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keterlibatan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aktif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seluruh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tahap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dipilih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karena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Growell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ditujukan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akhir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sangat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beragam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remaja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orang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tenaga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berbeda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konteks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pencegahan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stunting.</w:t>
      </w:r>
    </w:p>
    <w:p w14:paraId="14E56164" w14:textId="77777777" w:rsidR="00FD482B" w:rsidRDefault="00000000">
      <w:pPr>
        <w:pStyle w:val="Heading3"/>
        <w:keepNext w:val="0"/>
        <w:keepLines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vcklb2veaakm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Identifikasi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Kebutuhan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</w:p>
    <w:p w14:paraId="3ED60049" w14:textId="77777777" w:rsidR="00FD482B" w:rsidRDefault="00000000" w:rsidP="00CE0767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tahap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awal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penggalian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wawancara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semi-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Wawancara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terhadap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40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responden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terdiri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kelompok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2D5CAE2" w14:textId="77777777" w:rsidR="00FD482B" w:rsidRDefault="00000000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Remaja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edukator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sebaya</w:t>
      </w:r>
      <w:proofErr w:type="spellEnd"/>
    </w:p>
    <w:p w14:paraId="4ED51C30" w14:textId="77777777" w:rsidR="00FD482B" w:rsidRDefault="00000000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Orang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memantau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tumbuh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kembang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</w:p>
    <w:p w14:paraId="60A74057" w14:textId="77777777" w:rsidR="00FD482B" w:rsidRDefault="00000000">
      <w:pPr>
        <w:numPr>
          <w:ilvl w:val="0"/>
          <w:numId w:val="5"/>
        </w:numPr>
        <w:spacing w:after="24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Tenaga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pihak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edukasi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B5C40D2" w14:textId="77777777" w:rsidR="00FD482B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wawancara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pemahaman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terkait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tingkat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mereka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tentang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kebiasaan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harapan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terhadap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membantu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pencegahan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stunting.</w:t>
      </w:r>
    </w:p>
    <w:p w14:paraId="6D2F6B63" w14:textId="77777777" w:rsidR="00FD482B" w:rsidRDefault="00000000">
      <w:pPr>
        <w:pStyle w:val="Heading3"/>
        <w:keepNext w:val="0"/>
        <w:keepLines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mpzlt2pgjcaa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>2. Desain dan Prototyping</w:t>
      </w:r>
    </w:p>
    <w:p w14:paraId="4F37B085" w14:textId="77777777" w:rsidR="00FD482B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tahap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wawancara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dianalisis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dasar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antarmuka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Proses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iteratif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prototyping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Figma,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mempertimbangkan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prinsip-prinsip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usability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aksesibilitas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67BCC63" w14:textId="77777777" w:rsidR="00FD482B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 Evaluasi</w:t>
      </w:r>
    </w:p>
    <w:p w14:paraId="765CC548" w14:textId="77777777" w:rsidR="00FD482B" w:rsidRDefault="00000000" w:rsidP="00CE0767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Setelah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prototipe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awal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selesai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evaluasi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usability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evaluasi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heuristik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Nielsen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Evaluasi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penyebaran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kuesioner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berbasis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skala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Likert (1–5)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kepada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responden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ketiga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kelompok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Kuesioner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disusun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mencerminkan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prinsip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heuristik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usability Nielsen,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visibility of system status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match between system and real world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hingga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help and documentation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Data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diperoleh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dianalisis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kuantitatif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kualitatif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area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perbaikan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antarmuka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0095AC2" w14:textId="77777777" w:rsidR="00FD482B" w:rsidRDefault="00FD482B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1EBAB34" w14:textId="77777777" w:rsidR="00FD482B" w:rsidRDefault="00000000">
      <w:pPr>
        <w:spacing w:before="240" w:after="240"/>
        <w:ind w:firstLine="141"/>
        <w:jc w:val="center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III.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Temuan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Awal</w:t>
      </w:r>
    </w:p>
    <w:p w14:paraId="2913C4DB" w14:textId="77777777" w:rsidR="00FD482B" w:rsidRDefault="00000000">
      <w:pPr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wawancara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observasi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literatur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terhadap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tenaga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dan orang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ditemukan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beberapa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upaya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pencegahan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 di Indonesia:</w:t>
      </w:r>
    </w:p>
    <w:p w14:paraId="1751941C" w14:textId="77777777" w:rsidR="002D7694" w:rsidRDefault="00000000" w:rsidP="002D7694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Kurangnya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Edukasi dan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Gizi yang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Terstruktur</w:t>
      </w:r>
      <w:proofErr w:type="spellEnd"/>
    </w:p>
    <w:p w14:paraId="7673CCAA" w14:textId="1A645D07" w:rsidR="00FD482B" w:rsidRPr="002D7694" w:rsidRDefault="00000000" w:rsidP="002D7694">
      <w:pPr>
        <w:spacing w:after="0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Banyak orang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terutama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daerah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non-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perkotaan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mengalami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kesulitan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pentingnya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asupan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seimbang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akses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terhadap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informasi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mudah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dipahami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2D7694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7A6533F" w14:textId="77777777" w:rsidR="002D7694" w:rsidRDefault="00000000" w:rsidP="002D7694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Minimnya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Alat Bantu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Pemantauan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Prakti</w:t>
      </w:r>
      <w:r w:rsidR="002D7694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proofErr w:type="spellEnd"/>
    </w:p>
    <w:p w14:paraId="537F7E0F" w14:textId="19E7409C" w:rsidR="00FD482B" w:rsidRPr="002D7694" w:rsidRDefault="00000000" w:rsidP="002D7694">
      <w:pPr>
        <w:spacing w:after="0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Sebagian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besar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responden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masih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mencatat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perkembangan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manual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rutin, yang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menyebabkan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kesulitan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mendeteksi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kelainan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sejak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dini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2D7694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7330334A" w14:textId="77777777" w:rsidR="002D7694" w:rsidRPr="002D7694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Keterbatasan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Interaksi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Tenaga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Medis</w:t>
      </w:r>
      <w:proofErr w:type="spellEnd"/>
    </w:p>
    <w:p w14:paraId="5D13D94B" w14:textId="79E8CDE8" w:rsidR="00FD482B" w:rsidRDefault="00000000" w:rsidP="002D7694">
      <w:pPr>
        <w:spacing w:after="0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Terbatasnya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terhadap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ahli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maupun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tenaga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kesulitan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relevan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kondisi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mereka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9A666F2" w14:textId="77777777" w:rsidR="002D7694" w:rsidRDefault="00000000" w:rsidP="002D7694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Solusi Digital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Terintegrasi</w:t>
      </w:r>
      <w:proofErr w:type="spellEnd"/>
    </w:p>
    <w:p w14:paraId="5D83F5E6" w14:textId="0A6BEE6C" w:rsidR="00FD482B" w:rsidRPr="002D7694" w:rsidRDefault="00000000" w:rsidP="002D7694">
      <w:pPr>
        <w:spacing w:after="0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menginginkan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hanya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mencatat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data,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tetapi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juga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analisis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rekomendasi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makanan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pengingat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otomatis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bentuk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dukungan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digital yang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holistik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A7D68B9" w14:textId="77777777" w:rsidR="00FD482B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Temuan-temuan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dasar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Growell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mencakup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pencatatan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harian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analisis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grafik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dukungan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asisten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82757D3" w14:textId="77777777" w:rsidR="00FD482B" w:rsidRDefault="00FD482B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8611299" w14:textId="77777777" w:rsidR="00FD482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IV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Hasil</w:t>
      </w:r>
      <w:proofErr w:type="gram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Diskusi</w:t>
      </w:r>
      <w:proofErr w:type="spellEnd"/>
    </w:p>
    <w:p w14:paraId="0F131C00" w14:textId="77777777" w:rsidR="00FD482B" w:rsidRDefault="00000000" w:rsidP="00CE0767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analisis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proses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Growell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lima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ditujukan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deteksi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pencegahan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digital:</w:t>
      </w:r>
    </w:p>
    <w:p w14:paraId="365853EC" w14:textId="77777777" w:rsidR="002D7694" w:rsidRPr="002D7694" w:rsidRDefault="00000000" w:rsidP="002D769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Anak</w:t>
      </w:r>
    </w:p>
    <w:p w14:paraId="6B25EA1D" w14:textId="6E4A602B" w:rsidR="00FD482B" w:rsidRDefault="00000000" w:rsidP="002D76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Fitur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badan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kemudian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grafik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nantinya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standar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WHO.</w:t>
      </w:r>
    </w:p>
    <w:p w14:paraId="73E64AC9" w14:textId="77777777" w:rsidR="002D7694" w:rsidRDefault="002D7694" w:rsidP="002D76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A56290" w14:textId="77777777" w:rsidR="002D7694" w:rsidRDefault="00000000" w:rsidP="002D769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Penghitungan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Nilai Gizi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Makanan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Harian</w:t>
      </w:r>
    </w:p>
    <w:p w14:paraId="28934AA1" w14:textId="6FA36D4F" w:rsidR="00FD482B" w:rsidRDefault="00000000" w:rsidP="002D76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fitur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, orang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mencatat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menu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makanan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harian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menghitung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nilai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makanan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informasi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apakah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asupan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harian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sudah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memenuhi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D7694"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 w:rsidRPr="002D769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BBA4ECC" w14:textId="77777777" w:rsidR="002D7694" w:rsidRPr="002D7694" w:rsidRDefault="002D7694" w:rsidP="002D76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17875B7" w14:textId="77777777" w:rsidR="002D7694" w:rsidRPr="002D7694" w:rsidRDefault="00000000" w:rsidP="002D769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Fitur Asisten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Ahli Gizi</w:t>
      </w:r>
    </w:p>
    <w:p w14:paraId="35A2D223" w14:textId="7C988021" w:rsidR="00FD482B" w:rsidRDefault="00000000" w:rsidP="002D76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bantuan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kecerdasan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(AI assistant)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template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ahli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edukasi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tindakan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pencegahan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kondisi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FBDECB9" w14:textId="77777777" w:rsidR="002D7694" w:rsidRDefault="002D7694" w:rsidP="002D76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701B143" w14:textId="77777777" w:rsidR="002D7694" w:rsidRPr="002D7694" w:rsidRDefault="00000000" w:rsidP="002D769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Sistem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Pemantauan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Pertumbuhan</w:t>
      </w:r>
      <w:proofErr w:type="spellEnd"/>
    </w:p>
    <w:p w14:paraId="426465C7" w14:textId="6B779E52" w:rsidR="00FD482B" w:rsidRDefault="00000000" w:rsidP="002D76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Fitur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menyajikan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grafik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diperbarui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berkala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input data. Hal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memantau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C54AF1D" w14:textId="77777777" w:rsidR="002D7694" w:rsidRDefault="002D7694" w:rsidP="002D76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0A14DB3" w14:textId="77777777" w:rsidR="00FD482B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keempat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saling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terintegrasi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memantau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mencegah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stunting. Hasil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awal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terbantu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menerima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terarah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72E8DAA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FFD9117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DB4137F" w14:textId="77777777" w:rsidR="00FD482B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39A2792B" wp14:editId="290F36DF">
            <wp:extent cx="3755073" cy="38921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5073" cy="389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CB798" w14:textId="77777777" w:rsidR="00FD482B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1.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Login Dan Register</w:t>
      </w:r>
    </w:p>
    <w:p w14:paraId="3FFC0E7F" w14:textId="77777777" w:rsidR="00FD482B" w:rsidRDefault="00FD482B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3C4F487" w14:textId="77777777" w:rsidR="00FD482B" w:rsidRDefault="00000000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47B8D118" wp14:editId="183A5585">
            <wp:extent cx="5614670" cy="2260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5C970" w14:textId="77777777" w:rsidR="00FD482B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2.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Riset Password</w:t>
      </w:r>
    </w:p>
    <w:p w14:paraId="0B6DCB32" w14:textId="77777777" w:rsidR="00FD482B" w:rsidRDefault="00000000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10EF93F4" wp14:editId="520BB9CD">
            <wp:extent cx="5614670" cy="28829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8FA3C" w14:textId="77777777" w:rsidR="00FD482B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3.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Dashboard,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Notifikasi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dan Artikel</w:t>
      </w:r>
    </w:p>
    <w:p w14:paraId="6F4484B2" w14:textId="77777777" w:rsidR="00FD482B" w:rsidRDefault="00FD482B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2A383A5" w14:textId="77777777" w:rsidR="00FD482B" w:rsidRDefault="00000000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26E3D639" wp14:editId="0D9E2000">
            <wp:extent cx="5614670" cy="28448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E28D5" w14:textId="77777777" w:rsidR="00FD482B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4.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Reels dan Profile</w:t>
      </w:r>
    </w:p>
    <w:p w14:paraId="42714FB1" w14:textId="77777777" w:rsidR="00FD482B" w:rsidRDefault="00000000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063E6AEF" wp14:editId="2398F884">
            <wp:extent cx="5614670" cy="3822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B0AC0" w14:textId="77777777" w:rsidR="00FD482B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5.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Tambah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data,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Asisten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Dokter</w:t>
      </w:r>
    </w:p>
    <w:p w14:paraId="12A82C3D" w14:textId="77777777" w:rsidR="00FD482B" w:rsidRDefault="00FD482B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8B5D462" w14:textId="77777777" w:rsidR="00FD482B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3E82A171" wp14:editId="34783C73">
            <wp:extent cx="5173615" cy="3516948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615" cy="3516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1A498" w14:textId="77777777" w:rsidR="00FD482B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6.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Gizi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Makanan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Tambah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makanan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halaman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chat customer service</w:t>
      </w:r>
    </w:p>
    <w:p w14:paraId="1E3431C3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365D7CF" w14:textId="77777777" w:rsidR="00FD482B" w:rsidRDefault="00000000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03B3DDCD" wp14:editId="2650A2AB">
            <wp:extent cx="5614670" cy="38100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51577" w14:textId="77777777" w:rsidR="00FD482B" w:rsidRDefault="00000000">
      <w:pPr>
        <w:spacing w:before="240" w:after="0" w:line="240" w:lineRule="auto"/>
        <w:ind w:firstLine="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7.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makanan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nilai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</w:p>
    <w:p w14:paraId="14E533F9" w14:textId="77777777" w:rsidR="00FD482B" w:rsidRDefault="00FD482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807A4B5" w14:textId="77777777" w:rsidR="00FD482B" w:rsidRDefault="00FD482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8469803" w14:textId="77777777" w:rsidR="00FD482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V.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Rencana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Kontribusi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Publikasi</w:t>
      </w:r>
      <w:proofErr w:type="spellEnd"/>
    </w:p>
    <w:p w14:paraId="67425FEA" w14:textId="77777777" w:rsidR="00FD482B" w:rsidRDefault="00000000">
      <w:pPr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Growell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inovasi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digital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dirancang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membantu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mendeteksi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risiko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memantau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Klaim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diajukan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studi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validasi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prototipe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Fitur-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analisis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fisik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asisten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AI,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pelaporan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berkala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Growell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potensi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efektif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upaya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pencegahan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stunting. Hasil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menekankan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sekaligus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memperluas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pemahaman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menghadirkan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solusi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terintegrasi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mudah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diakses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umum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demikian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kontribusi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nyata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solusi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khususnya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konteks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penurunan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angka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 di Indonesia.</w:t>
      </w:r>
    </w:p>
    <w:p w14:paraId="78667004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CE44BC2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3B0029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B81DE97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0451B73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63AE764" w14:textId="77777777" w:rsidR="00FD482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VI. Kesimpulan</w:t>
      </w:r>
    </w:p>
    <w:p w14:paraId="1CCBAE4A" w14:textId="77777777" w:rsidR="00FD482B" w:rsidRDefault="00000000">
      <w:pPr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Growell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hadir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solusi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inovatif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pencegahan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penanganan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 di Indonesia.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dirancang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kualitatif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wawancara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studi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literatur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guna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kesesuaian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utama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analisis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fisik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penghitungan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asisten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AI,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berkala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Growell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kesadaran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terhadap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gizi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Ke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depan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lanjutan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integrasi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kesehatan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nasional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memperkuat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Growell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agenda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nasional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pengurangan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stunting.</w:t>
      </w:r>
    </w:p>
    <w:p w14:paraId="4CEA00E2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830BA30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063A659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9F14ED1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9698165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F95AE85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C551250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6AC536A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C08E6DF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C8DB8EC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3FC339E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D54EDDE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E3643B3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2D01301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375D332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A340A17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97407E5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5FB97B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A5B5CA1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FD6821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D907315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9BD634" w14:textId="77777777" w:rsidR="00FD482B" w:rsidRDefault="00FD482B">
      <w:pPr>
        <w:spacing w:before="240"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A75601C" w14:textId="77777777" w:rsidR="00FD482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>References</w:t>
      </w:r>
    </w:p>
    <w:p w14:paraId="73F4D621" w14:textId="77777777" w:rsidR="00FD482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Putra, A. A. A. W.,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Wirdianthi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N. L. R. P., &amp;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Azzaky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R. K. (2025).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UI/UX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Aplikasi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Stunting Your Buddy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dengan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Metode User-Centered Design.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Jurnal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Indonesia :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Manajemen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Komunikasi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6(1), 115-127.  https://doi.org/10.35870/jimik.v6i1.1132 </w:t>
      </w:r>
    </w:p>
    <w:p w14:paraId="12C7A687" w14:textId="77777777" w:rsidR="00FD482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Pawenrusi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E. P., Kamariana, K., Kasma, A. Y., Wahyuni, E., &amp; Aman, A. (2024). UI/UX Design of Stunting Survey Application Prototype User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Centreed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Design Method. Brilliance: Research of Artificial Intelligence, 4(2), 484–490. https://doi.org/10.47709/brilliance.v4i2.4629 </w:t>
      </w:r>
    </w:p>
    <w:p w14:paraId="104C4A4F" w14:textId="77777777" w:rsidR="00FD482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Fauziah,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J. .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Trisnawati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K. D., Rini, K. P. S., &amp; Putri, S. U. (2023). Stunting: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Penyebab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Gejala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Pencegahan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Jurnal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Parenting Dan Anak, 1(2), 11. https://doi.org/10.47134/jpa.v1i2.220 </w:t>
      </w:r>
    </w:p>
    <w:p w14:paraId="59CB7431" w14:textId="77777777" w:rsidR="00FD482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WHO. World Health Organization. 2021 [cited 2023 Apr 2]. p. 1 Stunting, Wasting, Overweight, and Underweight. Available from: https://apps.who.int/nutrition/landscape/help.aspx?menu=0&amp;helpid=391&amp;lang=EN </w:t>
      </w:r>
    </w:p>
    <w:p w14:paraId="6D355E2E" w14:textId="77777777" w:rsidR="00FD482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N. R.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Wiwesa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"User Interface dan User Experience </w:t>
      </w: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Mengelola</w:t>
      </w:r>
      <w:proofErr w:type="spellEnd"/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Kepuasan</w:t>
      </w:r>
      <w:proofErr w:type="spellEnd"/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6"/>
          <w:szCs w:val="16"/>
        </w:rPr>
        <w:t>Pelanggan</w:t>
      </w:r>
      <w:proofErr w:type="spellEnd"/>
      <w:r>
        <w:rPr>
          <w:rFonts w:ascii="Times New Roman" w:eastAsia="Times New Roman" w:hAnsi="Times New Roman" w:cs="Times New Roman"/>
          <w:i/>
          <w:sz w:val="16"/>
          <w:szCs w:val="16"/>
        </w:rPr>
        <w:t>,"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Jurnal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Sosial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Humaniora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Terapan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, vol. 3, no. 2, Art. 2, 2023. [Online]. Available:</w:t>
      </w:r>
      <w:hyperlink r:id="rId21">
        <w:r>
          <w:rPr>
            <w:rFonts w:ascii="Times New Roman" w:eastAsia="Times New Roman" w:hAnsi="Times New Roman" w:cs="Times New Roman"/>
            <w:sz w:val="16"/>
            <w:szCs w:val="16"/>
          </w:rPr>
          <w:t xml:space="preserve"> </w:t>
        </w:r>
      </w:hyperlink>
      <w:hyperlink r:id="rId22">
        <w:r>
          <w:rPr>
            <w:rFonts w:ascii="Times New Roman" w:eastAsia="Times New Roman" w:hAnsi="Times New Roman" w:cs="Times New Roman"/>
            <w:color w:val="1155CC"/>
            <w:sz w:val="16"/>
            <w:szCs w:val="16"/>
            <w:u w:val="single"/>
          </w:rPr>
          <w:t>https://scholarhub.ui.ac.id/cgi/viewcontent.cgi?article=1071&amp;context=jsht</w:t>
        </w:r>
      </w:hyperlink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</w:p>
    <w:p w14:paraId="336AF782" w14:textId="77777777" w:rsidR="00FD482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Setwapres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RI.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Kementrian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Sekretariat Negara Republik Indonesia. 2022 [cited 2023 Apr 2]. p. 1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Wapres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Minta RAN-PASTI Jadi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Acuan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Penanganan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Stunting di Indonesia. Available from: https://www.setneg.go.id/baca/index/wapres_minta_ran_pasti_jadi_acuan_penanganan_stunting_di_indonesia.</w:t>
      </w:r>
    </w:p>
    <w:p w14:paraId="29A6062D" w14:textId="77777777" w:rsidR="00FD482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RUSYDI, Muhammad Hanif; NURYASIN, Ilyas. PERANCANGAN UI/UX APLIKASI HIDUP SEHAT BERBASIS MOBILE MENGGUNAKAN METODE DESIGN THINKING. JOISIE (Journal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Information Systems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Informatics Engineering), 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S.l.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], v. 8, n. 1, p. 54-64,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june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2024. ISSN 2527-3116. Available at:  </w:t>
      </w:r>
      <w:hyperlink r:id="rId23">
        <w:r>
          <w:rPr>
            <w:rFonts w:ascii="Times New Roman" w:eastAsia="Times New Roman" w:hAnsi="Times New Roman" w:cs="Times New Roman"/>
            <w:color w:val="1155CC"/>
            <w:sz w:val="16"/>
            <w:szCs w:val="16"/>
            <w:u w:val="single"/>
          </w:rPr>
          <w:t>https://ejournal.pelitaindonesia.ac.id/ojs32/index.php/JOISIE/article/view/4168</w:t>
        </w:r>
      </w:hyperlink>
      <w:r>
        <w:rPr>
          <w:rFonts w:ascii="Times New Roman" w:eastAsia="Times New Roman" w:hAnsi="Times New Roman" w:cs="Times New Roman"/>
          <w:sz w:val="16"/>
          <w:szCs w:val="16"/>
        </w:rPr>
        <w:t xml:space="preserve">. Date accessed: 29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apr.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2025.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doi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  https://doi.org/10.35145/joisie.v8i1.4168.</w:t>
      </w:r>
    </w:p>
    <w:p w14:paraId="6147BEEB" w14:textId="77777777" w:rsidR="00FD482B" w:rsidRDefault="00FD48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18741DA8" w14:textId="77777777" w:rsidR="00FD482B" w:rsidRDefault="00FD482B">
      <w:pPr>
        <w:rPr>
          <w:rFonts w:ascii="Times New Roman" w:eastAsia="Times New Roman" w:hAnsi="Times New Roman" w:cs="Times New Roman"/>
          <w:sz w:val="16"/>
          <w:szCs w:val="16"/>
        </w:rPr>
      </w:pPr>
    </w:p>
    <w:sectPr w:rsidR="00FD482B">
      <w:type w:val="continuous"/>
      <w:pgSz w:w="12240" w:h="15840"/>
      <w:pgMar w:top="1699" w:right="1699" w:bottom="1699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6A7D7" w14:textId="77777777" w:rsidR="007805EB" w:rsidRDefault="007805EB">
      <w:pPr>
        <w:spacing w:after="0" w:line="240" w:lineRule="auto"/>
      </w:pPr>
      <w:r>
        <w:separator/>
      </w:r>
    </w:p>
  </w:endnote>
  <w:endnote w:type="continuationSeparator" w:id="0">
    <w:p w14:paraId="6685A6E7" w14:textId="77777777" w:rsidR="007805EB" w:rsidRDefault="00780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91122" w14:textId="77777777" w:rsidR="00FD482B" w:rsidRDefault="00FD48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D508A" w14:textId="77777777" w:rsidR="00FD482B" w:rsidRDefault="00FD48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D40C2" w14:textId="77777777" w:rsidR="00FD482B" w:rsidRDefault="00FD48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1ADBB" w14:textId="77777777" w:rsidR="007805EB" w:rsidRDefault="007805EB">
      <w:pPr>
        <w:spacing w:after="0" w:line="240" w:lineRule="auto"/>
      </w:pPr>
      <w:r>
        <w:separator/>
      </w:r>
    </w:p>
  </w:footnote>
  <w:footnote w:type="continuationSeparator" w:id="0">
    <w:p w14:paraId="1B66E9C7" w14:textId="77777777" w:rsidR="007805EB" w:rsidRDefault="00780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7DA4C" w14:textId="77777777" w:rsidR="00FD482B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smallCaps/>
        <w:color w:val="000000"/>
        <w:sz w:val="16"/>
        <w:szCs w:val="16"/>
      </w:rPr>
      <w:t xml:space="preserve">First Author 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>et al.:</w:t>
    </w:r>
  </w:p>
  <w:p w14:paraId="7BCE7AC2" w14:textId="77777777" w:rsidR="00FD482B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smallCaps/>
        <w:color w:val="000000"/>
        <w:sz w:val="16"/>
        <w:szCs w:val="16"/>
      </w:rPr>
      <w:t>Sample Paper for Journal of Data Science and Its Application</w:t>
    </w:r>
  </w:p>
  <w:p w14:paraId="3B486CEC" w14:textId="77777777" w:rsidR="00FD482B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fldChar w:fldCharType="end"/>
    </w:r>
  </w:p>
  <w:p w14:paraId="64876ABB" w14:textId="77777777" w:rsidR="00FD482B" w:rsidRDefault="00FD482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A0332" w14:textId="77777777" w:rsidR="00FD482B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22"/>
      <w:rPr>
        <w:color w:val="000000"/>
        <w:sz w:val="14"/>
        <w:szCs w:val="14"/>
      </w:rPr>
    </w:pPr>
    <w:r>
      <w:rPr>
        <w:rFonts w:ascii="Times New Roman" w:eastAsia="Times New Roman" w:hAnsi="Times New Roman" w:cs="Times New Roman"/>
        <w:smallCaps/>
        <w:color w:val="000000"/>
        <w:sz w:val="14"/>
        <w:szCs w:val="14"/>
      </w:rPr>
      <w:t>First Author Et. Al. / J. of ICT. 2019, X (X): XX-XX</w:t>
    </w:r>
    <w:r>
      <w:rPr>
        <w:color w:val="000000"/>
        <w:sz w:val="14"/>
        <w:szCs w:val="14"/>
      </w:rPr>
      <w:br/>
    </w:r>
    <w:r>
      <w:rPr>
        <w:rFonts w:ascii="Times New Roman" w:eastAsia="Times New Roman" w:hAnsi="Times New Roman" w:cs="Times New Roman"/>
        <w:color w:val="000000"/>
        <w:sz w:val="14"/>
        <w:szCs w:val="14"/>
      </w:rPr>
      <w:t xml:space="preserve"> Paper for Journal </w:t>
    </w:r>
    <w:proofErr w:type="gramStart"/>
    <w:r>
      <w:rPr>
        <w:rFonts w:ascii="Times New Roman" w:eastAsia="Times New Roman" w:hAnsi="Times New Roman" w:cs="Times New Roman"/>
        <w:color w:val="000000"/>
        <w:sz w:val="14"/>
        <w:szCs w:val="14"/>
      </w:rPr>
      <w:t>of  ICT</w:t>
    </w:r>
    <w:proofErr w:type="gramEnd"/>
    <w:r>
      <w:rPr>
        <w:rFonts w:ascii="Times New Roman" w:eastAsia="Times New Roman" w:hAnsi="Times New Roman" w:cs="Times New Roman"/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  <w:t xml:space="preserve">                      </w:t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  <w:t xml:space="preserve"> </w:t>
    </w: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PAGE</w:instrText>
    </w:r>
    <w:r>
      <w:rPr>
        <w:color w:val="000000"/>
        <w:sz w:val="14"/>
        <w:szCs w:val="14"/>
      </w:rPr>
      <w:fldChar w:fldCharType="separate"/>
    </w:r>
    <w:r w:rsidR="002D7694">
      <w:rPr>
        <w:noProof/>
        <w:color w:val="000000"/>
        <w:sz w:val="14"/>
        <w:szCs w:val="14"/>
      </w:rPr>
      <w:t>2</w:t>
    </w:r>
    <w:r>
      <w:rPr>
        <w:color w:val="000000"/>
        <w:sz w:val="14"/>
        <w:szCs w:val="14"/>
      </w:rPr>
      <w:fldChar w:fldCharType="end"/>
    </w:r>
  </w:p>
  <w:p w14:paraId="40195D8C" w14:textId="77777777" w:rsidR="00FD482B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smallCaps/>
        <w:color w:val="000000"/>
        <w:sz w:val="18"/>
        <w:szCs w:val="18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2B6690F" wp14:editId="7AE90EC8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5763260" cy="51434"/>
              <wp:effectExtent l="0" t="0" r="0" b="0"/>
              <wp:wrapNone/>
              <wp:docPr id="3" name="Freeform: 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3895" y="3763808"/>
                        <a:ext cx="5744210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44210" h="32384" extrusionOk="0">
                            <a:moveTo>
                              <a:pt x="0" y="0"/>
                            </a:moveTo>
                            <a:lnTo>
                              <a:pt x="5744210" y="32384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rgbClr val="C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5763260" cy="51434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3260" cy="514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78B1A" w14:textId="77777777" w:rsidR="00FD482B" w:rsidRDefault="00FD48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18"/>
        <w:szCs w:val="18"/>
      </w:rPr>
    </w:pPr>
  </w:p>
  <w:tbl>
    <w:tblPr>
      <w:tblStyle w:val="a2"/>
      <w:tblW w:w="12672" w:type="dxa"/>
      <w:tblInd w:w="-1906" w:type="dxa"/>
      <w:tblLayout w:type="fixed"/>
      <w:tblLook w:val="0000" w:firstRow="0" w:lastRow="0" w:firstColumn="0" w:lastColumn="0" w:noHBand="0" w:noVBand="0"/>
    </w:tblPr>
    <w:tblGrid>
      <w:gridCol w:w="1788"/>
      <w:gridCol w:w="6621"/>
      <w:gridCol w:w="2124"/>
      <w:gridCol w:w="2139"/>
    </w:tblGrid>
    <w:tr w:rsidR="00FD482B" w14:paraId="6A588822" w14:textId="77777777">
      <w:trPr>
        <w:trHeight w:val="200"/>
      </w:trPr>
      <w:tc>
        <w:tcPr>
          <w:tcW w:w="1788" w:type="dxa"/>
          <w:shd w:val="clear" w:color="auto" w:fill="auto"/>
        </w:tcPr>
        <w:p w14:paraId="2A100830" w14:textId="77777777" w:rsidR="00FD482B" w:rsidRDefault="00FD48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after="0" w:line="256" w:lineRule="auto"/>
            <w:rPr>
              <w:color w:val="1F4E79"/>
              <w:sz w:val="16"/>
              <w:szCs w:val="16"/>
            </w:rPr>
          </w:pPr>
        </w:p>
      </w:tc>
      <w:tc>
        <w:tcPr>
          <w:tcW w:w="6621" w:type="dxa"/>
          <w:shd w:val="clear" w:color="auto" w:fill="auto"/>
          <w:vAlign w:val="center"/>
        </w:tcPr>
        <w:p w14:paraId="4416E591" w14:textId="77777777" w:rsidR="00FD482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after="0" w:line="276" w:lineRule="auto"/>
            <w:rPr>
              <w:rFonts w:ascii="Times New Roman" w:eastAsia="Times New Roman" w:hAnsi="Times New Roman" w:cs="Times New Roman"/>
              <w:color w:val="1F4E79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mallCaps/>
              <w:color w:val="1F4E79"/>
              <w:sz w:val="16"/>
              <w:szCs w:val="16"/>
            </w:rPr>
            <w:t>OPEN ACCESS</w:t>
          </w:r>
        </w:p>
        <w:p w14:paraId="3D71B422" w14:textId="77777777" w:rsidR="00FD482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after="0" w:line="256" w:lineRule="auto"/>
            <w:rPr>
              <w:rFonts w:ascii="Times New Roman" w:eastAsia="Times New Roman" w:hAnsi="Times New Roman" w:cs="Times New Roman"/>
              <w:color w:val="1F4E79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smallCaps/>
              <w:color w:val="1F4E79"/>
              <w:sz w:val="16"/>
              <w:szCs w:val="16"/>
            </w:rPr>
            <w:t>J. Of ICT, Vol. 1, No. 1, pp.001-010, May 2019</w:t>
          </w:r>
        </w:p>
      </w:tc>
      <w:tc>
        <w:tcPr>
          <w:tcW w:w="4263" w:type="dxa"/>
          <w:gridSpan w:val="2"/>
          <w:shd w:val="clear" w:color="auto" w:fill="auto"/>
          <w:vAlign w:val="center"/>
        </w:tcPr>
        <w:p w14:paraId="4E1848A1" w14:textId="77777777" w:rsidR="00FD482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after="0" w:line="256" w:lineRule="auto"/>
            <w:rPr>
              <w:rFonts w:ascii="Times New Roman" w:eastAsia="Times New Roman" w:hAnsi="Times New Roman" w:cs="Times New Roman"/>
              <w:color w:val="1F4E79"/>
              <w:sz w:val="16"/>
              <w:szCs w:val="16"/>
            </w:rPr>
          </w:pPr>
          <w:proofErr w:type="gramStart"/>
          <w:r>
            <w:rPr>
              <w:rFonts w:ascii="Times New Roman" w:eastAsia="Times New Roman" w:hAnsi="Times New Roman" w:cs="Times New Roman"/>
              <w:smallCaps/>
              <w:color w:val="1F4E79"/>
              <w:sz w:val="16"/>
              <w:szCs w:val="16"/>
            </w:rPr>
            <w:t>ISSN :</w:t>
          </w:r>
          <w:proofErr w:type="gramEnd"/>
          <w:r>
            <w:rPr>
              <w:rFonts w:ascii="Times New Roman" w:eastAsia="Times New Roman" w:hAnsi="Times New Roman" w:cs="Times New Roman"/>
              <w:smallCaps/>
              <w:color w:val="1F4E79"/>
              <w:sz w:val="16"/>
              <w:szCs w:val="16"/>
            </w:rPr>
            <w:t xml:space="preserve"> 123456 (ONLINE)</w:t>
          </w:r>
        </w:p>
        <w:p w14:paraId="14A71EE2" w14:textId="77777777" w:rsidR="00FD482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after="0" w:line="256" w:lineRule="auto"/>
            <w:rPr>
              <w:rFonts w:ascii="Times New Roman" w:eastAsia="Times New Roman" w:hAnsi="Times New Roman" w:cs="Times New Roman"/>
              <w:color w:val="1F4E79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smallCaps/>
              <w:color w:val="1F4E79"/>
              <w:sz w:val="16"/>
              <w:szCs w:val="16"/>
            </w:rPr>
            <w:t xml:space="preserve">DOI: </w:t>
          </w:r>
          <w:proofErr w:type="spellStart"/>
          <w:r>
            <w:rPr>
              <w:rFonts w:ascii="Times New Roman" w:eastAsia="Times New Roman" w:hAnsi="Times New Roman" w:cs="Times New Roman"/>
              <w:smallCaps/>
              <w:color w:val="1F4E79"/>
              <w:sz w:val="16"/>
              <w:szCs w:val="16"/>
            </w:rPr>
            <w:t>xxxxxx</w:t>
          </w:r>
          <w:proofErr w:type="spellEnd"/>
        </w:p>
      </w:tc>
    </w:tr>
    <w:tr w:rsidR="00FD482B" w14:paraId="60046726" w14:textId="77777777">
      <w:trPr>
        <w:trHeight w:val="460"/>
      </w:trPr>
      <w:tc>
        <w:tcPr>
          <w:tcW w:w="1788" w:type="dxa"/>
          <w:shd w:val="clear" w:color="auto" w:fill="C00000"/>
        </w:tcPr>
        <w:p w14:paraId="616B7DDB" w14:textId="77777777" w:rsidR="00FD482B" w:rsidRDefault="00FD48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after="0" w:line="256" w:lineRule="auto"/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</w:pPr>
        </w:p>
      </w:tc>
      <w:tc>
        <w:tcPr>
          <w:tcW w:w="8745" w:type="dxa"/>
          <w:gridSpan w:val="2"/>
          <w:shd w:val="clear" w:color="auto" w:fill="C00000"/>
          <w:tcMar>
            <w:top w:w="0" w:type="dxa"/>
            <w:left w:w="115" w:type="dxa"/>
            <w:bottom w:w="0" w:type="dxa"/>
            <w:right w:w="115" w:type="dxa"/>
          </w:tcMar>
        </w:tcPr>
        <w:p w14:paraId="73C81DE9" w14:textId="77777777" w:rsidR="00FD482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5"/>
            </w:tabs>
            <w:spacing w:after="0" w:line="276" w:lineRule="auto"/>
            <w:jc w:val="center"/>
            <w:rPr>
              <w:rFonts w:ascii="Times New Roman" w:eastAsia="Times New Roman" w:hAnsi="Times New Roman" w:cs="Times New Roman"/>
              <w:color w:val="FFFFFF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color w:val="FFFFFF"/>
              <w:sz w:val="24"/>
              <w:szCs w:val="24"/>
            </w:rPr>
            <w:t>Journal of Informatics and Communications Technology (JICT)</w:t>
          </w:r>
        </w:p>
      </w:tc>
      <w:tc>
        <w:tcPr>
          <w:tcW w:w="2139" w:type="dxa"/>
          <w:shd w:val="clear" w:color="auto" w:fill="C00000"/>
          <w:tcMar>
            <w:top w:w="0" w:type="dxa"/>
            <w:left w:w="115" w:type="dxa"/>
            <w:bottom w:w="0" w:type="dxa"/>
            <w:right w:w="115" w:type="dxa"/>
          </w:tcMar>
        </w:tcPr>
        <w:p w14:paraId="5F306E4D" w14:textId="77777777" w:rsidR="00FD482B" w:rsidRDefault="00FD48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</w:tabs>
            <w:spacing w:after="0" w:line="256" w:lineRule="auto"/>
            <w:rPr>
              <w:color w:val="FF0000"/>
              <w:sz w:val="18"/>
              <w:szCs w:val="18"/>
            </w:rPr>
          </w:pPr>
        </w:p>
      </w:tc>
    </w:tr>
  </w:tbl>
  <w:p w14:paraId="23F5FB37" w14:textId="77777777" w:rsidR="00FD482B" w:rsidRDefault="00FD482B">
    <w:pPr>
      <w:jc w:val="center"/>
      <w:rPr>
        <w:rFonts w:ascii="Times New Roman" w:eastAsia="Times New Roman" w:hAnsi="Times New Roman" w:cs="Times New Roman"/>
        <w:color w:val="1F4E79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44903"/>
    <w:multiLevelType w:val="multilevel"/>
    <w:tmpl w:val="8D4414FA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4CD4C5D"/>
    <w:multiLevelType w:val="multilevel"/>
    <w:tmpl w:val="9E303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0D295C"/>
    <w:multiLevelType w:val="multilevel"/>
    <w:tmpl w:val="F7809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DD0AE2"/>
    <w:multiLevelType w:val="multilevel"/>
    <w:tmpl w:val="70280FA8"/>
    <w:lvl w:ilvl="0">
      <w:start w:val="1"/>
      <w:numFmt w:val="decimal"/>
      <w:lvlText w:val="[%1]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C8573E5"/>
    <w:multiLevelType w:val="multilevel"/>
    <w:tmpl w:val="DBB2F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0779870">
    <w:abstractNumId w:val="2"/>
  </w:num>
  <w:num w:numId="2" w16cid:durableId="1152138104">
    <w:abstractNumId w:val="0"/>
  </w:num>
  <w:num w:numId="3" w16cid:durableId="47148169">
    <w:abstractNumId w:val="3"/>
  </w:num>
  <w:num w:numId="4" w16cid:durableId="1420174623">
    <w:abstractNumId w:val="1"/>
  </w:num>
  <w:num w:numId="5" w16cid:durableId="1990668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82B"/>
    <w:rsid w:val="0004670D"/>
    <w:rsid w:val="002D7694"/>
    <w:rsid w:val="007805EB"/>
    <w:rsid w:val="00CE0767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D84B"/>
  <w15:docId w15:val="{17AF1B6D-063F-47DA-BD0F-293EDDB8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A7"/>
    <w:rPr>
      <w:lang w:eastAsia="en-ID"/>
    </w:rPr>
  </w:style>
  <w:style w:type="paragraph" w:styleId="Heading1">
    <w:name w:val="heading 1"/>
    <w:basedOn w:val="Normal"/>
    <w:next w:val="Normal"/>
    <w:uiPriority w:val="9"/>
    <w:qFormat/>
    <w:rsid w:val="006201A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6201A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6201A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201A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201A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201A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201A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201A7"/>
    <w:tblPr>
      <w:tblStyleRowBandSize w:val="1"/>
      <w:tblStyleColBandSize w:val="1"/>
    </w:tblPr>
  </w:style>
  <w:style w:type="table" w:customStyle="1" w:styleId="a0">
    <w:basedOn w:val="TableNormal"/>
    <w:rsid w:val="006201A7"/>
    <w:tblPr>
      <w:tblStyleRowBandSize w:val="1"/>
      <w:tblStyleColBandSize w:val="1"/>
    </w:tblPr>
  </w:style>
  <w:style w:type="table" w:customStyle="1" w:styleId="a1">
    <w:basedOn w:val="TableNormal"/>
    <w:rsid w:val="006201A7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AE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BAD"/>
    <w:rPr>
      <w:sz w:val="22"/>
      <w:szCs w:val="22"/>
      <w:lang w:eastAsia="en-ID"/>
    </w:rPr>
  </w:style>
  <w:style w:type="table" w:customStyle="1" w:styleId="a2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scholarhub.ui.ac.id/cgi/viewcontent.cgi?article=1071&amp;context=jsht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ejournal.pelitaindonesia.ac.id/ojs32/index.php/JOISIE/article/view/4168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scholarhub.ui.ac.id/cgi/viewcontent.cgi?article=1071&amp;context=jsh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IVO3BiOLQWAgNWcNyVUwinRFCQ==">CgMxLjAyDmgudmNrbGIydmVhYWttMg5oLm1wemx0MnBnamNhYTgAciExNHN1SWtTalVvUjl6WWpfR3BNVkpWcEMwUGNoTHRpZUk=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1913</Words>
  <Characters>10906</Characters>
  <Application>Microsoft Office Word</Application>
  <DocSecurity>0</DocSecurity>
  <Lines>90</Lines>
  <Paragraphs>25</Paragraphs>
  <ScaleCrop>false</ScaleCrop>
  <Company/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hafara</dc:creator>
  <cp:lastModifiedBy>IRFAN NAFIS MAULANA</cp:lastModifiedBy>
  <cp:revision>3</cp:revision>
  <dcterms:created xsi:type="dcterms:W3CDTF">2020-12-07T08:31:00Z</dcterms:created>
  <dcterms:modified xsi:type="dcterms:W3CDTF">2025-05-11T09:55:00Z</dcterms:modified>
</cp:coreProperties>
</file>