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 YUSUF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0813 6039 0011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 YUSUF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 YUSUF (ZY)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 YUSUF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0813 6039 0011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 YUSUF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 YUSUF (ZY)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PANGKALAN LPG 3 KG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