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9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Corporate Social Responsibility (CSR) Data: Dataful’s Cleaning and Reconciliation Strategy</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3">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Corporate Social Responsibility (CSR) is increasingly becoming an important area of research, thereby increasing the need for granular CSR data. While the </w:t>
      </w:r>
      <w:hyperlink r:id="rId6">
        <w:r w:rsidDel="00000000" w:rsidR="00000000" w:rsidRPr="00000000">
          <w:rPr>
            <w:rFonts w:ascii="Times New Roman" w:cs="Times New Roman" w:eastAsia="Times New Roman" w:hAnsi="Times New Roman"/>
            <w:color w:val="1155cc"/>
            <w:sz w:val="26"/>
            <w:szCs w:val="26"/>
            <w:u w:val="single"/>
            <w:rtl w:val="0"/>
          </w:rPr>
          <w:t xml:space="preserve">CSR portal</w:t>
        </w:r>
      </w:hyperlink>
      <w:r w:rsidDel="00000000" w:rsidR="00000000" w:rsidRPr="00000000">
        <w:rPr>
          <w:rFonts w:ascii="Times New Roman" w:cs="Times New Roman" w:eastAsia="Times New Roman" w:hAnsi="Times New Roman"/>
          <w:sz w:val="26"/>
          <w:szCs w:val="26"/>
          <w:rtl w:val="0"/>
        </w:rPr>
        <w:t xml:space="preserve"> of the Ministry of Corporate Affairs (MCA) provides CSR data, it has multiple issues as listed below. At Dataful, we realised this and have put in significant efforts to clean up, reconcile and provide accurate data. </w:t>
      </w:r>
    </w:p>
    <w:p w:rsidR="00000000" w:rsidDel="00000000" w:rsidP="00000000" w:rsidRDefault="00000000" w:rsidRPr="00000000" w14:paraId="00000004">
      <w:pPr>
        <w:ind w:left="9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5">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Managing CSR filing data accurately is challenging because company information changes over time. As businesses grow, restructure, merge, or undergo changes in their legal status, their corporate identities may also change. If these changes are not properly accounted for, they can result in duplicate records and an inaccurate representation of unique companies.</w:t>
      </w:r>
    </w:p>
    <w:p w:rsidR="00000000" w:rsidDel="00000000" w:rsidP="00000000" w:rsidRDefault="00000000" w:rsidRPr="00000000" w14:paraId="00000006">
      <w:pPr>
        <w:ind w:left="9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7">
      <w:pPr>
        <w:ind w:left="9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Since there is no authoritative source that provides an exhaustive list of unique companies that have filed CSR reports, Dataful follows a systematic approach to identify and eliminate such duplications. By tracking corporate events—such as changes in business status, mergers, demergers, and other legal restructurings—Dataful reconciles historical records to create a consistent and reliable view of companies across time.</w:t>
      </w:r>
    </w:p>
    <w:p w:rsidR="00000000" w:rsidDel="00000000" w:rsidP="00000000" w:rsidRDefault="00000000" w:rsidRPr="00000000" w14:paraId="00000008">
      <w:pPr>
        <w:ind w:left="9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9">
      <w:pPr>
        <w:ind w:left="9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sections below explain the methodology used to resolve these duplications.</w:t>
      </w:r>
    </w:p>
    <w:p w:rsidR="00000000" w:rsidDel="00000000" w:rsidP="00000000" w:rsidRDefault="00000000" w:rsidRPr="00000000" w14:paraId="0000000A">
      <w:pPr>
        <w:ind w:left="9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B">
      <w:pPr>
        <w:ind w:lef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6"/>
          <w:szCs w:val="26"/>
          <w:rtl w:val="0"/>
        </w:rPr>
        <w:t xml:space="preserve">Before discussing the approach, it is important to understand the circumstances under which a company's Corporate Identification Number (CIN) changes, as the CIN forms the basis for identifying and tracking legal entities over time.</w: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ind w:left="0" w:firstLine="0"/>
        <w:rPr>
          <w:rFonts w:ascii="Times New Roman" w:cs="Times New Roman" w:eastAsia="Times New Roman" w:hAnsi="Times New Roman"/>
          <w:b w:val="1"/>
          <w:bCs w:val="1"/>
        </w:rPr>
      </w:pPr>
      <w:bookmarkStart w:colFirst="0" w:colLast="0" w:name="_jgulo37k3971" w:id="0"/>
      <w:bookmarkEnd w:id="0"/>
      <w:r w:rsidDel="00000000" w:rsidR="00000000" w:rsidRPr="00000000">
        <w:rPr>
          <w:rFonts w:ascii="Times New Roman" w:cs="Times New Roman" w:eastAsia="Times New Roman" w:hAnsi="Times New Roman"/>
          <w:b w:val="1"/>
          <w:bCs w:val="1"/>
          <w:rtl w:val="0"/>
        </w:rPr>
        <w:t xml:space="preserve">When Does a Company's Corporate Identification Number (CIN) Change?</w:t>
      </w:r>
    </w:p>
    <w:p w:rsidR="00000000" w:rsidDel="00000000" w:rsidP="00000000" w:rsidRDefault="00000000" w:rsidRPr="00000000" w14:paraId="0000000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w:t>
      </w:r>
      <w:r w:rsidDel="00000000" w:rsidR="00000000" w:rsidRPr="00000000">
        <w:rPr>
          <w:rFonts w:ascii="Times New Roman" w:cs="Times New Roman" w:eastAsia="Times New Roman" w:hAnsi="Times New Roman"/>
          <w:b w:val="1"/>
          <w:bCs w:val="1"/>
          <w:sz w:val="26"/>
          <w:szCs w:val="26"/>
          <w:rtl w:val="0"/>
        </w:rPr>
        <w:t xml:space="preserve">CIN</w:t>
      </w:r>
      <w:r w:rsidDel="00000000" w:rsidR="00000000" w:rsidRPr="00000000">
        <w:rPr>
          <w:rFonts w:ascii="Times New Roman" w:cs="Times New Roman" w:eastAsia="Times New Roman" w:hAnsi="Times New Roman"/>
          <w:sz w:val="26"/>
          <w:szCs w:val="26"/>
          <w:rtl w:val="0"/>
        </w:rPr>
        <w:t xml:space="preserve"> is a unique 21-character alphanumeric identifier assigned by the Ministry of Corporate Affairs (MCA) at the time of a company's incorporation. The CIN encodes information such as the company's listing status, industry classification (NIC), state of registration, year of incorporation, ownership type, and registration number. While a CIN generally remains unchanged throughout the life of a company, certain statutory changes require the MCA to issue a modified CIN.</w:t>
      </w:r>
    </w:p>
    <w:p w:rsidR="00000000" w:rsidDel="00000000" w:rsidP="00000000" w:rsidRDefault="00000000" w:rsidRPr="00000000" w14:paraId="0000000E">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F">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0">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following events result in a change to a company's CIN:</w:t>
      </w:r>
    </w:p>
    <w:p w:rsidR="00000000" w:rsidDel="00000000" w:rsidP="00000000" w:rsidRDefault="00000000" w:rsidRPr="00000000" w14:paraId="00000012">
      <w:pPr>
        <w:pStyle w:val="Heading3"/>
        <w:keepNext w:val="0"/>
        <w:keepLines w:val="0"/>
        <w:spacing w:before="280" w:lineRule="auto"/>
        <w:ind w:left="90" w:firstLine="0"/>
        <w:rPr>
          <w:rFonts w:ascii="Times New Roman" w:cs="Times New Roman" w:eastAsia="Times New Roman" w:hAnsi="Times New Roman"/>
          <w:b w:val="1"/>
          <w:bCs w:val="1"/>
          <w:color w:val="000000"/>
          <w:sz w:val="24"/>
          <w:szCs w:val="24"/>
        </w:rPr>
      </w:pPr>
      <w:bookmarkStart w:colFirst="0" w:colLast="0" w:name="_wyok6qkm62cz" w:id="1"/>
      <w:bookmarkEnd w:id="1"/>
      <w:r w:rsidDel="00000000" w:rsidR="00000000" w:rsidRPr="00000000">
        <w:rPr>
          <w:rFonts w:ascii="Times New Roman" w:cs="Times New Roman" w:eastAsia="Times New Roman" w:hAnsi="Times New Roman"/>
          <w:b w:val="1"/>
          <w:bCs w:val="1"/>
          <w:color w:val="000000"/>
          <w:sz w:val="24"/>
          <w:szCs w:val="24"/>
          <w:rtl w:val="0"/>
        </w:rPr>
        <w:t xml:space="preserve">1. Change in Listing Status</w:t>
      </w:r>
    </w:p>
    <w:p w:rsidR="00000000" w:rsidDel="00000000" w:rsidP="00000000" w:rsidRDefault="00000000" w:rsidRPr="00000000" w14:paraId="0000001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When an unlisted company becomes listed, or a listed company is delisted, the </w:t>
      </w:r>
      <w:r w:rsidDel="00000000" w:rsidR="00000000" w:rsidRPr="00000000">
        <w:rPr>
          <w:rFonts w:ascii="Times New Roman" w:cs="Times New Roman" w:eastAsia="Times New Roman" w:hAnsi="Times New Roman"/>
          <w:b w:val="1"/>
          <w:bCs w:val="1"/>
          <w:sz w:val="26"/>
          <w:szCs w:val="26"/>
          <w:rtl w:val="0"/>
        </w:rPr>
        <w:t xml:space="preserve">1st character</w:t>
      </w:r>
      <w:r w:rsidDel="00000000" w:rsidR="00000000" w:rsidRPr="00000000">
        <w:rPr>
          <w:rFonts w:ascii="Times New Roman" w:cs="Times New Roman" w:eastAsia="Times New Roman" w:hAnsi="Times New Roman"/>
          <w:sz w:val="26"/>
          <w:szCs w:val="26"/>
          <w:rtl w:val="0"/>
        </w:rPr>
        <w:t xml:space="preserve"> of the CIN changes from </w:t>
      </w:r>
      <w:r w:rsidDel="00000000" w:rsidR="00000000" w:rsidRPr="00000000">
        <w:rPr>
          <w:rFonts w:ascii="Times New Roman" w:cs="Times New Roman" w:eastAsia="Times New Roman" w:hAnsi="Times New Roman"/>
          <w:b w:val="1"/>
          <w:bCs w:val="1"/>
          <w:sz w:val="26"/>
          <w:szCs w:val="26"/>
          <w:rtl w:val="0"/>
        </w:rPr>
        <w:t xml:space="preserve">U (Unlisted)</w:t>
      </w:r>
      <w:r w:rsidDel="00000000" w:rsidR="00000000" w:rsidRPr="00000000">
        <w:rPr>
          <w:rFonts w:ascii="Times New Roman" w:cs="Times New Roman" w:eastAsia="Times New Roman" w:hAnsi="Times New Roman"/>
          <w:sz w:val="26"/>
          <w:szCs w:val="26"/>
          <w:rtl w:val="0"/>
        </w:rPr>
        <w:t xml:space="preserve"> to </w:t>
      </w:r>
      <w:r w:rsidDel="00000000" w:rsidR="00000000" w:rsidRPr="00000000">
        <w:rPr>
          <w:rFonts w:ascii="Times New Roman" w:cs="Times New Roman" w:eastAsia="Times New Roman" w:hAnsi="Times New Roman"/>
          <w:b w:val="1"/>
          <w:bCs w:val="1"/>
          <w:sz w:val="26"/>
          <w:szCs w:val="26"/>
          <w:rtl w:val="0"/>
        </w:rPr>
        <w:t xml:space="preserve">L (Listed)</w:t>
      </w:r>
      <w:r w:rsidDel="00000000" w:rsidR="00000000" w:rsidRPr="00000000">
        <w:rPr>
          <w:rFonts w:ascii="Times New Roman" w:cs="Times New Roman" w:eastAsia="Times New Roman" w:hAnsi="Times New Roman"/>
          <w:sz w:val="26"/>
          <w:szCs w:val="26"/>
          <w:rtl w:val="0"/>
        </w:rPr>
        <w:t xml:space="preserve"> or vice versa. This change is reflected by the MCA after the applicable listing or delisting process is completed under the relevant securities regulations.</w:t>
      </w:r>
    </w:p>
    <w:p w:rsidR="00000000" w:rsidDel="00000000" w:rsidP="00000000" w:rsidRDefault="00000000" w:rsidRPr="00000000" w14:paraId="00000014">
      <w:pPr>
        <w:pStyle w:val="Heading3"/>
        <w:keepNext w:val="0"/>
        <w:keepLines w:val="0"/>
        <w:spacing w:before="280" w:lineRule="auto"/>
        <w:ind w:left="90" w:firstLine="0"/>
        <w:rPr>
          <w:rFonts w:ascii="Times New Roman" w:cs="Times New Roman" w:eastAsia="Times New Roman" w:hAnsi="Times New Roman"/>
          <w:b w:val="1"/>
          <w:bCs w:val="1"/>
          <w:color w:val="000000"/>
          <w:sz w:val="24"/>
          <w:szCs w:val="24"/>
        </w:rPr>
      </w:pPr>
      <w:bookmarkStart w:colFirst="0" w:colLast="0" w:name="_nrz8lvauucwn" w:id="2"/>
      <w:bookmarkEnd w:id="2"/>
      <w:r w:rsidDel="00000000" w:rsidR="00000000" w:rsidRPr="00000000">
        <w:rPr>
          <w:rFonts w:ascii="Times New Roman" w:cs="Times New Roman" w:eastAsia="Times New Roman" w:hAnsi="Times New Roman"/>
          <w:b w:val="1"/>
          <w:bCs w:val="1"/>
          <w:color w:val="000000"/>
          <w:sz w:val="24"/>
          <w:szCs w:val="24"/>
          <w:rtl w:val="0"/>
        </w:rPr>
        <w:t xml:space="preserve">2. Change in Registered Office from One State to Another</w:t>
      </w:r>
    </w:p>
    <w:p w:rsidR="00000000" w:rsidDel="00000000" w:rsidP="00000000" w:rsidRDefault="00000000" w:rsidRPr="00000000" w14:paraId="0000001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If a company shifts its registered office from one state to another, the </w:t>
      </w:r>
      <w:r w:rsidDel="00000000" w:rsidR="00000000" w:rsidRPr="00000000">
        <w:rPr>
          <w:rFonts w:ascii="Times New Roman" w:cs="Times New Roman" w:eastAsia="Times New Roman" w:hAnsi="Times New Roman"/>
          <w:b w:val="1"/>
          <w:bCs w:val="1"/>
          <w:sz w:val="26"/>
          <w:szCs w:val="26"/>
          <w:rtl w:val="0"/>
        </w:rPr>
        <w:t xml:space="preserve">state code </w:t>
      </w:r>
      <w:r w:rsidDel="00000000" w:rsidR="00000000" w:rsidRPr="00000000">
        <w:rPr>
          <w:rFonts w:ascii="Times New Roman" w:cs="Times New Roman" w:eastAsia="Times New Roman" w:hAnsi="Times New Roman"/>
          <w:sz w:val="26"/>
          <w:szCs w:val="26"/>
          <w:rtl w:val="0"/>
        </w:rPr>
        <w:t xml:space="preserve">in the CIN changes. Such a shift requires compliance with </w:t>
      </w:r>
      <w:hyperlink r:id="rId7">
        <w:r w:rsidDel="00000000" w:rsidR="00000000" w:rsidRPr="00000000">
          <w:rPr>
            <w:rFonts w:ascii="Times New Roman" w:cs="Times New Roman" w:eastAsia="Times New Roman" w:hAnsi="Times New Roman"/>
            <w:b w:val="1"/>
            <w:bCs w:val="1"/>
            <w:color w:val="1155cc"/>
            <w:sz w:val="26"/>
            <w:szCs w:val="26"/>
            <w:u w:val="single"/>
            <w:rtl w:val="0"/>
          </w:rPr>
          <w:t xml:space="preserve">Section 13 of the Companies Act, 2013</w:t>
        </w:r>
      </w:hyperlink>
      <w:r w:rsidDel="00000000" w:rsidR="00000000" w:rsidRPr="00000000">
        <w:rPr>
          <w:rFonts w:ascii="Times New Roman" w:cs="Times New Roman" w:eastAsia="Times New Roman" w:hAnsi="Times New Roman"/>
          <w:sz w:val="26"/>
          <w:szCs w:val="26"/>
          <w:rtl w:val="0"/>
        </w:rPr>
        <w:t xml:space="preserve">, including approval of the Regional Director and filing the prescribed forms under the Companies (Incorporation) Rules, 2014.</w:t>
      </w:r>
    </w:p>
    <w:p w:rsidR="00000000" w:rsidDel="00000000" w:rsidP="00000000" w:rsidRDefault="00000000" w:rsidRPr="00000000" w14:paraId="00000016">
      <w:pPr>
        <w:pStyle w:val="Heading3"/>
        <w:keepNext w:val="0"/>
        <w:keepLines w:val="0"/>
        <w:spacing w:before="280" w:lineRule="auto"/>
        <w:ind w:left="90" w:firstLine="0"/>
        <w:rPr>
          <w:rFonts w:ascii="Times New Roman" w:cs="Times New Roman" w:eastAsia="Times New Roman" w:hAnsi="Times New Roman"/>
          <w:b w:val="1"/>
          <w:bCs w:val="1"/>
          <w:color w:val="000000"/>
          <w:sz w:val="24"/>
          <w:szCs w:val="24"/>
        </w:rPr>
      </w:pPr>
      <w:bookmarkStart w:colFirst="0" w:colLast="0" w:name="_p79r29nzbxua" w:id="3"/>
      <w:bookmarkEnd w:id="3"/>
      <w:r w:rsidDel="00000000" w:rsidR="00000000" w:rsidRPr="00000000">
        <w:rPr>
          <w:rFonts w:ascii="Times New Roman" w:cs="Times New Roman" w:eastAsia="Times New Roman" w:hAnsi="Times New Roman"/>
          <w:b w:val="1"/>
          <w:bCs w:val="1"/>
          <w:color w:val="000000"/>
          <w:sz w:val="24"/>
          <w:szCs w:val="24"/>
          <w:rtl w:val="0"/>
        </w:rPr>
        <w:t xml:space="preserve">3. Conversion Between Private and Public Company</w:t>
      </w:r>
    </w:p>
    <w:p w:rsidR="00000000" w:rsidDel="00000000" w:rsidP="00000000" w:rsidRDefault="00000000" w:rsidRPr="00000000" w14:paraId="0000001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When a company converts from a private company to a public company, or vice versa, the company type component of its Corporate Identification Number (CIN) is updated to reflect the new legal classification.</w:t>
      </w:r>
      <w:r w:rsidDel="00000000" w:rsidR="00000000" w:rsidRPr="00000000">
        <w:rPr>
          <w:rFonts w:ascii="Times New Roman" w:cs="Times New Roman" w:eastAsia="Times New Roman" w:hAnsi="Times New Roman"/>
          <w:sz w:val="26"/>
          <w:szCs w:val="26"/>
          <w:rtl w:val="0"/>
        </w:rPr>
        <w:t xml:space="preserve"> The conversion is governed by </w:t>
      </w:r>
      <w:hyperlink r:id="rId8">
        <w:r w:rsidDel="00000000" w:rsidR="00000000" w:rsidRPr="00000000">
          <w:rPr>
            <w:rFonts w:ascii="Times New Roman" w:cs="Times New Roman" w:eastAsia="Times New Roman" w:hAnsi="Times New Roman"/>
            <w:b w:val="1"/>
            <w:bCs w:val="1"/>
            <w:color w:val="1155cc"/>
            <w:sz w:val="26"/>
            <w:szCs w:val="26"/>
            <w:u w:val="single"/>
            <w:rtl w:val="0"/>
          </w:rPr>
          <w:t xml:space="preserve">Section 14 of the Companies Act, 2013</w:t>
        </w:r>
      </w:hyperlink>
      <w:r w:rsidDel="00000000" w:rsidR="00000000" w:rsidRPr="00000000">
        <w:rPr>
          <w:rFonts w:ascii="Times New Roman" w:cs="Times New Roman" w:eastAsia="Times New Roman" w:hAnsi="Times New Roman"/>
          <w:sz w:val="26"/>
          <w:szCs w:val="26"/>
          <w:rtl w:val="0"/>
        </w:rPr>
        <w:t xml:space="preserve"> and requires the issuance of a fresh Certificate of Incorporation by the Registrar of Companies.</w:t>
      </w:r>
    </w:p>
    <w:p w:rsidR="00000000" w:rsidDel="00000000" w:rsidP="00000000" w:rsidRDefault="00000000" w:rsidRPr="00000000" w14:paraId="00000018">
      <w:pPr>
        <w:pStyle w:val="Heading3"/>
        <w:keepNext w:val="0"/>
        <w:keepLines w:val="0"/>
        <w:spacing w:before="280" w:lineRule="auto"/>
        <w:ind w:left="90" w:firstLine="0"/>
        <w:rPr>
          <w:rFonts w:ascii="Times New Roman" w:cs="Times New Roman" w:eastAsia="Times New Roman" w:hAnsi="Times New Roman"/>
          <w:b w:val="1"/>
          <w:bCs w:val="1"/>
          <w:color w:val="000000"/>
          <w:sz w:val="24"/>
          <w:szCs w:val="24"/>
        </w:rPr>
      </w:pPr>
      <w:bookmarkStart w:colFirst="0" w:colLast="0" w:name="_e8qi9c349k2l" w:id="4"/>
      <w:bookmarkEnd w:id="4"/>
      <w:r w:rsidDel="00000000" w:rsidR="00000000" w:rsidRPr="00000000">
        <w:rPr>
          <w:rFonts w:ascii="Times New Roman" w:cs="Times New Roman" w:eastAsia="Times New Roman" w:hAnsi="Times New Roman"/>
          <w:b w:val="1"/>
          <w:bCs w:val="1"/>
          <w:color w:val="000000"/>
          <w:sz w:val="24"/>
          <w:szCs w:val="24"/>
          <w:rtl w:val="0"/>
        </w:rPr>
        <w:t xml:space="preserve">4. Change in Principal Business Activity</w:t>
      </w:r>
    </w:p>
    <w:p w:rsidR="00000000" w:rsidDel="00000000" w:rsidP="00000000" w:rsidRDefault="00000000" w:rsidRPr="00000000" w14:paraId="0000001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If a company changes its principal business activity and the Ministry of Corporate Affairs (MCA) updates the corresponding National Industrial Classification (NIC) code, the Corporate Identification Number (CIN) is updated to reflect the revised business classification. However, a change in the company's object clause alone does not necessarily result in a change to the CIN unless the MCA also updates the company's principal business classification.</w:t>
      </w:r>
    </w:p>
    <w:p w:rsidR="00000000" w:rsidDel="00000000" w:rsidP="00000000" w:rsidRDefault="00000000" w:rsidRPr="00000000" w14:paraId="0000001A">
      <w:pPr>
        <w:pStyle w:val="Heading3"/>
        <w:keepNext w:val="0"/>
        <w:keepLines w:val="0"/>
        <w:spacing w:before="280" w:lineRule="auto"/>
        <w:ind w:left="0" w:firstLine="0"/>
        <w:rPr>
          <w:rFonts w:ascii="Times New Roman" w:cs="Times New Roman" w:eastAsia="Times New Roman" w:hAnsi="Times New Roman"/>
          <w:b w:val="1"/>
          <w:bCs w:val="1"/>
          <w:color w:val="000000"/>
          <w:sz w:val="24"/>
          <w:szCs w:val="24"/>
        </w:rPr>
      </w:pPr>
      <w:bookmarkStart w:colFirst="0" w:colLast="0" w:name="_22i0du5100di" w:id="5"/>
      <w:bookmarkEnd w:id="5"/>
      <w:r w:rsidDel="00000000" w:rsidR="00000000" w:rsidRPr="00000000">
        <w:rPr>
          <w:rFonts w:ascii="Times New Roman" w:cs="Times New Roman" w:eastAsia="Times New Roman" w:hAnsi="Times New Roman"/>
          <w:b w:val="1"/>
          <w:bCs w:val="1"/>
          <w:color w:val="000000"/>
          <w:sz w:val="24"/>
          <w:szCs w:val="24"/>
          <w:rtl w:val="0"/>
        </w:rPr>
        <w:t xml:space="preserve">Changes That Do Not Result in a New CIN</w:t>
      </w:r>
    </w:p>
    <w:p w:rsidR="00000000" w:rsidDel="00000000" w:rsidP="00000000" w:rsidRDefault="00000000" w:rsidRPr="00000000" w14:paraId="0000001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following corporate events do not alter a company's CIN:</w:t>
      </w:r>
    </w:p>
    <w:p w:rsidR="00000000" w:rsidDel="00000000" w:rsidP="00000000" w:rsidRDefault="00000000" w:rsidRPr="00000000" w14:paraId="0000001C">
      <w:pPr>
        <w:numPr>
          <w:ilvl w:val="0"/>
          <w:numId w:val="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Change in company name (Section 13 of the Companies Act, 2013)</w:t>
      </w:r>
    </w:p>
    <w:p w:rsidR="00000000" w:rsidDel="00000000" w:rsidP="00000000" w:rsidRDefault="00000000" w:rsidRPr="00000000" w14:paraId="0000001D">
      <w:pPr>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Change in directors or key managerial personnel</w:t>
      </w:r>
    </w:p>
    <w:p w:rsidR="00000000" w:rsidDel="00000000" w:rsidP="00000000" w:rsidRDefault="00000000" w:rsidRPr="00000000" w14:paraId="0000001E">
      <w:pPr>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Increase or decrease in authorised or paid-up share capital</w:t>
      </w:r>
    </w:p>
    <w:p w:rsidR="00000000" w:rsidDel="00000000" w:rsidP="00000000" w:rsidRDefault="00000000" w:rsidRPr="00000000" w14:paraId="0000001F">
      <w:pPr>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Change in shareholding pattern</w:t>
      </w:r>
    </w:p>
    <w:p w:rsidR="00000000" w:rsidDel="00000000" w:rsidP="00000000" w:rsidRDefault="00000000" w:rsidRPr="00000000" w14:paraId="00000020">
      <w:pPr>
        <w:numPr>
          <w:ilvl w:val="0"/>
          <w:numId w:val="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Relocation of the registered office within the same state</w:t>
      </w:r>
    </w:p>
    <w:p w:rsidR="00000000" w:rsidDel="00000000" w:rsidP="00000000" w:rsidRDefault="00000000" w:rsidRPr="00000000" w14:paraId="00000021">
      <w:pPr>
        <w:pStyle w:val="Heading3"/>
        <w:keepNext w:val="0"/>
        <w:keepLines w:val="0"/>
        <w:spacing w:before="280" w:lineRule="auto"/>
        <w:ind w:left="90" w:firstLine="0"/>
        <w:rPr>
          <w:rFonts w:ascii="Times New Roman" w:cs="Times New Roman" w:eastAsia="Times New Roman" w:hAnsi="Times New Roman"/>
          <w:i w:val="1"/>
          <w:iCs w:val="1"/>
          <w:sz w:val="20"/>
          <w:szCs w:val="20"/>
        </w:rPr>
      </w:pPr>
      <w:bookmarkStart w:colFirst="0" w:colLast="0" w:name="_4ptx20kxzg3r" w:id="6"/>
      <w:bookmarkEnd w:id="6"/>
      <w:r w:rsidDel="00000000" w:rsidR="00000000" w:rsidRPr="00000000">
        <w:rPr>
          <w:rFonts w:ascii="Times New Roman" w:cs="Times New Roman" w:eastAsia="Times New Roman" w:hAnsi="Times New Roman"/>
          <w:b w:val="1"/>
          <w:bCs w:val="1"/>
          <w:i w:val="1"/>
          <w:iCs w:val="1"/>
          <w:color w:val="000000"/>
          <w:sz w:val="20"/>
          <w:szCs w:val="20"/>
          <w:rtl w:val="0"/>
        </w:rPr>
        <w:t xml:space="preserve">Compliance Note: </w:t>
      </w:r>
      <w:r w:rsidDel="00000000" w:rsidR="00000000" w:rsidRPr="00000000">
        <w:rPr>
          <w:rFonts w:ascii="Times New Roman" w:cs="Times New Roman" w:eastAsia="Times New Roman" w:hAnsi="Times New Roman"/>
          <w:i w:val="1"/>
          <w:iCs w:val="1"/>
          <w:sz w:val="20"/>
          <w:szCs w:val="20"/>
          <w:rtl w:val="0"/>
        </w:rPr>
        <w:t xml:space="preserve">Under </w:t>
      </w:r>
      <w:hyperlink r:id="rId9">
        <w:r w:rsidDel="00000000" w:rsidR="00000000" w:rsidRPr="00000000">
          <w:rPr>
            <w:rFonts w:ascii="Times New Roman" w:cs="Times New Roman" w:eastAsia="Times New Roman" w:hAnsi="Times New Roman"/>
            <w:b w:val="1"/>
            <w:bCs w:val="1"/>
            <w:i w:val="1"/>
            <w:iCs w:val="1"/>
            <w:color w:val="1155cc"/>
            <w:sz w:val="20"/>
            <w:szCs w:val="20"/>
            <w:u w:val="single"/>
            <w:rtl w:val="0"/>
          </w:rPr>
          <w:t xml:space="preserve">Section 12(3) of the Companies Act, 2013</w:t>
        </w:r>
      </w:hyperlink>
      <w:r w:rsidDel="00000000" w:rsidR="00000000" w:rsidRPr="00000000">
        <w:rPr>
          <w:rFonts w:ascii="Times New Roman" w:cs="Times New Roman" w:eastAsia="Times New Roman" w:hAnsi="Times New Roman"/>
          <w:i w:val="1"/>
          <w:iCs w:val="1"/>
          <w:sz w:val="20"/>
          <w:szCs w:val="20"/>
          <w:rtl w:val="0"/>
        </w:rPr>
        <w:t xml:space="preserve">, every company is required to display its CIN on prescribed business letters, notices, official publications, invoices, letterheads, and other statutory documents. Whenever a CIN changes, companies should update their statutory records and notify relevant authorities and stakeholders to maintain regulatory compliance.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ind w:left="0" w:firstLine="0"/>
        <w:rPr>
          <w:rFonts w:ascii="Times New Roman" w:cs="Times New Roman" w:eastAsia="Times New Roman" w:hAnsi="Times New Roman"/>
          <w:sz w:val="44"/>
          <w:szCs w:val="44"/>
          <w:u w:val="single"/>
        </w:rPr>
      </w:pPr>
      <w:r w:rsidDel="00000000" w:rsidR="00000000" w:rsidRPr="00000000">
        <w:rPr>
          <w:rFonts w:ascii="Times New Roman" w:cs="Times New Roman" w:eastAsia="Times New Roman" w:hAnsi="Times New Roman"/>
          <w:color w:val="1f1f1f"/>
          <w:sz w:val="37"/>
          <w:szCs w:val="37"/>
          <w:u w:val="single"/>
          <w:rtl w:val="0"/>
        </w:rPr>
        <w:t xml:space="preserve">Dataful’s Data Cleaning Strategy</w:t>
      </w:r>
      <w:r w:rsidDel="00000000" w:rsidR="00000000" w:rsidRPr="00000000">
        <w:rPr>
          <w:rtl w:val="0"/>
        </w:rPr>
      </w:r>
    </w:p>
    <w:p w:rsidR="00000000" w:rsidDel="00000000" w:rsidP="00000000" w:rsidRDefault="00000000" w:rsidRPr="00000000" w14:paraId="00000026">
      <w:pPr>
        <w:ind w:left="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7">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Dataful addresses duplication found in the official portal through several methods:</w:t>
      </w:r>
    </w:p>
    <w:p w:rsidR="00000000" w:rsidDel="00000000" w:rsidP="00000000" w:rsidRDefault="00000000" w:rsidRPr="00000000" w14:paraId="0000002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9">
      <w:pPr>
        <w:numPr>
          <w:ilvl w:val="0"/>
          <w:numId w:val="3"/>
        </w:numPr>
        <w:ind w:left="27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Market Listing Reconciliation:</w:t>
      </w:r>
      <w:r w:rsidDel="00000000" w:rsidR="00000000" w:rsidRPr="00000000">
        <w:rPr>
          <w:rFonts w:ascii="Times New Roman" w:cs="Times New Roman" w:eastAsia="Times New Roman" w:hAnsi="Times New Roman"/>
          <w:sz w:val="26"/>
          <w:szCs w:val="26"/>
          <w:rtl w:val="0"/>
        </w:rPr>
        <w:t xml:space="preserve"> The system identifies and merges records when a company’s listing status changes to ensure continuity</w:t>
      </w:r>
    </w:p>
    <w:p w:rsidR="00000000" w:rsidDel="00000000" w:rsidP="00000000" w:rsidRDefault="00000000" w:rsidRPr="00000000" w14:paraId="0000002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629400" cy="2413000"/>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66294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image_1</w:t>
      </w:r>
      <w:r w:rsidDel="00000000" w:rsidR="00000000" w:rsidRPr="00000000">
        <w:rPr>
          <w:rFonts w:ascii="Times New Roman" w:cs="Times New Roman" w:eastAsia="Times New Roman" w:hAnsi="Times New Roman"/>
          <w:rtl w:val="0"/>
        </w:rPr>
        <w:t xml:space="preserve">: Repetition of Listed and Unlisted Entity</w:t>
      </w:r>
    </w:p>
    <w:p w:rsidR="00000000" w:rsidDel="00000000" w:rsidP="00000000" w:rsidRDefault="00000000" w:rsidRPr="00000000" w14:paraId="0000002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8">
      <w:pPr>
        <w:numPr>
          <w:ilvl w:val="0"/>
          <w:numId w:val="3"/>
        </w:numPr>
        <w:ind w:left="27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Standardization:</w:t>
      </w:r>
      <w:r w:rsidDel="00000000" w:rsidR="00000000" w:rsidRPr="00000000">
        <w:rPr>
          <w:rFonts w:ascii="Times New Roman" w:cs="Times New Roman" w:eastAsia="Times New Roman" w:hAnsi="Times New Roman"/>
          <w:sz w:val="26"/>
          <w:szCs w:val="26"/>
          <w:rtl w:val="0"/>
        </w:rPr>
        <w:t xml:space="preserve"> Dataful cleans unstructured or inconsistently formatted names to prevent duplicate entries, which are otherwise treated as separate entities on the CSR portal. </w:t>
      </w:r>
    </w:p>
    <w:p w:rsidR="00000000" w:rsidDel="00000000" w:rsidP="00000000" w:rsidRDefault="00000000" w:rsidRPr="00000000" w14:paraId="000000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629400" cy="2400300"/>
            <wp:effectExtent b="0" l="0" r="0" 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66294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image_2:</w:t>
      </w:r>
      <w:r w:rsidDel="00000000" w:rsidR="00000000" w:rsidRPr="00000000">
        <w:rPr>
          <w:rFonts w:ascii="Times New Roman" w:cs="Times New Roman" w:eastAsia="Times New Roman" w:hAnsi="Times New Roman"/>
          <w:rtl w:val="0"/>
        </w:rPr>
        <w:t xml:space="preserve"> unstructured company name</w:t>
      </w:r>
    </w:p>
    <w:p w:rsidR="00000000" w:rsidDel="00000000" w:rsidP="00000000" w:rsidRDefault="00000000" w:rsidRPr="00000000" w14:paraId="0000003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F">
      <w:pPr>
        <w:numPr>
          <w:ilvl w:val="0"/>
          <w:numId w:val="1"/>
        </w:numPr>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Entity Normalisation: </w:t>
      </w:r>
      <w:r w:rsidDel="00000000" w:rsidR="00000000" w:rsidRPr="00000000">
        <w:rPr>
          <w:rFonts w:ascii="Times New Roman" w:cs="Times New Roman" w:eastAsia="Times New Roman" w:hAnsi="Times New Roman"/>
          <w:sz w:val="26"/>
          <w:szCs w:val="26"/>
          <w:rtl w:val="0"/>
        </w:rPr>
        <w:t xml:space="preserve">Variations of the same company name (e.g., full versions vs. abbreviated versions) are grouped together as a single entity, to resolve duplicate entries in the CSR portal. </w:t>
      </w:r>
    </w:p>
    <w:p w:rsidR="00000000" w:rsidDel="00000000" w:rsidP="00000000" w:rsidRDefault="00000000" w:rsidRPr="00000000" w14:paraId="0000004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1">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2">
      <w:pPr>
        <w:ind w:left="9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629400" cy="2425700"/>
            <wp:effectExtent b="0" l="0" r="0" t="0"/>
            <wp:docPr id="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66294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ind w:left="9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image_3: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Zero Mass Private Limited </w:t>
      </w:r>
      <w:r w:rsidDel="00000000" w:rsidR="00000000" w:rsidRPr="00000000">
        <w:rPr>
          <w:rFonts w:ascii="Times New Roman" w:cs="Times New Roman" w:eastAsia="Times New Roman" w:hAnsi="Times New Roman"/>
          <w:rtl w:val="0"/>
        </w:rPr>
        <w:t xml:space="preserve">was once again repeated with is full form </w:t>
      </w:r>
      <w:r w:rsidDel="00000000" w:rsidR="00000000" w:rsidRPr="00000000">
        <w:rPr>
          <w:rFonts w:ascii="Times New Roman" w:cs="Times New Roman" w:eastAsia="Times New Roman" w:hAnsi="Times New Roman"/>
          <w:i w:val="1"/>
          <w:iCs w:val="1"/>
          <w:rtl w:val="0"/>
        </w:rPr>
        <w:t xml:space="preserve">Zero Microfinance And Savings Support Private Limited </w:t>
      </w:r>
      <w:r w:rsidDel="00000000" w:rsidR="00000000" w:rsidRPr="00000000">
        <w:rPr>
          <w:rtl w:val="0"/>
        </w:rPr>
      </w:r>
    </w:p>
    <w:p w:rsidR="00000000" w:rsidDel="00000000" w:rsidP="00000000" w:rsidRDefault="00000000" w:rsidRPr="00000000" w14:paraId="00000044">
      <w:pPr>
        <w:ind w:left="9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5">
      <w:pPr>
        <w:ind w:left="9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6">
      <w:pPr>
        <w:numPr>
          <w:ilvl w:val="0"/>
          <w:numId w:val="1"/>
        </w:numPr>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Merger Management: </w:t>
      </w:r>
      <w:r w:rsidDel="00000000" w:rsidR="00000000" w:rsidRPr="00000000">
        <w:rPr>
          <w:rtl w:val="0"/>
        </w:rPr>
      </w:r>
    </w:p>
    <w:p w:rsidR="00000000" w:rsidDel="00000000" w:rsidP="00000000" w:rsidRDefault="00000000" w:rsidRPr="00000000" w14:paraId="00000047">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8">
      <w:pPr>
        <w:numPr>
          <w:ilvl w:val="0"/>
          <w:numId w:val="4"/>
        </w:numPr>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for merged companies: Dataful retains them as a single entity, i.e., after the merger, all historical and future data is associated with the successor company name.</w:t>
      </w:r>
    </w:p>
    <w:p w:rsidR="00000000" w:rsidDel="00000000" w:rsidP="00000000" w:rsidRDefault="00000000" w:rsidRPr="00000000" w14:paraId="00000049">
      <w:pPr>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A">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example, </w:t>
      </w:r>
      <w:r w:rsidDel="00000000" w:rsidR="00000000" w:rsidRPr="00000000">
        <w:rPr>
          <w:rFonts w:ascii="Times New Roman" w:cs="Times New Roman" w:eastAsia="Times New Roman" w:hAnsi="Times New Roman"/>
          <w:i w:val="1"/>
          <w:iCs w:val="1"/>
          <w:sz w:val="26"/>
          <w:szCs w:val="26"/>
          <w:rtl w:val="0"/>
        </w:rPr>
        <w:t xml:space="preserve">Bharti Infratel Limited</w:t>
      </w:r>
      <w:r w:rsidDel="00000000" w:rsidR="00000000" w:rsidRPr="00000000">
        <w:rPr>
          <w:rFonts w:ascii="Times New Roman" w:cs="Times New Roman" w:eastAsia="Times New Roman" w:hAnsi="Times New Roman"/>
          <w:sz w:val="26"/>
          <w:szCs w:val="26"/>
          <w:rtl w:val="0"/>
        </w:rPr>
        <w:t xml:space="preserve"> </w:t>
      </w:r>
      <w:hyperlink r:id="rId13">
        <w:r w:rsidDel="00000000" w:rsidR="00000000" w:rsidRPr="00000000">
          <w:rPr>
            <w:rFonts w:ascii="Times New Roman" w:cs="Times New Roman" w:eastAsia="Times New Roman" w:hAnsi="Times New Roman"/>
            <w:color w:val="1155cc"/>
            <w:sz w:val="26"/>
            <w:szCs w:val="26"/>
            <w:u w:val="single"/>
            <w:rtl w:val="0"/>
          </w:rPr>
          <w:t xml:space="preserve">officially merged</w:t>
        </w:r>
      </w:hyperlink>
      <w:r w:rsidDel="00000000" w:rsidR="00000000" w:rsidRPr="00000000">
        <w:rPr>
          <w:rFonts w:ascii="Times New Roman" w:cs="Times New Roman" w:eastAsia="Times New Roman" w:hAnsi="Times New Roman"/>
          <w:sz w:val="26"/>
          <w:szCs w:val="26"/>
          <w:rtl w:val="0"/>
        </w:rPr>
        <w:t xml:space="preserve"> with </w:t>
      </w:r>
      <w:r w:rsidDel="00000000" w:rsidR="00000000" w:rsidRPr="00000000">
        <w:rPr>
          <w:rFonts w:ascii="Times New Roman" w:cs="Times New Roman" w:eastAsia="Times New Roman" w:hAnsi="Times New Roman"/>
          <w:i w:val="1"/>
          <w:iCs w:val="1"/>
          <w:sz w:val="26"/>
          <w:szCs w:val="26"/>
          <w:rtl w:val="0"/>
        </w:rPr>
        <w:t xml:space="preserve">Indus Towers Limited</w:t>
      </w:r>
      <w:r w:rsidDel="00000000" w:rsidR="00000000" w:rsidRPr="00000000">
        <w:rPr>
          <w:rFonts w:ascii="Times New Roman" w:cs="Times New Roman" w:eastAsia="Times New Roman" w:hAnsi="Times New Roman"/>
          <w:sz w:val="26"/>
          <w:szCs w:val="26"/>
          <w:rtl w:val="0"/>
        </w:rPr>
        <w:t xml:space="preserve"> on 19 November 2020. CSR data on Dataful includes only </w:t>
      </w:r>
      <w:r w:rsidDel="00000000" w:rsidR="00000000" w:rsidRPr="00000000">
        <w:rPr>
          <w:rFonts w:ascii="Times New Roman" w:cs="Times New Roman" w:eastAsia="Times New Roman" w:hAnsi="Times New Roman"/>
          <w:i w:val="1"/>
          <w:iCs w:val="1"/>
          <w:sz w:val="26"/>
          <w:szCs w:val="26"/>
          <w:rtl w:val="0"/>
        </w:rPr>
        <w:t xml:space="preserve">Indus Towers Limited </w:t>
      </w:r>
      <w:r w:rsidDel="00000000" w:rsidR="00000000" w:rsidRPr="00000000">
        <w:rPr>
          <w:rFonts w:ascii="Times New Roman" w:cs="Times New Roman" w:eastAsia="Times New Roman" w:hAnsi="Times New Roman"/>
          <w:sz w:val="26"/>
          <w:szCs w:val="26"/>
          <w:rtl w:val="0"/>
        </w:rPr>
        <w:t xml:space="preserve">throughout the historical data since </w:t>
      </w:r>
      <w:r w:rsidDel="00000000" w:rsidR="00000000" w:rsidRPr="00000000">
        <w:rPr>
          <w:rFonts w:ascii="Times New Roman" w:cs="Times New Roman" w:eastAsia="Times New Roman" w:hAnsi="Times New Roman"/>
          <w:i w:val="1"/>
          <w:iCs w:val="1"/>
          <w:sz w:val="26"/>
          <w:szCs w:val="26"/>
          <w:rtl w:val="0"/>
        </w:rPr>
        <w:t xml:space="preserve">Bharti Infratel Limited</w:t>
      </w:r>
      <w:r w:rsidDel="00000000" w:rsidR="00000000" w:rsidRPr="00000000">
        <w:rPr>
          <w:rFonts w:ascii="Times New Roman" w:cs="Times New Roman" w:eastAsia="Times New Roman" w:hAnsi="Times New Roman"/>
          <w:sz w:val="26"/>
          <w:szCs w:val="26"/>
          <w:rtl w:val="0"/>
        </w:rPr>
        <w:t xml:space="preserve"> is redundant and does not exist anymore.</w:t>
      </w:r>
    </w:p>
    <w:p w:rsidR="00000000" w:rsidDel="00000000" w:rsidP="00000000" w:rsidRDefault="00000000" w:rsidRPr="00000000" w14:paraId="0000004B">
      <w:pPr>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C">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However, the official source reports data separately for both </w:t>
      </w:r>
      <w:r w:rsidDel="00000000" w:rsidR="00000000" w:rsidRPr="00000000">
        <w:rPr>
          <w:rFonts w:ascii="Times New Roman" w:cs="Times New Roman" w:eastAsia="Times New Roman" w:hAnsi="Times New Roman"/>
          <w:i w:val="1"/>
          <w:iCs w:val="1"/>
          <w:sz w:val="26"/>
          <w:szCs w:val="26"/>
          <w:rtl w:val="0"/>
        </w:rPr>
        <w:t xml:space="preserve">Bharti Infratel Limited</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and </w:t>
      </w:r>
      <w:r w:rsidDel="00000000" w:rsidR="00000000" w:rsidRPr="00000000">
        <w:rPr>
          <w:rFonts w:ascii="Times New Roman" w:cs="Times New Roman" w:eastAsia="Times New Roman" w:hAnsi="Times New Roman"/>
          <w:i w:val="1"/>
          <w:iCs w:val="1"/>
          <w:sz w:val="26"/>
          <w:szCs w:val="26"/>
          <w:rtl w:val="0"/>
        </w:rPr>
        <w:t xml:space="preserve">Indus Towers Limited</w:t>
      </w:r>
      <w:r w:rsidDel="00000000" w:rsidR="00000000" w:rsidRPr="00000000">
        <w:rPr>
          <w:rFonts w:ascii="Times New Roman" w:cs="Times New Roman" w:eastAsia="Times New Roman" w:hAnsi="Times New Roman"/>
          <w:sz w:val="26"/>
          <w:szCs w:val="26"/>
          <w:rtl w:val="0"/>
        </w:rPr>
        <w:t xml:space="preserve">, which can lead to duplication if they are not treated as a single entity throughout the entire time series. </w:t>
      </w:r>
    </w:p>
    <w:p w:rsidR="00000000" w:rsidDel="00000000" w:rsidP="00000000" w:rsidRDefault="00000000" w:rsidRPr="00000000" w14:paraId="0000004D">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E">
      <w:pPr>
        <w:numPr>
          <w:ilvl w:val="0"/>
          <w:numId w:val="2"/>
        </w:numPr>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for demerged companies: Dataful retains them as separate entities, i.e., after the demerger, all future data is mentioned separately for both from the year of demerger</w:t>
      </w:r>
    </w:p>
    <w:sectPr>
      <w:headerReference r:id="rId14" w:type="default"/>
      <w:pgSz w:h="15840" w:w="12240" w:orient="portrait"/>
      <w:pgMar w:bottom="1440" w:top="1440" w:left="1260" w:right="5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hyperlink" Target="https://www.bharti.com/press-release-2018-2019-Merger-bharti-infratel-indus-towers.html" TargetMode="Externa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eb.archive.org/web/20260206100507/https://www.indiacode.nic.in/bitstream/123456789/2114/5/A2013-18.pdf" TargetMode="Externa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csr.gov.in/content/csr/global/master/home/home.html" TargetMode="External"/><Relationship Id="rId7" Type="http://schemas.openxmlformats.org/officeDocument/2006/relationships/hyperlink" Target="https://web.archive.org/web/20260206100507/https://www.indiacode.nic.in/bitstream/123456789/2114/5/A2013-18.pdf" TargetMode="External"/><Relationship Id="rId8" Type="http://schemas.openxmlformats.org/officeDocument/2006/relationships/hyperlink" Target="https://web.archive.org/web/20260206100507/https://www.indiacode.nic.in/bitstream/123456789/2114/5/A2013-18.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