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56"/>
          <w:szCs w:val="56"/>
        </w:rPr>
        <w:t xml:space="preserve">SowEasy</w:t>
      </w:r>
    </w:p>
    <w:p>
      <w:pPr>
        <w:spacing w:after="60"/>
      </w:pPr>
      <w:r>
        <w:rPr>
          <w:rFonts w:ascii="Arial" w:cs="Arial" w:eastAsia="Arial" w:hAnsi="Arial"/>
          <w:color w:val="444444"/>
          <w:sz w:val="32"/>
          <w:szCs w:val="32"/>
        </w:rPr>
        <w:t xml:space="preserve">Questions &amp; Responses</w:t>
      </w:r>
    </w:p>
    <w:p>
      <w:pPr>
        <w:spacing w:after="300"/>
      </w:pPr>
      <w:r>
        <w:rPr>
          <w:rFonts w:ascii="Arial" w:cs="Arial" w:eastAsia="Arial" w:hAnsi="Arial"/>
          <w:color w:val="999999"/>
          <w:sz w:val="18"/>
          <w:szCs w:val="18"/>
        </w:rPr>
        <w:t xml:space="preserve">FactoryJet Technologies  |  18 June 2026</w:t>
      </w:r>
    </w:p>
    <w:p>
      <w:pPr>
        <w:pBdr>
          <w:bottom w:val="single" w:color="DDDDDD" w:sz="4" w:space="1"/>
        </w:pBdr>
        <w:spacing w:after="200"/>
      </w:pPr>
      <w:r>
        <w:t xml:space="preserve"/>
      </w:r>
    </w:p>
    <w:p>
      <w:pPr>
        <w:shd w:fill="EEF3FA" w:val="clear"/>
        <w:spacing w:after="100" w:before="240"/>
        <w:ind w:left="0"/>
      </w:pPr>
      <w:r>
        <w:rPr>
          <w:rFonts w:ascii="Arial" w:cs="Arial" w:eastAsia="Arial" w:hAnsi="Arial"/>
          <w:b/>
          <w:bCs/>
          <w:color w:val="1A56A0"/>
          <w:sz w:val="22"/>
          <w:szCs w:val="22"/>
        </w:rPr>
        <w:t xml:space="preserve">Q1  </w:t>
      </w:r>
      <w:r>
        <w:rPr>
          <w:rFonts w:ascii="Arial" w:cs="Arial" w:eastAsia="Arial" w:hAnsi="Arial"/>
          <w:i/>
          <w:iCs/>
          <w:color w:val="222222"/>
          <w:sz w:val="22"/>
          <w:szCs w:val="22"/>
        </w:rPr>
        <w:t xml:space="preserve">I'm particularly interested to see how you'll build the pricing (unit, set up, delivery all differ), incorporate set lead times (how does a customer request flex or express?), Odoo integration (we've been told it's not as easy as it looks) and product visualiser.</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Pricing: WooCommerce handles unit price, set-up charge, and delivery as three separate line items on every order. Unit price pulls from each account's pricing tier in Odoo and is only visible once the customer is logged in. Set-up fees are configured as a selectable option at product level — the customer chooses the applicable set-up type before adding to cart. Delivery pricing can vary by weight, quantity, order value, or postcode zone.</w:t>
      </w:r>
    </w:p>
    <w:p>
      <w:pPr>
        <w:spacing w:after="100"/>
        <w:ind w:left="0"/>
      </w:pPr>
      <w:r>
        <w:rPr>
          <w:rFonts w:ascii="Arial" w:cs="Arial" w:eastAsia="Arial" w:hAnsi="Arial"/>
          <w:sz w:val="22"/>
          <w:szCs w:val="22"/>
        </w:rPr>
        <w:t xml:space="preserve">Lead times: Standard, Express, and Super Express options appear at checkout as delivery methods. Products eligible for express or super express are configured in WooCommerce, so only the relevant options show for each product. A customer selects one at checkout and the order records their chosen lead time. If a customer needs a lead time outside the fixed options — for example a bespoke turnaround — that conversation happens directly with the SowEasy team and does not go through the self-service flow.</w:t>
      </w:r>
    </w:p>
    <w:p>
      <w:pPr>
        <w:spacing w:after="100"/>
        <w:ind w:left="0"/>
      </w:pPr>
      <w:r>
        <w:rPr>
          <w:rFonts w:ascii="Arial" w:cs="Arial" w:eastAsia="Arial" w:hAnsi="Arial"/>
          <w:sz w:val="22"/>
          <w:szCs w:val="22"/>
        </w:rPr>
        <w:t xml:space="preserve">Odoo integration: You are right that it is not straightforward. The Webkul connector you have purchased handles the connection between WooCommerce and Odoo, but it requires configuration on both sides. Jeremy will need to be involved on the Odoo side to set up the connector, map product and account data, and configure any automation rules. One important point: the real-time sync from WooCommerce to Odoo (so a new order lands in Odoo the moment it is placed) is not built into the Webkul plugin by default. It requires a free patch from Webkul's support team. We recommend requesting that now so it does not hold up the build later.</w:t>
      </w:r>
    </w:p>
    <w:p>
      <w:pPr>
        <w:spacing w:after="100"/>
        <w:ind w:left="0"/>
      </w:pPr>
      <w:r>
        <w:rPr>
          <w:rFonts w:ascii="Arial" w:cs="Arial" w:eastAsia="Arial" w:hAnsi="Arial"/>
          <w:sz w:val="22"/>
          <w:szCs w:val="22"/>
        </w:rPr>
        <w:t xml:space="preserve">Product visualiser: This is covered in detail under Q3, Q4, and Q5 below.</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Q2  </w:t>
      </w:r>
      <w:r>
        <w:rPr>
          <w:rFonts w:ascii="Arial" w:cs="Arial" w:eastAsia="Arial" w:hAnsi="Arial"/>
          <w:i/>
          <w:iCs/>
          <w:color w:val="222222"/>
          <w:sz w:val="22"/>
          <w:szCs w:val="22"/>
        </w:rPr>
        <w:t xml:space="preserve">How much to add the portal page for digital sign off? All sub £250 orders will require a 'proof' unfortunately.</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Digital proof and sign-off is already included in the project scope at no additional cost. It is item 6 in the scope document. Every order under £250 will go through an online proof approval step before it moves to production. The customer reviews their proof, approves it online, and the sign-off is recorded in their account. The SowEasy team can see the approved proof against each order.</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Q3  </w:t>
      </w:r>
      <w:r>
        <w:rPr>
          <w:rFonts w:ascii="Arial" w:cs="Arial" w:eastAsia="Arial" w:hAnsi="Arial"/>
          <w:i/>
          <w:iCs/>
          <w:color w:val="222222"/>
          <w:sz w:val="22"/>
          <w:szCs w:val="22"/>
        </w:rPr>
        <w:t xml:space="preserve">Most of our orders are more than just 'logos'. Example attached for the product below: soweasy.com/product-details/medium-seed-packet-envelopes-gloss/ — Can you show me an example of how this will handle such flat artwork files?</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DynamicMockups handles full print artwork, not just logo placement. Here is how it works for a flat product like the medium seed packet envelope.</w:t>
      </w:r>
    </w:p>
    <w:p>
      <w:pPr>
        <w:spacing w:after="100"/>
        <w:ind w:left="0"/>
      </w:pPr>
      <w:r>
        <w:rPr>
          <w:rFonts w:ascii="Arial" w:cs="Arial" w:eastAsia="Arial" w:hAnsi="Arial"/>
          <w:sz w:val="22"/>
          <w:szCs w:val="22"/>
        </w:rPr>
        <w:t xml:space="preserve">We create a custom template for the product — this is a high-resolution image or render of the envelope with the print area precisely mapped out. When a customer uploads their full artwork file (PDF, AI, or high-res PNG to print spec), DynamicMockups places it accurately over that mapped area and generates a realistic preview of how the artwork will look on the actual product. The customer sees this before they proceed to checkout.</w:t>
      </w:r>
    </w:p>
    <w:p>
      <w:pPr>
        <w:spacing w:after="100"/>
        <w:ind w:left="0"/>
      </w:pPr>
      <w:r>
        <w:rPr>
          <w:rFonts w:ascii="Arial" w:cs="Arial" w:eastAsia="Arial" w:hAnsi="Arial"/>
          <w:sz w:val="22"/>
          <w:szCs w:val="22"/>
        </w:rPr>
        <w:t xml:space="preserve">The accuracy of the result depends on the template being set up correctly for the specific print area shape, bleed, and dimensions of each product. That is exactly why we want to run a test with the medium seed packet and a real artwork file before we commit to using this tool. The demo will show you exactly how it handles your products, not a generic apparel example.</w:t>
      </w:r>
    </w:p>
    <w:p>
      <w:pPr>
        <w:spacing w:after="100"/>
        <w:ind w:left="0"/>
      </w:pPr>
      <w:r>
        <w:rPr>
          <w:rFonts w:ascii="Arial" w:cs="Arial" w:eastAsia="Arial" w:hAnsi="Arial"/>
          <w:sz w:val="22"/>
          <w:szCs w:val="22"/>
        </w:rPr>
        <w:t xml:space="preserve">If the result from DynamicMockups does not meet the standard you need for a flat print product, Zakeke is the alternative and handles interactive packaging visualisation — though it carries a monthly fee and a per-order transaction charge.</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Q4  </w:t>
      </w:r>
      <w:r>
        <w:rPr>
          <w:rFonts w:ascii="Arial" w:cs="Arial" w:eastAsia="Arial" w:hAnsi="Arial"/>
          <w:i/>
          <w:iCs/>
          <w:color w:val="222222"/>
          <w:sz w:val="22"/>
          <w:szCs w:val="22"/>
        </w:rPr>
        <w:t xml:space="preserve">Also, it's $19 a month for 300 credits. What constitutes a credit?</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One credit equals one batch export. A batch export is when multiple mockups are generated at the same time — for example, if you wanted to generate preview images for all 155 products at once to use in a catalogue or price list.</w:t>
      </w:r>
    </w:p>
    <w:p>
      <w:pPr>
        <w:spacing w:after="100"/>
        <w:ind w:left="0"/>
      </w:pPr>
      <w:r>
        <w:rPr>
          <w:rFonts w:ascii="Arial" w:cs="Arial" w:eastAsia="Arial" w:hAnsi="Arial"/>
          <w:sz w:val="22"/>
          <w:szCs w:val="22"/>
        </w:rPr>
        <w:t xml:space="preserve">A single export — one customer uploading one artwork file and seeing one preview for one product — uses no credits and is free on all plans, including the free plan. For a self-service ordering flow where customers upload and preview individually, credits are rarely used.</w:t>
      </w:r>
    </w:p>
    <w:p>
      <w:pPr>
        <w:spacing w:after="100"/>
        <w:ind w:left="0"/>
      </w:pPr>
      <w:r>
        <w:rPr>
          <w:rFonts w:ascii="Arial" w:cs="Arial" w:eastAsia="Arial" w:hAnsi="Arial"/>
          <w:sz w:val="22"/>
          <w:szCs w:val="22"/>
        </w:rPr>
        <w:t xml:space="preserve">The $19 per month plan gives 300 batch credits per month, which is primarily useful for bulk catalogue work on your end, not for the customer-facing ordering flow.</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Q5  </w:t>
      </w:r>
      <w:r>
        <w:rPr>
          <w:rFonts w:ascii="Arial" w:cs="Arial" w:eastAsia="Arial" w:hAnsi="Arial"/>
          <w:i/>
          <w:iCs/>
          <w:color w:val="222222"/>
          <w:sz w:val="22"/>
          <w:szCs w:val="22"/>
        </w:rPr>
        <w:t xml:space="preserve">This needs more thought, and a demo from you to us, on how this product visualiser will work please. I'm also keen to learn more about the print-ready export rather than discussing this in build phase.</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Agreed on both counts. We will arrange a demo before any build work starts. The demo will cover:</w:t>
      </w:r>
    </w:p>
    <w:p>
      <w:pPr>
        <w:spacing w:after="100"/>
        <w:ind w:left="0"/>
      </w:pPr>
      <w:r>
        <w:rPr>
          <w:rFonts w:ascii="Arial" w:cs="Arial" w:eastAsia="Arial" w:hAnsi="Arial"/>
          <w:sz w:val="22"/>
          <w:szCs w:val="22"/>
        </w:rPr>
        <w:t xml:space="preserve">1. A customer uploading a full print artwork file for the medium seed packet envelope specifically, so you can see how it handles your actual products rather than a generic demonstration.</w:t>
      </w:r>
    </w:p>
    <w:p>
      <w:pPr>
        <w:spacing w:after="100"/>
        <w:ind w:left="0"/>
      </w:pPr>
      <w:r>
        <w:rPr>
          <w:rFonts w:ascii="Arial" w:cs="Arial" w:eastAsia="Arial" w:hAnsi="Arial"/>
          <w:sz w:val="22"/>
          <w:szCs w:val="22"/>
        </w:rPr>
        <w:t xml:space="preserve">2. The preview quality — how accurately the artwork sits on the product, how it handles bleed, and how it looks to a trade customer at checkout.</w:t>
      </w:r>
    </w:p>
    <w:p>
      <w:pPr>
        <w:spacing w:after="100"/>
        <w:ind w:left="0"/>
      </w:pPr>
      <w:r>
        <w:rPr>
          <w:rFonts w:ascii="Arial" w:cs="Arial" w:eastAsia="Arial" w:hAnsi="Arial"/>
          <w:sz w:val="22"/>
          <w:szCs w:val="22"/>
        </w:rPr>
        <w:t xml:space="preserve">3. Print-ready export — DynamicMockups can output the customer's uploaded file in a print-ready format. We will test the output resolution, file format, and colour profile against your production requirements during the demo, not during the build.</w:t>
      </w:r>
    </w:p>
    <w:p>
      <w:pPr>
        <w:spacing w:after="100"/>
        <w:ind w:left="0"/>
      </w:pPr>
      <w:r>
        <w:rPr>
          <w:rFonts w:ascii="Arial" w:cs="Arial" w:eastAsia="Arial" w:hAnsi="Arial"/>
          <w:sz w:val="22"/>
          <w:szCs w:val="22"/>
        </w:rPr>
        <w:t xml:space="preserve">If the demo confirms DynamicMockups works well for flat print products like yours, we proceed with it. If it does not meet the standard, we discuss alternatives before a line of code is written.</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Q6  </w:t>
      </w:r>
      <w:r>
        <w:rPr>
          <w:rFonts w:ascii="Arial" w:cs="Arial" w:eastAsia="Arial" w:hAnsi="Arial"/>
          <w:i/>
          <w:iCs/>
          <w:color w:val="222222"/>
          <w:sz w:val="22"/>
          <w:szCs w:val="22"/>
        </w:rPr>
        <w:t xml:space="preserve">We're on v17 and Odoo.sh. I know this. No need to ask Jeremy. I have asked him about your recommended app though. However, I've been reminded that we're already bought the below when working with the previous developer. https://apps.odoo.com/apps/modules/17.0/woocommerce_odoo_connector</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Understood, and thank you for confirming directly. We will use the Webkul connector you have already purchased.</w:t>
      </w:r>
    </w:p>
    <w:p>
      <w:pPr>
        <w:spacing w:after="100"/>
        <w:ind w:left="0"/>
      </w:pPr>
      <w:r>
        <w:rPr>
          <w:rFonts w:ascii="Arial" w:cs="Arial" w:eastAsia="Arial" w:hAnsi="Arial"/>
          <w:sz w:val="22"/>
          <w:szCs w:val="22"/>
        </w:rPr>
        <w:t xml:space="preserve">One thing to be aware of: the real-time sync from WooCommerce to Odoo — so when a customer places an order on WooCommerce it lands in Odoo instantly — is not built into the Webkul plugin as standard. It is available as a free patch from Webkul's support team, but it needs to be requested and applied separately. This is an important step for the automation to work properly. We recommend contacting Webkul support now to request the patch so it is ready when we reach the integration phase.</w:t>
      </w:r>
    </w:p>
    <w:p>
      <w:pPr>
        <w:spacing w:after="100"/>
        <w:ind w:left="0"/>
      </w:pPr>
      <w:r>
        <w:rPr>
          <w:rFonts w:ascii="Arial" w:cs="Arial" w:eastAsia="Arial" w:hAnsi="Arial"/>
          <w:sz w:val="22"/>
          <w:szCs w:val="22"/>
        </w:rPr>
        <w:t xml:space="preserve">The reverse sync (inventory levels from Odoo to WooCommerce, order status updates, tracking numbers, dispatch notifications back to the customer) is built into the connector and does not require the patch.</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Q7  </w:t>
      </w:r>
      <w:r>
        <w:rPr>
          <w:rFonts w:ascii="Arial" w:cs="Arial" w:eastAsia="Arial" w:hAnsi="Arial"/>
          <w:i/>
          <w:iCs/>
          <w:color w:val="222222"/>
          <w:sz w:val="22"/>
          <w:szCs w:val="22"/>
        </w:rPr>
        <w:t xml:space="preserve">We have 155 products so over 75 hours for all templates! Who's going to set these up? We haven't the resource internally.</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We set them up. Template setup is part of the project scope and does not fall to your team.</w:t>
      </w:r>
    </w:p>
    <w:p>
      <w:pPr>
        <w:spacing w:after="100"/>
        <w:ind w:left="0"/>
      </w:pPr>
      <w:r>
        <w:rPr>
          <w:rFonts w:ascii="Arial" w:cs="Arial" w:eastAsia="Arial" w:hAnsi="Arial"/>
          <w:sz w:val="22"/>
          <w:szCs w:val="22"/>
        </w:rPr>
        <w:t xml:space="preserve">You are right that 155 individual custom templates is not achievable within the project timeline. What we do instead is group products by print area shape and dimensions. Many of SowEasy's products share the same print area — small, medium, and large seed packet envelopes, for example, may need three or four templates between them rather than one per product. Products with identical print areas share a template.</w:t>
      </w:r>
    </w:p>
    <w:p>
      <w:pPr>
        <w:spacing w:after="100"/>
        <w:ind w:left="0"/>
      </w:pPr>
      <w:r>
        <w:rPr>
          <w:rFonts w:ascii="Arial" w:cs="Arial" w:eastAsia="Arial" w:hAnsi="Arial"/>
          <w:sz w:val="22"/>
          <w:szCs w:val="22"/>
        </w:rPr>
        <w:t xml:space="preserve">We prioritise the products that go through the self-service ordering flow first and phase in the remaining products as the project progresses. To do this efficiently we will need SowEasy's die-line files or existing print artwork templates. If you can share those, it significantly reduces the setup time and improves template accuracy.</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Q8  </w:t>
      </w:r>
      <w:r>
        <w:rPr>
          <w:rFonts w:ascii="Arial" w:cs="Arial" w:eastAsia="Arial" w:hAnsi="Arial"/>
          <w:i/>
          <w:iCs/>
          <w:color w:val="222222"/>
          <w:sz w:val="22"/>
          <w:szCs w:val="22"/>
        </w:rPr>
        <w:t xml:space="preserve">What if payment is required? Will the terms pull through from Odoo?</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Yes. WooCommerce can be configured to handle different payment scenarios per account type. For trade accounts on net terms or pro-forma, the checkout can be set to skip online payment and generate a pro-forma invoice instead. For accounts that do need to pay online at checkout, standard payment gateways can run alongside.</w:t>
      </w:r>
    </w:p>
    <w:p>
      <w:pPr>
        <w:spacing w:after="100"/>
        <w:ind w:left="0"/>
      </w:pPr>
      <w:r>
        <w:rPr>
          <w:rFonts w:ascii="Arial" w:cs="Arial" w:eastAsia="Arial" w:hAnsi="Arial"/>
          <w:sz w:val="22"/>
          <w:szCs w:val="22"/>
        </w:rPr>
        <w:t xml:space="preserve">Payment terms assigned to each customer record in Odoo — net 30, net 60, pro-forma, and so on — can pull through to the WooCommerce order so the right terms are displayed and applied per account. It is worth confirming with Jeremy how payment terms are currently structured in your Odoo customer records before we start the build, so we configure this correctly from the outset.</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Q9  </w:t>
      </w:r>
      <w:r>
        <w:rPr>
          <w:rFonts w:ascii="Arial" w:cs="Arial" w:eastAsia="Arial" w:hAnsi="Arial"/>
          <w:i/>
          <w:iCs/>
          <w:color w:val="222222"/>
          <w:sz w:val="22"/>
          <w:szCs w:val="22"/>
        </w:rPr>
        <w:t xml:space="preserve">Will the order create a Lead as well as a Sales Order? The latter is how we monitor orders, like sample orders from Odoo eCommerce.</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By default the Webkul connector creates a Sales Order in Odoo when an order is placed on WooCommerce. This matches your current flow for sample orders from Odoo eCommerce.</w:t>
      </w:r>
    </w:p>
    <w:p>
      <w:pPr>
        <w:spacing w:after="100"/>
        <w:ind w:left="0"/>
      </w:pPr>
      <w:r>
        <w:rPr>
          <w:rFonts w:ascii="Arial" w:cs="Arial" w:eastAsia="Arial" w:hAnsi="Arial"/>
          <w:sz w:val="22"/>
          <w:szCs w:val="22"/>
        </w:rPr>
        <w:t xml:space="preserve">Creating a CRM Lead at the same time as the Sales Order is possible but requires a separate automation rule configured in Odoo on Jeremy's side. It does not affect the connector setup — it is a standalone rule that fires when a Sales Order is created and generates a linked Lead automatically. Worth raising with Jeremy so he can set that up alongside the connector configuration.</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Q10  </w:t>
      </w:r>
      <w:r>
        <w:rPr>
          <w:rFonts w:ascii="Arial" w:cs="Arial" w:eastAsia="Arial" w:hAnsi="Arial"/>
          <w:i/>
          <w:iCs/>
          <w:color w:val="222222"/>
          <w:sz w:val="22"/>
          <w:szCs w:val="22"/>
        </w:rPr>
        <w:t xml:space="preserve">How will the current 850 subscribers be given access to online ordering?</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We migrate all 850 existing trade accounts across to WooCommerce with their current login credentials intact. Each account is mapped to the correct pricing tier in Odoo as part of the migration. No existing customer loses their account or needs to create a new one.</w:t>
      </w:r>
    </w:p>
    <w:p>
      <w:pPr>
        <w:spacing w:after="100"/>
        <w:ind w:left="0"/>
      </w:pPr>
      <w:r>
        <w:rPr>
          <w:rFonts w:ascii="Arial" w:cs="Arial" w:eastAsia="Arial" w:hAnsi="Arial"/>
          <w:sz w:val="22"/>
          <w:szCs w:val="22"/>
        </w:rPr>
        <w:t xml:space="preserve">When the site is ready to go live, all 850 subscribers receive an email explaining that online ordering is now available, with a direct link to the ordering section. Their existing username and password still work. Nobody re-registers.</w:t>
      </w:r>
    </w:p>
    <w:p>
      <w:pPr>
        <w:spacing w:after="100"/>
        <w:ind w:left="0"/>
      </w:pPr>
      <w:r>
        <w:rPr>
          <w:rFonts w:ascii="Arial" w:cs="Arial" w:eastAsia="Arial" w:hAnsi="Arial"/>
          <w:sz w:val="22"/>
          <w:szCs w:val="22"/>
        </w:rPr>
        <w:t xml:space="preserve">To complete the migration we will need an export of the current subscriber list with account details and pricing tier assignments. We can work with whatever format that export comes in — spreadsheet or database extract.</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Q11  </w:t>
      </w:r>
      <w:r>
        <w:rPr>
          <w:rFonts w:ascii="Arial" w:cs="Arial" w:eastAsia="Arial" w:hAnsi="Arial"/>
          <w:i/>
          <w:iCs/>
          <w:color w:val="222222"/>
          <w:sz w:val="22"/>
          <w:szCs w:val="22"/>
        </w:rPr>
        <w:t xml:space="preserve">If we start week after next, when do you anticipate launch date? Will we have weekly scrums? How will you manage us, and with what project management tool?</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If we kick off the week of 30 June 2026, the full project goes live in 12 weeks: mid to late September 2026. The two longest threads are the Odoo integration and the product visualiser template setup, both of which have external dependencies — the Webkul real-time patch and Jeremy's availability on the Odoo side, and the SowEasy die-line files for the visualiser templates. The sooner those are in hand, the smoother the timeline.</w:t>
      </w:r>
    </w:p>
    <w:p>
      <w:pPr>
        <w:spacing w:after="100"/>
        <w:ind w:left="0"/>
      </w:pPr>
      <w:r>
        <w:rPr>
          <w:rFonts w:ascii="Arial" w:cs="Arial" w:eastAsia="Arial" w:hAnsi="Arial"/>
          <w:sz w:val="22"/>
          <w:szCs w:val="22"/>
        </w:rPr>
        <w:t xml:space="preserve">Yes to weekly scrums. Same time each week, 30 minutes, with you and Emma and Bhavesh. We will agree the day and time at kick-off.</w:t>
      </w:r>
    </w:p>
    <w:p>
      <w:pPr>
        <w:spacing w:after="100"/>
        <w:ind w:left="0"/>
      </w:pPr>
      <w:r>
        <w:rPr>
          <w:rFonts w:ascii="Arial" w:cs="Arial" w:eastAsia="Arial" w:hAnsi="Arial"/>
          <w:sz w:val="22"/>
          <w:szCs w:val="22"/>
        </w:rPr>
        <w:t xml:space="preserve">We manage the project on Notion. You and Emma will have full access to the project board from day one. It uses three columns — To Do, In Progress, Done — with each task linked to its deliverable milestone. You can check progress at any time without waiting for a meeting.</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Q12  </w:t>
      </w:r>
      <w:r>
        <w:rPr>
          <w:rFonts w:ascii="Arial" w:cs="Arial" w:eastAsia="Arial" w:hAnsi="Arial"/>
          <w:i/>
          <w:iCs/>
          <w:color w:val="222222"/>
          <w:sz w:val="22"/>
          <w:szCs w:val="22"/>
        </w:rPr>
        <w:t xml:space="preserve">Why has the loyalty integration been removed? We need an incentive scheme to encourage online usage.</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It has not been removed. Loyalty scheme is item 8 in the scope document. A points-based system for trade accounts, designed specifically to reward online ordering in place of manual purchase orders. It is in scope and it is being built.</w:t>
      </w:r>
    </w:p>
    <w:p>
      <w:pPr>
        <w:spacing w:after="160"/>
      </w:pPr>
      <w:r>
        <w:t xml:space="preserve"/>
      </w:r>
    </w:p>
    <w:p>
      <w:pPr>
        <w:shd w:fill="EEF3FA" w:val="clear"/>
        <w:spacing w:after="100" w:before="240"/>
        <w:ind w:left="0"/>
      </w:pPr>
      <w:r>
        <w:rPr>
          <w:rFonts w:ascii="Arial" w:cs="Arial" w:eastAsia="Arial" w:hAnsi="Arial"/>
          <w:b/>
          <w:bCs/>
          <w:color w:val="1A56A0"/>
          <w:sz w:val="22"/>
          <w:szCs w:val="22"/>
        </w:rPr>
        <w:t xml:space="preserve">Q13  </w:t>
      </w:r>
      <w:r>
        <w:rPr>
          <w:rFonts w:ascii="Arial" w:cs="Arial" w:eastAsia="Arial" w:hAnsi="Arial"/>
          <w:i/>
          <w:iCs/>
          <w:color w:val="222222"/>
          <w:sz w:val="22"/>
          <w:szCs w:val="22"/>
        </w:rPr>
        <w:t xml:space="preserve">And the white labelled version?</w:t>
      </w:r>
    </w:p>
    <w:p>
      <w:pPr>
        <w:spacing w:after="80"/>
      </w:pPr>
      <w:r>
        <w:rPr>
          <w:rFonts w:ascii="Arial" w:cs="Arial" w:eastAsia="Arial" w:hAnsi="Arial"/>
          <w:b/>
          <w:bCs/>
          <w:color w:val="1A56A0"/>
          <w:sz w:val="22"/>
          <w:szCs w:val="22"/>
        </w:rPr>
        <w:t xml:space="preserve">Response</w:t>
      </w:r>
    </w:p>
    <w:p>
      <w:pPr>
        <w:spacing w:after="100"/>
        <w:ind w:left="0"/>
      </w:pPr>
      <w:r>
        <w:rPr>
          <w:rFonts w:ascii="Arial" w:cs="Arial" w:eastAsia="Arial" w:hAnsi="Arial"/>
          <w:sz w:val="22"/>
          <w:szCs w:val="22"/>
        </w:rPr>
        <w:t xml:space="preserve">Also in the scope document as item 9. One neutral website on a new URL — no SowEasy branding visible anywhere on it. Full SowEasy product catalogue is available to view. The product visualiser is included so distributor customers can upload their artwork and see it on the product. There is no e-commerce or checkout on this site — it is an enquiry and visualisation portal only.</w:t>
      </w:r>
    </w:p>
    <w:p>
      <w:pPr>
        <w:spacing w:after="100"/>
        <w:ind w:left="0"/>
      </w:pPr>
      <w:r>
        <w:rPr>
          <w:rFonts w:ascii="Arial" w:cs="Arial" w:eastAsia="Arial" w:hAnsi="Arial"/>
          <w:sz w:val="22"/>
          <w:szCs w:val="22"/>
        </w:rPr>
        <w:t xml:space="preserve">When a distributor customer completes a visualisation or submits an enquiry, both the SowEasy team and the relevant distributor receive a notification.</w:t>
      </w:r>
    </w:p>
    <w:p>
      <w:pPr>
        <w:spacing w:after="160"/>
      </w:pPr>
      <w:r>
        <w:t xml:space="preserve"/>
      </w:r>
    </w:p>
    <w:p>
      <w:pPr>
        <w:pBdr>
          <w:bottom w:val="single" w:color="DDDDDD" w:sz="4" w:space="1"/>
        </w:pBdr>
        <w:spacing w:after="200"/>
      </w:pPr>
      <w:r>
        <w:t xml:space="preserve"/>
      </w:r>
    </w:p>
    <w:p>
      <w:pPr>
        <w:spacing w:before="160"/>
      </w:pPr>
      <w:r>
        <w:rPr>
          <w:rFonts w:ascii="Arial" w:cs="Arial" w:eastAsia="Arial" w:hAnsi="Arial"/>
          <w:i/>
          <w:iCs/>
          <w:color w:val="999999"/>
          <w:sz w:val="18"/>
          <w:szCs w:val="18"/>
        </w:rPr>
        <w:t xml:space="preserve">Questions? Contact Bhavesh at bhavesh@factoryjet.com</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0000"/>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2026-06-18T14:17:07.183Z</dcterms:created>
  <dcterms:modified xsi:type="dcterms:W3CDTF">2026-06-18T14:17:07.185Z</dcterms:modified>
</cp:coreProperties>
</file>

<file path=docProps/custom.xml><?xml version="1.0" encoding="utf-8"?>
<Properties xmlns="http://schemas.openxmlformats.org/officeDocument/2006/custom-properties" xmlns:vt="http://schemas.openxmlformats.org/officeDocument/2006/docPropsVTypes"/>
</file>