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7B000001">
      <w:pPr>
        <w:pStyle w:val="Heading1"/>
        <w:rPr/>
      </w:pPr>
      <w:r>
        <w:rPr>
          <w:rtl w:val="0"/>
        </w:rPr>
        <w:t xml:space="preserve">ACTA DEL PROYECTO: Implementación del Sistema de Gestión Documental Digital (SGDD) MapaDoc – Sanatorio Mapaci</w:t>
      </w:r>
    </w:p>
    <w:p w14:paraId="7B000002">
      <w:pPr>
        <w:rPr>
          <w:b w:val="1"/>
          <w:bCs w:val="1"/>
          <w:sz w:val="24"/>
          <w:szCs w:val="24"/>
        </w:rPr>
      </w:pPr>
      <w:r>
        <w:rPr>
          <w:b w:val="1"/>
          <w:bCs w:val="1"/>
          <w:sz w:val="24"/>
          <w:szCs w:val="24"/>
          <w:rtl w:val="0"/>
        </w:rPr>
        <w:t xml:space="preserve">De:</w:t>
      </w:r>
    </w:p>
    <w:p w14:paraId="7B000003">
      <w:pPr>
        <w:spacing w:after="120"/>
        <w:rPr>
          <w:sz w:val="24"/>
          <w:szCs w:val="24"/>
        </w:rPr>
      </w:pPr>
      <w:r>
        <w:rPr>
          <w:sz w:val="24"/>
          <w:szCs w:val="24"/>
          <w:rtl w:val="0"/>
        </w:rPr>
        <w:t xml:space="preserve">Sanatorio Mapaci – Dirección de Sistemas de Información</w:t>
      </w:r>
    </w:p>
    <w:p w14:paraId="7B000004">
      <w:pPr>
        <w:rPr>
          <w:sz w:val="24"/>
          <w:szCs w:val="24"/>
        </w:rPr>
      </w:pPr>
      <w:r>
        <w:rPr>
          <w:rtl w:val="0"/>
        </w:rPr>
      </w:r>
    </w:p>
    <w:p w14:paraId="7B000005">
      <w:pPr>
        <w:rPr>
          <w:b w:val="1"/>
          <w:bCs w:val="1"/>
          <w:sz w:val="24"/>
          <w:szCs w:val="24"/>
        </w:rPr>
      </w:pPr>
      <w:r>
        <w:rPr>
          <w:b w:val="1"/>
          <w:bCs w:val="1"/>
          <w:sz w:val="24"/>
          <w:szCs w:val="24"/>
          <w:rtl w:val="0"/>
        </w:rPr>
        <w:t xml:space="preserve">Para:</w:t>
      </w:r>
    </w:p>
    <w:p w14:paraId="7B000006">
      <w:pPr>
        <w:spacing w:after="120"/>
        <w:rPr>
          <w:sz w:val="24"/>
          <w:szCs w:val="24"/>
        </w:rPr>
      </w:pPr>
      <w:r>
        <w:rPr>
          <w:sz w:val="24"/>
          <w:szCs w:val="24"/>
          <w:rtl w:val="0"/>
        </w:rPr>
        <w:t xml:space="preserve">Grupo 112 (Nicolás Piccoli, Duran Facundo) – equipo del proyecto</w:t>
      </w:r>
    </w:p>
    <w:p w14:paraId="7B000007">
      <w:pPr>
        <w:spacing w:after="120"/>
        <w:rPr>
          <w:sz w:val="24"/>
          <w:szCs w:val="24"/>
        </w:rPr>
      </w:pPr>
      <w:r>
        <w:rPr>
          <w:sz w:val="24"/>
          <w:szCs w:val="24"/>
          <w:rtl w:val="0"/>
        </w:rPr>
        <w:t xml:space="preserve">Usuarios finales:</w:t>
      </w:r>
    </w:p>
    <w:p w14:paraId="7B000008">
      <w:pPr>
        <w:ind w:left="200" w:hanging="200"/>
        <w:rPr>
          <w:sz w:val="24"/>
          <w:szCs w:val="24"/>
        </w:rPr>
      </w:pPr>
      <w:r>
        <w:rPr>
          <w:sz w:val="24"/>
          <w:szCs w:val="24"/>
          <w:rtl w:val="0"/>
        </w:rPr>
        <w:t xml:space="preserve">- Médicos y profesionales de la salud del sanatorio</w:t>
      </w:r>
    </w:p>
    <w:p w14:paraId="7B000009">
      <w:pPr>
        <w:ind w:left="200" w:hanging="200"/>
        <w:rPr>
          <w:sz w:val="24"/>
          <w:szCs w:val="24"/>
        </w:rPr>
      </w:pPr>
      <w:r>
        <w:rPr>
          <w:sz w:val="24"/>
          <w:szCs w:val="24"/>
          <w:rtl w:val="0"/>
        </w:rPr>
        <w:t xml:space="preserve">- Personal administrativo y de archivo</w:t>
      </w:r>
    </w:p>
    <w:p w14:paraId="7B00000A">
      <w:pPr>
        <w:ind w:left="200" w:hanging="200"/>
        <w:rPr>
          <w:sz w:val="24"/>
          <w:szCs w:val="24"/>
        </w:rPr>
      </w:pPr>
      <w:r>
        <w:rPr>
          <w:sz w:val="24"/>
          <w:szCs w:val="24"/>
          <w:rtl w:val="0"/>
        </w:rPr>
        <w:t xml:space="preserve">- Pacientes, usuarios de la app MapaDoc</w:t>
      </w:r>
    </w:p>
    <w:p w14:paraId="7B00000B">
      <w:pPr>
        <w:pStyle w:val="Heading2"/>
        <w:rPr/>
      </w:pPr>
      <w:r>
        <w:rPr>
          <w:rtl w:val="0"/>
        </w:rPr>
        <w:t xml:space="preserve">Designación:</w:t>
      </w:r>
    </w:p>
    <w:p w14:paraId="7B00000C">
      <w:pPr>
        <w:rPr>
          <w:sz w:val="24"/>
          <w:szCs w:val="24"/>
        </w:rPr>
      </w:pPr>
      <w:r>
        <w:rPr>
          <w:b w:val="1"/>
          <w:bCs w:val="1"/>
          <w:sz w:val="24"/>
          <w:szCs w:val="24"/>
          <w:rtl w:val="0"/>
        </w:rPr>
        <w:t xml:space="preserve">Líder de Proyecto:</w:t>
      </w:r>
      <w:r>
        <w:rPr>
          <w:sz w:val="24"/>
          <w:szCs w:val="24"/>
          <w:rtl w:val="0"/>
        </w:rPr>
        <w:t xml:space="preserve"> Piccoli Nicolás</w:t>
      </w:r>
    </w:p>
    <w:p w14:paraId="7B00000D">
      <w:pPr>
        <w:rPr>
          <w:sz w:val="24"/>
          <w:szCs w:val="24"/>
        </w:rPr>
      </w:pPr>
      <w:r>
        <w:rPr>
          <w:rtl w:val="0"/>
        </w:rPr>
      </w:r>
    </w:p>
    <w:p w14:paraId="7B00000E">
      <w:pPr>
        <w:rPr>
          <w:b w:val="1"/>
          <w:bCs w:val="1"/>
          <w:sz w:val="24"/>
          <w:szCs w:val="24"/>
        </w:rPr>
      </w:pPr>
      <w:r>
        <w:rPr>
          <w:b w:val="1"/>
          <w:bCs w:val="1"/>
          <w:sz w:val="24"/>
          <w:szCs w:val="24"/>
          <w:rtl w:val="0"/>
        </w:rPr>
        <w:t xml:space="preserve">Descripción de su Responsabilidad:</w:t>
      </w:r>
    </w:p>
    <w:p w14:paraId="7B00000F">
      <w:pPr>
        <w:spacing w:after="120"/>
        <w:rPr>
          <w:sz w:val="24"/>
          <w:szCs w:val="24"/>
        </w:rPr>
      </w:pPr>
      <w:r>
        <w:rPr>
          <w:sz w:val="24"/>
          <w:szCs w:val="24"/>
          <w:rtl w:val="0"/>
        </w:rPr>
        <w:t xml:space="preserve">Planificar, coordinar y supervisar la ejecución del proyecto de digitalización integral de historias clínicas, garantizar la integración con la app móvil, y velar por el cumplimiento de los plazos, alcance y calidad definidos. En particular, será responsable de:</w:t>
      </w:r>
    </w:p>
    <w:p w14:paraId="7B000010">
      <w:pPr>
        <w:ind w:left="200" w:hanging="200"/>
        <w:rPr>
          <w:sz w:val="24"/>
          <w:szCs w:val="24"/>
        </w:rPr>
      </w:pPr>
      <w:r>
        <w:rPr>
          <w:sz w:val="24"/>
          <w:szCs w:val="24"/>
          <w:rtl w:val="0"/>
        </w:rPr>
        <w:t xml:space="preserve">- Elaborar y mantener actualizado el plan del proyecto (alcance, EDT, cronograma, costos y riesgos).</w:t>
      </w:r>
    </w:p>
    <w:p w14:paraId="7B000011">
      <w:pPr>
        <w:ind w:left="200" w:hanging="200"/>
        <w:rPr>
          <w:sz w:val="24"/>
          <w:szCs w:val="24"/>
        </w:rPr>
      </w:pPr>
      <w:r>
        <w:rPr>
          <w:sz w:val="24"/>
          <w:szCs w:val="24"/>
          <w:rtl w:val="0"/>
        </w:rPr>
        <w:t xml:space="preserve">- Definir junto al Analista Funcional el alcance, los objetivos y las estimaciones preliminares de costos, y presentarlos a la Gerencia para su aprobación.</w:t>
      </w:r>
    </w:p>
    <w:p w14:paraId="7B000012">
      <w:pPr>
        <w:ind w:left="200" w:hanging="200"/>
        <w:rPr>
          <w:sz w:val="24"/>
          <w:szCs w:val="24"/>
        </w:rPr>
      </w:pPr>
      <w:r>
        <w:rPr>
          <w:sz w:val="24"/>
          <w:szCs w:val="24"/>
          <w:rtl w:val="0"/>
        </w:rPr>
        <w:t xml:space="preserve">- Seleccionar a los expertos referentes (consultores) para las adquisiciones de software y hardware.</w:t>
      </w:r>
    </w:p>
    <w:p w14:paraId="7B000013">
      <w:pPr>
        <w:ind w:left="200" w:hanging="200"/>
        <w:rPr>
          <w:sz w:val="24"/>
          <w:szCs w:val="24"/>
        </w:rPr>
      </w:pPr>
      <w:r>
        <w:rPr>
          <w:sz w:val="24"/>
          <w:szCs w:val="24"/>
          <w:rtl w:val="0"/>
        </w:rPr>
        <w:t xml:space="preserve">- Seleccionar los proveedores, redactar y enviar las RFP, y elegir la propuesta ganadora generando la Orden de Compra.</w:t>
      </w:r>
    </w:p>
    <w:p w14:paraId="7B000014">
      <w:pPr>
        <w:ind w:left="200" w:hanging="200"/>
        <w:rPr>
          <w:sz w:val="24"/>
          <w:szCs w:val="24"/>
        </w:rPr>
      </w:pPr>
      <w:r>
        <w:rPr>
          <w:sz w:val="24"/>
          <w:szCs w:val="24"/>
          <w:rtl w:val="0"/>
        </w:rPr>
        <w:t xml:space="preserve">- Negociar y firmar el contrato de licenciamiento del SGDD MapaDoc y la app, y gestionar la compra y el alta de las licencias.</w:t>
      </w:r>
    </w:p>
    <w:p w14:paraId="7B000015">
      <w:pPr>
        <w:ind w:left="200" w:hanging="200"/>
        <w:rPr>
          <w:sz w:val="24"/>
          <w:szCs w:val="24"/>
        </w:rPr>
      </w:pPr>
      <w:r>
        <w:rPr>
          <w:sz w:val="24"/>
          <w:szCs w:val="24"/>
          <w:rtl w:val="0"/>
        </w:rPr>
        <w:t xml:space="preserve">- Controlar el cumplimiento de los SLA y de los plazos de entrega de los proveedores.</w:t>
      </w:r>
    </w:p>
    <w:p w14:paraId="7B000016">
      <w:pPr>
        <w:ind w:left="200" w:hanging="200"/>
        <w:rPr>
          <w:sz w:val="24"/>
          <w:szCs w:val="24"/>
        </w:rPr>
      </w:pPr>
      <w:r>
        <w:rPr>
          <w:sz w:val="24"/>
          <w:szCs w:val="24"/>
          <w:rtl w:val="0"/>
        </w:rPr>
        <w:t xml:space="preserve">- Definir, junto al Especialista en Seguridad y al Administrador de Sistemas de TI, las políticas de backup y el tiempo de guardado de las historias clínicas.</w:t>
      </w:r>
    </w:p>
    <w:p w14:paraId="7B000017">
      <w:pPr>
        <w:ind w:left="200" w:hanging="200"/>
        <w:rPr>
          <w:sz w:val="24"/>
          <w:szCs w:val="24"/>
        </w:rPr>
      </w:pPr>
      <w:r>
        <w:rPr>
          <w:sz w:val="24"/>
          <w:szCs w:val="24"/>
          <w:rtl w:val="0"/>
        </w:rPr>
        <w:t xml:space="preserve">- Asignar tareas y recursos al equipo y resolver las sobrecargas de trabajo.</w:t>
      </w:r>
    </w:p>
    <w:p w14:paraId="7B000018">
      <w:pPr>
        <w:ind w:left="200" w:hanging="200"/>
        <w:rPr>
          <w:sz w:val="24"/>
          <w:szCs w:val="24"/>
        </w:rPr>
      </w:pPr>
      <w:r>
        <w:rPr>
          <w:sz w:val="24"/>
          <w:szCs w:val="24"/>
          <w:rtl w:val="0"/>
        </w:rPr>
        <w:t xml:space="preserve">- Controlar el presupuesto, los riesgos y los cambios de alcance del proyecto.</w:t>
      </w:r>
    </w:p>
    <w:p w14:paraId="7B000019">
      <w:pPr>
        <w:ind w:left="200" w:hanging="200"/>
        <w:rPr>
          <w:sz w:val="24"/>
          <w:szCs w:val="24"/>
        </w:rPr>
      </w:pPr>
      <w:r>
        <w:rPr>
          <w:sz w:val="24"/>
          <w:szCs w:val="24"/>
          <w:rtl w:val="0"/>
        </w:rPr>
        <w:t xml:space="preserve">- Designar al entrenador y supervisar la capacitación de los usuarios finales.</w:t>
      </w:r>
    </w:p>
    <w:p w14:paraId="7B00001A">
      <w:pPr>
        <w:ind w:left="200" w:hanging="200"/>
        <w:rPr>
          <w:sz w:val="24"/>
          <w:szCs w:val="24"/>
        </w:rPr>
      </w:pPr>
      <w:r>
        <w:rPr>
          <w:sz w:val="24"/>
          <w:szCs w:val="24"/>
          <w:rtl w:val="0"/>
        </w:rPr>
        <w:t xml:space="preserve">- Informar el avance del proyecto a la Dirección de Sistemas de Información y a los usuarios finales.</w:t>
      </w:r>
    </w:p>
    <w:p w14:paraId="7B00001B">
      <w:pPr>
        <w:ind w:left="200" w:hanging="200"/>
        <w:rPr>
          <w:sz w:val="24"/>
          <w:szCs w:val="24"/>
        </w:rPr>
      </w:pPr>
      <w:r>
        <w:rPr>
          <w:sz w:val="24"/>
          <w:szCs w:val="24"/>
          <w:rtl w:val="0"/>
        </w:rPr>
        <w:t xml:space="preserve">- Validar los entregables de cada fase y realizar el cierre del proyecto.</w:t>
      </w:r>
    </w:p>
    <w:p w14:paraId="7B00001C">
      <w:pPr>
        <w:rPr>
          <w:sz w:val="24"/>
          <w:szCs w:val="24"/>
        </w:rPr>
      </w:pPr>
      <w:r>
        <w:rPr>
          <w:rtl w:val="0"/>
        </w:rPr>
      </w:r>
    </w:p>
    <w:p w14:paraId="7B00001D">
      <w:pPr>
        <w:rPr>
          <w:b w:val="1"/>
          <w:bCs w:val="1"/>
          <w:sz w:val="24"/>
          <w:szCs w:val="24"/>
        </w:rPr>
      </w:pPr>
      <w:r>
        <w:rPr>
          <w:b w:val="1"/>
          <w:bCs w:val="1"/>
          <w:sz w:val="24"/>
          <w:szCs w:val="24"/>
          <w:rtl w:val="0"/>
        </w:rPr>
        <w:t xml:space="preserve">Descripción de su Autoridad:</w:t>
      </w:r>
    </w:p>
    <w:p w14:paraId="7B00001E">
      <w:pPr>
        <w:spacing w:after="120"/>
        <w:rPr>
          <w:sz w:val="24"/>
          <w:szCs w:val="24"/>
        </w:rPr>
      </w:pPr>
      <w:r>
        <w:rPr>
          <w:sz w:val="24"/>
          <w:szCs w:val="24"/>
          <w:rtl w:val="0"/>
        </w:rPr>
        <w:t xml:space="preserve">Autoridad para asignar tareas, validar entregables, coordinar con proveedores y tomar decisiones operativas dentro del alcance del proyecto aprobado.</w:t>
      </w:r>
    </w:p>
    <w:p w14:paraId="7B00001F">
      <w:pPr>
        <w:rPr>
          <w:sz w:val="24"/>
          <w:szCs w:val="24"/>
        </w:rPr>
      </w:pPr>
      <w:r>
        <w:rPr>
          <w:rtl w:val="0"/>
        </w:rPr>
      </w:r>
    </w:p>
    <w:p w14:paraId="7B000020">
      <w:pPr>
        <w:pStyle w:val="Heading2"/>
        <w:rPr/>
      </w:pPr>
      <w:r>
        <w:rPr>
          <w:rtl w:val="0"/>
        </w:rPr>
        <w:t xml:space="preserve">ALCANCE DEL PROYECTO</w:t>
      </w:r>
    </w:p>
    <w:p w14:paraId="7B000021">
      <w:pPr>
        <w:rPr>
          <w:b w:val="1"/>
          <w:bCs w:val="1"/>
          <w:sz w:val="24"/>
          <w:szCs w:val="24"/>
        </w:rPr>
      </w:pPr>
      <w:r>
        <w:rPr>
          <w:b w:val="1"/>
          <w:bCs w:val="1"/>
          <w:sz w:val="24"/>
          <w:szCs w:val="24"/>
          <w:rtl w:val="0"/>
        </w:rPr>
        <w:t xml:space="preserve">● Justificación:</w:t>
      </w:r>
    </w:p>
    <w:p w14:paraId="7B000022">
      <w:pPr>
        <w:spacing w:after="120"/>
        <w:rPr>
          <w:sz w:val="24"/>
          <w:szCs w:val="24"/>
        </w:rPr>
      </w:pPr>
      <w:r>
        <w:rPr>
          <w:sz w:val="24"/>
          <w:szCs w:val="24"/>
          <w:rtl w:val="0"/>
        </w:rPr>
        <w:t xml:space="preserve">El Sanatorio Mapaci requiere modernizar su gestión documental mediante la digitalización total de las historias clínicas y su integración con una app móvil, mejorando la trazabilidad, seguridad, accesibilidad y cumplimiento legal respecto a la protección de datos personales y de salud.</w:t>
      </w:r>
    </w:p>
    <w:p w14:paraId="7B000023">
      <w:pPr>
        <w:spacing w:after="120"/>
        <w:rPr>
          <w:sz w:val="24"/>
          <w:szCs w:val="24"/>
        </w:rPr>
      </w:pPr>
      <w:r>
        <w:rPr>
          <w:sz w:val="24"/>
          <w:szCs w:val="24"/>
          <w:rtl w:val="0"/>
        </w:rPr>
        <w:t xml:space="preserve">Hoy las historias clínicas se gestionan en papel. Encontrar una historia lleva en promedio 5 minutos, la documentación puede perderse, deteriorarse o traspapelarse, el archivo físico ocupa cada vez más espacio y el consumo de papel e insumos es alto. Además, la información no está disponible al mismo tiempo para los distintos profesionales ni para el paciente, lo que demora la atención y genera errores y rechazos en la facturación por documentación incompleta.</w:t>
      </w:r>
    </w:p>
    <w:p w14:paraId="7B000024">
      <w:pPr>
        <w:spacing w:after="120"/>
        <w:rPr>
          <w:sz w:val="24"/>
          <w:szCs w:val="24"/>
        </w:rPr>
      </w:pPr>
      <w:r>
        <w:rPr>
          <w:sz w:val="24"/>
          <w:szCs w:val="24"/>
          <w:rtl w:val="0"/>
        </w:rPr>
        <w:t xml:space="preserve">El soporte en papel también dificulta cumplir con la integridad, inalterabilidad, confidencialidad y resguardo que exigen la Ley 26.529 (Derechos del Paciente) y la Ley 25.326 (Protección de Datos Personales), y deja al sanatorio atrás en la digitalización de historias clínicas que promueve la Ley 27.706. A esto se suma que los pacientes piden canales digitales para gestionar turnos y consultar resultados.</w:t>
      </w:r>
    </w:p>
    <w:p w14:paraId="7B000025">
      <w:pPr>
        <w:spacing w:after="120"/>
        <w:rPr>
          <w:sz w:val="24"/>
          <w:szCs w:val="24"/>
        </w:rPr>
      </w:pPr>
      <w:r>
        <w:rPr>
          <w:sz w:val="24"/>
          <w:szCs w:val="24"/>
          <w:rtl w:val="0"/>
        </w:rPr>
        <w:t xml:space="preserve">El proyecto MapaDoc responde a estas necesidades: reduce el tiempo de búsqueda a menos de 30 segundos, baja un 80% el uso de papel, mejora la seguridad y la trazabilidad de la información clínica y acerca los servicios del sanatorio al paciente a través de la app móvil.</w:t>
      </w:r>
    </w:p>
    <w:p w14:paraId="7B000026">
      <w:pPr>
        <w:rPr>
          <w:sz w:val="24"/>
          <w:szCs w:val="24"/>
        </w:rPr>
      </w:pPr>
      <w:r>
        <w:rPr>
          <w:rtl w:val="0"/>
        </w:rPr>
      </w:r>
    </w:p>
    <w:p w14:paraId="7B000027">
      <w:pPr>
        <w:rPr>
          <w:b w:val="1"/>
          <w:bCs w:val="1"/>
          <w:sz w:val="24"/>
          <w:szCs w:val="24"/>
        </w:rPr>
      </w:pPr>
      <w:r>
        <w:rPr>
          <w:b w:val="1"/>
          <w:bCs w:val="1"/>
          <w:sz w:val="24"/>
          <w:szCs w:val="24"/>
          <w:rtl w:val="0"/>
        </w:rPr>
        <w:t xml:space="preserve">● Producto:</w:t>
      </w:r>
    </w:p>
    <w:p w14:paraId="7B000028">
      <w:pPr>
        <w:spacing w:after="120"/>
        <w:rPr>
          <w:sz w:val="24"/>
          <w:szCs w:val="24"/>
        </w:rPr>
      </w:pPr>
      <w:r>
        <w:rPr>
          <w:sz w:val="24"/>
          <w:szCs w:val="24"/>
          <w:rtl w:val="0"/>
        </w:rPr>
        <w:t xml:space="preserve">MapaDoc: Sistema de Gestión Documental Digital (SGDD) con funcionalidades de historia clínica electrónica (HCE) integradas a una aplicación móvil (MapaDoc App) para médicos y pacientes. El nombre corto MapaDoc se usará como marca del sistema y de la app.</w:t>
      </w:r>
    </w:p>
    <w:p w14:paraId="7B000029">
      <w:pPr>
        <w:rPr>
          <w:sz w:val="24"/>
          <w:szCs w:val="24"/>
        </w:rPr>
      </w:pPr>
      <w:r>
        <w:rPr>
          <w:rtl w:val="0"/>
        </w:rPr>
      </w:r>
    </w:p>
    <w:p w14:paraId="7B00002A">
      <w:pPr>
        <w:rPr>
          <w:b w:val="1"/>
          <w:bCs w:val="1"/>
          <w:sz w:val="24"/>
          <w:szCs w:val="24"/>
        </w:rPr>
      </w:pPr>
      <w:r>
        <w:rPr>
          <w:b w:val="1"/>
          <w:bCs w:val="1"/>
          <w:sz w:val="24"/>
          <w:szCs w:val="24"/>
          <w:rtl w:val="0"/>
        </w:rPr>
        <w:t xml:space="preserve">● Entregables:</w:t>
      </w:r>
    </w:p>
    <w:p w14:paraId="7B00002B">
      <w:pPr>
        <w:spacing w:after="120"/>
        <w:rPr>
          <w:sz w:val="24"/>
          <w:szCs w:val="24"/>
        </w:rPr>
      </w:pPr>
      <w:r>
        <w:rPr>
          <w:sz w:val="24"/>
          <w:szCs w:val="24"/>
          <w:rtl w:val="0"/>
        </w:rPr>
        <w:t xml:space="preserve">Entregables del producto:</w:t>
      </w:r>
    </w:p>
    <w:p w14:paraId="7B00002C">
      <w:pPr>
        <w:ind w:left="200" w:hanging="200"/>
        <w:rPr>
          <w:sz w:val="24"/>
          <w:szCs w:val="24"/>
        </w:rPr>
      </w:pPr>
      <w:r>
        <w:rPr>
          <w:sz w:val="24"/>
          <w:szCs w:val="24"/>
          <w:rtl w:val="0"/>
        </w:rPr>
        <w:t xml:space="preserve">- Software HCE personalizado e instalado</w:t>
      </w:r>
    </w:p>
    <w:p w14:paraId="7B00002D">
      <w:pPr>
        <w:ind w:left="200" w:hanging="200"/>
        <w:rPr>
          <w:sz w:val="24"/>
          <w:szCs w:val="24"/>
        </w:rPr>
      </w:pPr>
      <w:r>
        <w:rPr>
          <w:sz w:val="24"/>
          <w:szCs w:val="24"/>
          <w:rtl w:val="0"/>
        </w:rPr>
        <w:t xml:space="preserve">- App móvil integrada con HCE</w:t>
      </w:r>
    </w:p>
    <w:p w14:paraId="7B00002E">
      <w:pPr>
        <w:ind w:left="200" w:hanging="200"/>
        <w:rPr>
          <w:sz w:val="24"/>
          <w:szCs w:val="24"/>
        </w:rPr>
      </w:pPr>
      <w:r>
        <w:rPr>
          <w:sz w:val="24"/>
          <w:szCs w:val="24"/>
          <w:rtl w:val="0"/>
        </w:rPr>
        <w:t xml:space="preserve">- Base de datos migrada y funcional</w:t>
      </w:r>
    </w:p>
    <w:p w14:paraId="7B00002F">
      <w:pPr>
        <w:ind w:left="200" w:hanging="200"/>
        <w:rPr>
          <w:sz w:val="24"/>
          <w:szCs w:val="24"/>
        </w:rPr>
      </w:pPr>
      <w:r>
        <w:rPr>
          <w:sz w:val="24"/>
          <w:szCs w:val="24"/>
          <w:rtl w:val="0"/>
        </w:rPr>
        <w:t xml:space="preserve">- Infraestructura configurada (servidor, scanner, software)</w:t>
      </w:r>
    </w:p>
    <w:p w14:paraId="7B000030">
      <w:pPr>
        <w:ind w:left="200" w:hanging="200"/>
        <w:rPr>
          <w:sz w:val="24"/>
          <w:szCs w:val="24"/>
        </w:rPr>
      </w:pPr>
      <w:r>
        <w:rPr>
          <w:sz w:val="24"/>
          <w:szCs w:val="24"/>
          <w:rtl w:val="0"/>
        </w:rPr>
        <w:t xml:space="preserve">- Personal capacitado</w:t>
      </w:r>
    </w:p>
    <w:p w14:paraId="7B000031">
      <w:pPr>
        <w:ind w:left="200" w:hanging="200"/>
        <w:rPr>
          <w:sz w:val="24"/>
          <w:szCs w:val="24"/>
        </w:rPr>
      </w:pPr>
      <w:r>
        <w:rPr>
          <w:sz w:val="24"/>
          <w:szCs w:val="24"/>
          <w:rtl w:val="0"/>
        </w:rPr>
        <w:t xml:space="preserve">- Auditoría de cumplimiento normativo aprobada</w:t>
      </w:r>
    </w:p>
    <w:p w14:paraId="7B000032">
      <w:pPr>
        <w:spacing w:after="120"/>
        <w:rPr>
          <w:sz w:val="24"/>
          <w:szCs w:val="24"/>
        </w:rPr>
      </w:pPr>
      <w:r>
        <w:rPr>
          <w:sz w:val="24"/>
          <w:szCs w:val="24"/>
          <w:rtl w:val="0"/>
        </w:rPr>
        <w:t xml:space="preserve">Entregables por fase (según EDT):</w:t>
      </w:r>
    </w:p>
    <w:p w14:paraId="7B000033">
      <w:pPr>
        <w:ind w:left="200" w:hanging="200"/>
        <w:rPr>
          <w:sz w:val="24"/>
          <w:szCs w:val="24"/>
        </w:rPr>
      </w:pPr>
      <w:r>
        <w:rPr>
          <w:sz w:val="24"/>
          <w:szCs w:val="24"/>
          <w:rtl w:val="0"/>
        </w:rPr>
        <w:t xml:space="preserve">- Fase inicial: Informe de software y hardware actual; Lista de requerimientos; Informe de roles de usuario; Informe del proceso (proceso en Visio); Lista de activos.</w:t>
      </w:r>
    </w:p>
    <w:p w14:paraId="7B000034">
      <w:pPr>
        <w:ind w:left="200" w:hanging="200"/>
        <w:rPr>
          <w:sz w:val="24"/>
          <w:szCs w:val="24"/>
        </w:rPr>
      </w:pPr>
      <w:r>
        <w:rPr>
          <w:sz w:val="24"/>
          <w:szCs w:val="24"/>
          <w:rtl w:val="0"/>
        </w:rPr>
        <w:t xml:space="preserve">- Gestión de adquisiciones de software y compra del SW SGDD: Informes pertinentes; Contrato; Matriz de comparación; Lista de posibles proveedores; RFP; Correo con los proveedores; Presupuesto de cada proveedor; Orden de Compra; Contrato de licenciamiento firmado; SLA; Factura de compra; Licencias del SGDD y la app activas; Remito.</w:t>
      </w:r>
    </w:p>
    <w:p w14:paraId="7B000035">
      <w:pPr>
        <w:ind w:left="200" w:hanging="200"/>
        <w:rPr>
          <w:sz w:val="24"/>
          <w:szCs w:val="24"/>
        </w:rPr>
      </w:pPr>
      <w:r>
        <w:rPr>
          <w:sz w:val="24"/>
          <w:szCs w:val="24"/>
          <w:rtl w:val="0"/>
        </w:rPr>
        <w:t xml:space="preserve">- Gestión de adquisiciones de hardware: Informes pertinentes; Contrato; Matriz de comparación; Lista de posibles proveedores; RFP; Correo con los proveedores; Presupuesto de cada proveedor; Orden de Compra; Remito.</w:t>
      </w:r>
    </w:p>
    <w:p w14:paraId="7B000036">
      <w:pPr>
        <w:ind w:left="200" w:hanging="200"/>
        <w:rPr>
          <w:sz w:val="24"/>
          <w:szCs w:val="24"/>
        </w:rPr>
      </w:pPr>
      <w:r>
        <w:rPr>
          <w:sz w:val="24"/>
          <w:szCs w:val="24"/>
          <w:rtl w:val="0"/>
        </w:rPr>
        <w:t xml:space="preserve">- Implementación y configuración: Documentación de configuración del servidor; Sistema operativo instalado; Antivirus instalado; Documentación de configuración del SGDD; Documentación de configuración de la app; Informe con análisis de posibles incompatibilidades; Informe de migración; Informe con roles y permisos.</w:t>
      </w:r>
    </w:p>
    <w:p w14:paraId="7B000037">
      <w:pPr>
        <w:ind w:left="200" w:hanging="200"/>
        <w:rPr>
          <w:sz w:val="24"/>
          <w:szCs w:val="24"/>
        </w:rPr>
      </w:pPr>
      <w:r>
        <w:rPr>
          <w:sz w:val="24"/>
          <w:szCs w:val="24"/>
          <w:rtl w:val="0"/>
        </w:rPr>
        <w:t xml:space="preserve">- Digitalización de HCE en papel: Documentación de configuración del scanner; Lista clasificada de documentos; Documentos cargados al sistema HCE; Archivos digitales en servidor; Checklist de control de calidad; Acta de destrucción o archivo seguro.</w:t>
      </w:r>
    </w:p>
    <w:p w14:paraId="7B000038">
      <w:pPr>
        <w:ind w:left="200" w:hanging="200"/>
        <w:rPr>
          <w:sz w:val="24"/>
          <w:szCs w:val="24"/>
        </w:rPr>
      </w:pPr>
      <w:r>
        <w:rPr>
          <w:sz w:val="24"/>
          <w:szCs w:val="24"/>
          <w:rtl w:val="0"/>
        </w:rPr>
        <w:t xml:space="preserve">- Segurización y políticas de guardado: Informe de configuración de la red; Informe de definición de usuarios; Informe de definición de claves; Informe de políticas establecidas; Política de retención de HC documentada.</w:t>
      </w:r>
    </w:p>
    <w:p w14:paraId="7B000039">
      <w:pPr>
        <w:ind w:left="200" w:hanging="200"/>
        <w:rPr>
          <w:sz w:val="24"/>
          <w:szCs w:val="24"/>
        </w:rPr>
      </w:pPr>
      <w:r>
        <w:rPr>
          <w:sz w:val="24"/>
          <w:szCs w:val="24"/>
          <w:rtl w:val="0"/>
        </w:rPr>
        <w:t xml:space="preserve">- Pruebas: Informe de resultados de prueba; Informe de puertos y estado; Informe de resultados de prueba de respaldo y restauración; Informe de resultados de prueba (tiempos de búsqueda); Reporte integral de pruebas; Reporte de fallos solucionados.</w:t>
      </w:r>
    </w:p>
    <w:p w14:paraId="7B00003A">
      <w:pPr>
        <w:ind w:left="200" w:hanging="200"/>
        <w:rPr>
          <w:sz w:val="24"/>
          <w:szCs w:val="24"/>
        </w:rPr>
      </w:pPr>
      <w:r>
        <w:rPr>
          <w:sz w:val="24"/>
          <w:szCs w:val="24"/>
          <w:rtl w:val="0"/>
        </w:rPr>
        <w:t xml:space="preserve">- Capacitación: Correo electrónico con el entrenador; Correo electrónico con los interesados; Temario con material a dictar; Minuta de la capacitación; Planilla de asistencia; Resultado de la evaluación.</w:t>
      </w:r>
    </w:p>
    <w:p w14:paraId="7B00003B">
      <w:pPr>
        <w:ind w:left="200" w:hanging="200"/>
        <w:rPr>
          <w:sz w:val="24"/>
          <w:szCs w:val="24"/>
        </w:rPr>
      </w:pPr>
      <w:r>
        <w:rPr>
          <w:sz w:val="24"/>
          <w:szCs w:val="24"/>
          <w:rtl w:val="0"/>
        </w:rPr>
        <w:t xml:space="preserve">- Seguimiento post implementación: Informe de funcionamiento del servidor.</w:t>
      </w:r>
    </w:p>
    <w:p w14:paraId="7B00003C">
      <w:pPr>
        <w:rPr>
          <w:sz w:val="24"/>
          <w:szCs w:val="24"/>
        </w:rPr>
      </w:pPr>
      <w:r>
        <w:rPr>
          <w:rtl w:val="0"/>
        </w:rPr>
      </w:r>
    </w:p>
    <w:p w14:paraId="7B00003D">
      <w:pPr>
        <w:rPr>
          <w:b w:val="1"/>
          <w:bCs w:val="1"/>
          <w:sz w:val="24"/>
          <w:szCs w:val="24"/>
        </w:rPr>
      </w:pPr>
      <w:r>
        <w:rPr>
          <w:b w:val="1"/>
          <w:bCs w:val="1"/>
          <w:sz w:val="24"/>
          <w:szCs w:val="24"/>
          <w:rtl w:val="0"/>
        </w:rPr>
        <w:t xml:space="preserve">● Objetivos:</w:t>
      </w:r>
    </w:p>
    <w:p w14:paraId="7B00003E">
      <w:pPr>
        <w:ind w:left="200" w:hanging="200"/>
        <w:rPr>
          <w:sz w:val="24"/>
          <w:szCs w:val="24"/>
        </w:rPr>
      </w:pPr>
      <w:r>
        <w:rPr>
          <w:sz w:val="24"/>
          <w:szCs w:val="24"/>
          <w:rtl w:val="0"/>
        </w:rPr>
        <w:t xml:space="preserve">- Digitalizar el 100% de historias clínicas activas en 6 meses</w:t>
      </w:r>
    </w:p>
    <w:p w14:paraId="7B00003F">
      <w:pPr>
        <w:ind w:left="200" w:hanging="200"/>
        <w:rPr>
          <w:sz w:val="24"/>
          <w:szCs w:val="24"/>
        </w:rPr>
      </w:pPr>
      <w:r>
        <w:rPr>
          <w:sz w:val="24"/>
          <w:szCs w:val="24"/>
          <w:rtl w:val="0"/>
        </w:rPr>
        <w:t xml:space="preserve">- Reducir en 80% el uso de papel en 12 meses</w:t>
      </w:r>
    </w:p>
    <w:p w14:paraId="7B000040">
      <w:pPr>
        <w:ind w:left="200" w:hanging="200"/>
        <w:rPr>
          <w:sz w:val="24"/>
          <w:szCs w:val="24"/>
        </w:rPr>
      </w:pPr>
      <w:r>
        <w:rPr>
          <w:sz w:val="24"/>
          <w:szCs w:val="24"/>
          <w:rtl w:val="0"/>
        </w:rPr>
        <w:t xml:space="preserve">- Implementar una app móvil con funcionalidades básicas en 4 meses</w:t>
      </w:r>
    </w:p>
    <w:p w14:paraId="7B000041">
      <w:pPr>
        <w:ind w:left="200" w:hanging="200"/>
        <w:rPr>
          <w:sz w:val="24"/>
          <w:szCs w:val="24"/>
        </w:rPr>
      </w:pPr>
      <w:r>
        <w:rPr>
          <w:sz w:val="24"/>
          <w:szCs w:val="24"/>
          <w:rtl w:val="0"/>
        </w:rPr>
        <w:t xml:space="preserve">- Capacitar al 100% del personal en 2 meses desde el despliegue</w:t>
      </w:r>
    </w:p>
    <w:p w14:paraId="7B000042">
      <w:pPr>
        <w:ind w:left="200" w:hanging="200"/>
        <w:rPr>
          <w:sz w:val="24"/>
          <w:szCs w:val="24"/>
        </w:rPr>
      </w:pPr>
      <w:r>
        <w:rPr>
          <w:sz w:val="24"/>
          <w:szCs w:val="24"/>
          <w:rtl w:val="0"/>
        </w:rPr>
        <w:t xml:space="preserve">- Disminuir el tiempo de búsqueda de HC de 5 minutos a menos de 30 segundos</w:t>
      </w:r>
    </w:p>
    <w:p w14:paraId="7B000043">
      <w:pPr>
        <w:ind w:left="200" w:hanging="200"/>
        <w:rPr>
          <w:sz w:val="24"/>
          <w:szCs w:val="24"/>
        </w:rPr>
      </w:pPr>
      <w:r>
        <w:rPr>
          <w:sz w:val="24"/>
          <w:szCs w:val="24"/>
          <w:rtl w:val="0"/>
        </w:rPr>
        <w:t xml:space="preserve">- Aprobar auditoría de seguridad en salud en 6 meses</w:t>
      </w:r>
    </w:p>
    <w:p w14:paraId="7B000044">
      <w:pPr>
        <w:rPr>
          <w:sz w:val="24"/>
          <w:szCs w:val="24"/>
        </w:rPr>
      </w:pPr>
      <w:r>
        <w:rPr>
          <w:rtl w:val="0"/>
        </w:rPr>
      </w:r>
    </w:p>
    <w:p w14:paraId="7B000045">
      <w:pPr>
        <w:rPr>
          <w:b w:val="1"/>
          <w:bCs w:val="1"/>
          <w:sz w:val="24"/>
          <w:szCs w:val="24"/>
        </w:rPr>
      </w:pPr>
      <w:r>
        <w:rPr>
          <w:b w:val="1"/>
          <w:bCs w:val="1"/>
          <w:sz w:val="24"/>
          <w:szCs w:val="24"/>
          <w:rtl w:val="0"/>
        </w:rPr>
        <w:t xml:space="preserve">● Límite:</w:t>
      </w:r>
    </w:p>
    <w:p w14:paraId="7B000046">
      <w:pPr>
        <w:spacing w:after="120"/>
        <w:rPr>
          <w:sz w:val="24"/>
          <w:szCs w:val="24"/>
        </w:rPr>
      </w:pPr>
      <w:r>
        <w:rPr>
          <w:sz w:val="24"/>
          <w:szCs w:val="24"/>
          <w:rtl w:val="0"/>
        </w:rPr>
        <w:t xml:space="preserve">El proyecto no contempla el desarrollo de software desde cero ni la digitalización de historias clínicas inactivas. No se incluye equipamiento para zonas sin condiciones edilicias aptas (ej. piletas). La solución no será auto-gestionada por el sanatorio en su totalidad; se contará con soporte externo.</w:t>
      </w:r>
    </w:p>
    <w:p w14:paraId="7B000047">
      <w:pPr>
        <w:rPr>
          <w:sz w:val="24"/>
          <w:szCs w:val="24"/>
        </w:rPr>
      </w:pPr>
      <w:r>
        <w:rPr>
          <w:rtl w:val="0"/>
        </w:rPr>
      </w:r>
    </w:p>
    <w:p w14:paraId="7B000048">
      <w:pPr>
        <w:rPr>
          <w:b w:val="1"/>
          <w:bCs w:val="1"/>
          <w:sz w:val="24"/>
          <w:szCs w:val="24"/>
        </w:rPr>
      </w:pPr>
      <w:r>
        <w:rPr>
          <w:b w:val="1"/>
          <w:bCs w:val="1"/>
          <w:sz w:val="24"/>
          <w:szCs w:val="24"/>
          <w:rtl w:val="0"/>
        </w:rPr>
        <w:t xml:space="preserve">Firma Autorizante</w:t>
      </w:r>
    </w:p>
    <w:p w14:paraId="7B000049">
      <w:pPr>
        <w:rPr>
          <w:b w:val="1"/>
          <w:bCs w:val="1"/>
          <w:sz w:val="24"/>
          <w:szCs w:val="24"/>
        </w:rPr>
      </w:pPr>
      <w:r>
        <w:rPr>
          <w:b w:val="1"/>
          <w:bCs w:val="1"/>
          <w:sz w:val="24"/>
          <w:szCs w:val="24"/>
          <w:rtl w:val="0"/>
        </w:rPr>
        <w:t xml:space="preserve">Nombre: _____________________________________________</w:t>
      </w:r>
    </w:p>
    <w:p w14:paraId="7B00004A">
      <w:pPr>
        <w:rPr>
          <w:b w:val="1"/>
          <w:bCs w:val="1"/>
          <w:sz w:val="24"/>
          <w:szCs w:val="24"/>
        </w:rPr>
      </w:pPr>
      <w:r>
        <w:rPr>
          <w:b w:val="1"/>
          <w:bCs w:val="1"/>
          <w:sz w:val="24"/>
          <w:szCs w:val="24"/>
          <w:rtl w:val="0"/>
        </w:rPr>
        <w:t xml:space="preserve">Título: _____________________________________________</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