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jc w:val="center"/>
      </w:pPr>
      <w:r>
        <w:rPr>
          <w:rFonts w:ascii="Arial" w:cs="Arial" w:eastAsia="Arial" w:hAnsi="Arial"/>
          <w:b/>
          <w:bCs/>
          <w:sz w:val="40"/>
          <w:szCs w:val="40"/>
        </w:rPr>
        <w:t xml:space="preserve">Clase de Comunicaciones</w:t>
      </w:r>
    </w:p>
    <w:p>
      <w:pPr>
        <w:spacing w:after="360"/>
        <w:jc w:val="center"/>
      </w:pPr>
      <w:r>
        <w:rPr>
          <w:rFonts w:ascii="Arial" w:cs="Arial" w:eastAsia="Arial" w:hAnsi="Arial"/>
          <w:i/>
          <w:iCs/>
          <w:color w:val="555555"/>
          <w:sz w:val="24"/>
          <w:szCs w:val="24"/>
        </w:rPr>
        <w:t xml:space="preserve">Ondas electromagnéticas, antenas, análisis de Fourier, ancho de banda y velocidad de transmisión</w:t>
      </w:r>
    </w:p>
    <w:p>
      <w:pPr>
        <w:pStyle w:val="Heading1"/>
        <w:spacing w:after="180" w:before="360"/>
      </w:pPr>
      <w:r>
        <w:rPr>
          <w:rFonts w:ascii="Arial" w:cs="Arial" w:eastAsia="Arial" w:hAnsi="Arial"/>
          <w:b/>
          <w:bCs/>
          <w:sz w:val="32"/>
          <w:szCs w:val="32"/>
        </w:rPr>
        <w:t xml:space="preserve">1. Introducción y contexto de la clase</w:t>
      </w:r>
    </w:p>
    <w:p>
      <w:pPr>
        <w:spacing w:after="120" w:line="300"/>
        <w:jc w:val="both"/>
      </w:pPr>
      <w:r>
        <w:rPr>
          <w:rFonts w:ascii="Arial" w:cs="Arial" w:eastAsia="Arial" w:hAnsi="Arial"/>
          <w:sz w:val="22"/>
          <w:szCs w:val="22"/>
        </w:rPr>
        <w:t xml:space="preserve">La clase retoma el estudio de la propagación de ondas electromagnéticas y, a partir de allí, conecta los conceptos físicos con sus consecuencias directas en los sistemas de comunicación: cómo se diseñan las antenas, por qué la frecuencia determina el tamaño del elemento radiante, cómo afecta el paso a 5G, y cómo la representación matemática de una señal (a través de series de Fourier) permite definir conceptos tan operativos como el ancho de banda, los armónicos significativos y la velocidad de transmisión. La exposición alterna entre la explicación teórica, las simulaciones visuales y auditivas, y los cálculos concretos que luego se aplicarán a problemas reales.</w:t>
      </w:r>
    </w:p>
    <w:p>
      <w:pPr>
        <w:pStyle w:val="Heading1"/>
        <w:spacing w:after="180" w:before="360"/>
      </w:pPr>
      <w:r>
        <w:rPr>
          <w:rFonts w:ascii="Arial" w:cs="Arial" w:eastAsia="Arial" w:hAnsi="Arial"/>
          <w:b/>
          <w:bCs/>
          <w:sz w:val="32"/>
          <w:szCs w:val="32"/>
        </w:rPr>
        <w:t xml:space="preserve">2. Ondas electromagnéticas: propagación y características</w:t>
      </w:r>
    </w:p>
    <w:p>
      <w:pPr>
        <w:pStyle w:val="Heading2"/>
        <w:spacing w:after="140" w:before="280"/>
      </w:pPr>
      <w:r>
        <w:rPr>
          <w:rFonts w:ascii="Arial" w:cs="Arial" w:eastAsia="Arial" w:hAnsi="Arial"/>
          <w:b/>
          <w:bCs/>
          <w:sz w:val="28"/>
          <w:szCs w:val="28"/>
        </w:rPr>
        <w:t xml:space="preserve">2.1. Naturaleza y composición de la onda</w:t>
      </w:r>
    </w:p>
    <w:p>
      <w:pPr>
        <w:spacing w:after="120" w:line="300"/>
        <w:jc w:val="both"/>
      </w:pPr>
      <w:r>
        <w:rPr>
          <w:rFonts w:ascii="Arial" w:cs="Arial" w:eastAsia="Arial" w:hAnsi="Arial"/>
          <w:sz w:val="22"/>
          <w:szCs w:val="22"/>
        </w:rPr>
        <w:t xml:space="preserve">Las ondas electromagnéticas se propagan tanto en el vacío como en distintos medios materiales. Están formadas por un campo eléctrico y un campo magnético perpendiculares entre sí. La propagación se sostiene por la generación mutua de ambos campos: un campo eléctrico variable genera un campo magnético, y ese campo magnético variable genera a su vez un campo eléctrico, repitiéndose el proceso indefinidamente a lo largo de la dirección de propagación.</w:t>
      </w:r>
    </w:p>
    <w:p>
      <w:pPr>
        <w:spacing w:after="120" w:line="300"/>
        <w:jc w:val="both"/>
      </w:pPr>
      <w:r>
        <w:rPr>
          <w:rFonts w:ascii="Arial" w:cs="Arial" w:eastAsia="Arial" w:hAnsi="Arial"/>
          <w:sz w:val="22"/>
          <w:szCs w:val="22"/>
        </w:rPr>
        <w:t xml:space="preserve">Esto es lo que en su momento se denominó, entre comillas, una “onda viajera”, porque no solo tiene variación en el tiempo, sino también desplazamiento espacial. Para esta onda valen todos los conceptos de señal periódica vistos previamente: frecuencia, período, longitud de onda, etcétera.</w:t>
      </w:r>
    </w:p>
    <w:p>
      <w:pPr>
        <w:pStyle w:val="Heading2"/>
        <w:spacing w:after="140" w:before="280"/>
      </w:pPr>
      <w:r>
        <w:rPr>
          <w:rFonts w:ascii="Arial" w:cs="Arial" w:eastAsia="Arial" w:hAnsi="Arial"/>
          <w:b/>
          <w:bCs/>
          <w:sz w:val="28"/>
          <w:szCs w:val="28"/>
        </w:rPr>
        <w:t xml:space="preserve">2.2. Frecuencia, longitud de onda y velocidad</w:t>
      </w:r>
    </w:p>
    <w:p>
      <w:pPr>
        <w:spacing w:after="120" w:line="300"/>
        <w:jc w:val="both"/>
      </w:pPr>
      <w:r>
        <w:rPr>
          <w:rFonts w:ascii="Arial" w:cs="Arial" w:eastAsia="Arial" w:hAnsi="Arial"/>
          <w:sz w:val="22"/>
          <w:szCs w:val="22"/>
        </w:rPr>
        <w:t xml:space="preserve">Si se aumenta la frecuencia de la señal, las crestas de la onda se observan más próximas entre sí; si se disminuye, se separan. La velocidad de propagación, en cambio, no depende de la frecuencia sino del medio: en el vacío es aproximadamente 300.000 km/s (la velocidad de la luz) y permanece constante mientras el medio no cambie. Lo que sí varía con la frecuencia es la energía que transporta la señal.</w:t>
      </w:r>
    </w:p>
    <w:p>
      <w:pPr>
        <w:spacing w:after="120" w:line="300"/>
        <w:jc w:val="both"/>
      </w:pPr>
      <w:r>
        <w:rPr>
          <w:rFonts w:ascii="Arial" w:cs="Arial" w:eastAsia="Arial" w:hAnsi="Arial"/>
          <w:sz w:val="22"/>
          <w:szCs w:val="22"/>
        </w:rPr>
        <w:t xml:space="preserve">La longitud de onda se puede medir de manera simple como la distancia entre dos crestas consecutivas, o equivalentemente entre dos cruces por cero consecutivos del mismo sentido. Esta magnitud es la que vincula a la señal con las dimensiones físicas del sistema radiante.</w:t>
      </w:r>
    </w:p>
    <w:p>
      <w:pPr>
        <w:pBdr>
          <w:left w:val="single" w:color="2E75B6" w:sz="18" w:space="8"/>
        </w:pBdr>
        <w:spacing w:after="160" w:before="120" w:line="300"/>
        <w:ind w:left="200"/>
        <w:jc w:val="both"/>
      </w:pPr>
      <w:r>
        <w:rPr>
          <w:rFonts w:ascii="Arial" w:cs="Arial" w:eastAsia="Arial" w:hAnsi="Arial"/>
          <w:b/>
          <w:bCs/>
          <w:color w:val="1F4E79"/>
          <w:sz w:val="22"/>
          <w:szCs w:val="22"/>
        </w:rPr>
        <w:t xml:space="preserve">Concepto clave: </w:t>
      </w:r>
      <w:r>
        <w:rPr>
          <w:rFonts w:ascii="Arial" w:cs="Arial" w:eastAsia="Arial" w:hAnsi="Arial"/>
          <w:sz w:val="22"/>
          <w:szCs w:val="22"/>
        </w:rPr>
        <w:t xml:space="preserve">La velocidad de la luz es constante en un medio dado. Al variar la frecuencia, lo que cambia es la longitud de onda (y la energía transportada), no la velocidad de propagación.</w:t>
      </w:r>
    </w:p>
    <w:p>
      <w:pPr>
        <w:pStyle w:val="Heading1"/>
        <w:spacing w:after="180" w:before="360"/>
      </w:pPr>
      <w:r>
        <w:rPr>
          <w:rFonts w:ascii="Arial" w:cs="Arial" w:eastAsia="Arial" w:hAnsi="Arial"/>
          <w:b/>
          <w:bCs/>
          <w:sz w:val="32"/>
          <w:szCs w:val="32"/>
        </w:rPr>
        <w:t xml:space="preserve">3. Antenas y radiación electromagnética</w:t>
      </w:r>
    </w:p>
    <w:p>
      <w:pPr>
        <w:pStyle w:val="Heading2"/>
        <w:spacing w:after="140" w:before="280"/>
      </w:pPr>
      <w:r>
        <w:rPr>
          <w:rFonts w:ascii="Arial" w:cs="Arial" w:eastAsia="Arial" w:hAnsi="Arial"/>
          <w:b/>
          <w:bCs/>
          <w:sz w:val="28"/>
          <w:szCs w:val="28"/>
        </w:rPr>
        <w:t xml:space="preserve">3.1. Relación entre longitud de onda y dimensión de la antena</w:t>
      </w:r>
    </w:p>
    <w:p>
      <w:pPr>
        <w:spacing w:after="120" w:line="300"/>
        <w:jc w:val="both"/>
      </w:pPr>
      <w:r>
        <w:rPr>
          <w:rFonts w:ascii="Arial" w:cs="Arial" w:eastAsia="Arial" w:hAnsi="Arial"/>
          <w:sz w:val="22"/>
          <w:szCs w:val="22"/>
        </w:rPr>
        <w:t xml:space="preserve">La señal senoidal transmitida no tiene aceleración constante: requiere que dentro del elemento radiante —la antena— se produzca una aceleración de cargas capaz de generar el campo electromagnético. Para que esa aceleración sea eficiente, la dimensión del elemento radiante debe ser comparable a la longitud de onda de la señal que se desea transmitir. Este principio descansa en los fenómenos de inducción electromagnética estudiados en Física (Faraday y asociados).</w:t>
      </w:r>
    </w:p>
    <w:p>
      <w:pPr>
        <w:spacing w:after="120" w:line="300"/>
        <w:jc w:val="both"/>
      </w:pPr>
      <w:r>
        <w:rPr>
          <w:rFonts w:ascii="Arial" w:cs="Arial" w:eastAsia="Arial" w:hAnsi="Arial"/>
          <w:sz w:val="22"/>
          <w:szCs w:val="22"/>
        </w:rPr>
        <w:t xml:space="preserve">Por este motivo, observando solamente el tamaño del elemento radiante de una antena puede inferirse —al menos cualitativamente— si trabaja a una frecuencia mayor o menor que otra: a mayor frecuencia, menor longitud de onda y, por tanto, menor dimensión del elemento radiante.</w:t>
      </w:r>
    </w:p>
    <w:p>
      <w:pPr>
        <w:pStyle w:val="Heading2"/>
        <w:spacing w:after="140" w:before="280"/>
      </w:pPr>
      <w:r>
        <w:rPr>
          <w:rFonts w:ascii="Arial" w:cs="Arial" w:eastAsia="Arial" w:hAnsi="Arial"/>
          <w:b/>
          <w:bCs/>
          <w:sz w:val="28"/>
          <w:szCs w:val="28"/>
        </w:rPr>
        <w:t xml:space="preserve">3.2. Dipolos: el verdadero elemento radiante</w:t>
      </w:r>
    </w:p>
    <w:p>
      <w:pPr>
        <w:spacing w:after="120" w:line="300"/>
        <w:jc w:val="both"/>
      </w:pPr>
      <w:r>
        <w:rPr>
          <w:rFonts w:ascii="Arial" w:cs="Arial" w:eastAsia="Arial" w:hAnsi="Arial"/>
          <w:sz w:val="22"/>
          <w:szCs w:val="22"/>
        </w:rPr>
        <w:t xml:space="preserve">Cuando se habla de que “la antena es comparable con la longitud de onda”, no se está hablando de la torre ni de la estructura de soporte, sino de los dipolos o pequeños elementos radiantes que se encuentran instalados sobre esa estructura. En las antenas de telefonía celular, por ejemplo, estos dipolos son pequeños porque trabajan en frecuencias altas. Son ellos los que guardan relación directa con la longitud de onda transmitida.</w:t>
      </w:r>
    </w:p>
    <w:p>
      <w:pPr>
        <w:spacing w:after="120" w:line="300"/>
        <w:jc w:val="both"/>
      </w:pPr>
      <w:r>
        <w:rPr>
          <w:rFonts w:ascii="Arial" w:cs="Arial" w:eastAsia="Arial" w:hAnsi="Arial"/>
          <w:sz w:val="22"/>
          <w:szCs w:val="22"/>
        </w:rPr>
        <w:t xml:space="preserve">Incluso existen antenas embebidas dentro del circuito impreso (integradas en la plaqueta), donde el elemento radiante es una pista conductora diseñada sobre el PCB. En todos los casos, lo que determina la relación con la longitud de onda es la zona efectiva de radiación, no la estructura mecánica que la sostiene.</w:t>
      </w:r>
    </w:p>
    <w:p>
      <w:pPr>
        <w:pStyle w:val="Heading2"/>
        <w:spacing w:after="140" w:before="280"/>
      </w:pPr>
      <w:r>
        <w:rPr>
          <w:rFonts w:ascii="Arial" w:cs="Arial" w:eastAsia="Arial" w:hAnsi="Arial"/>
          <w:b/>
          <w:bCs/>
          <w:sz w:val="28"/>
          <w:szCs w:val="28"/>
        </w:rPr>
        <w:t xml:space="preserve">3.3. Altura de la torre: un concepto distinto</w:t>
      </w:r>
    </w:p>
    <w:p>
      <w:pPr>
        <w:spacing w:after="120" w:line="300"/>
        <w:jc w:val="both"/>
      </w:pPr>
      <w:r>
        <w:rPr>
          <w:rFonts w:ascii="Arial" w:cs="Arial" w:eastAsia="Arial" w:hAnsi="Arial"/>
          <w:sz w:val="22"/>
          <w:szCs w:val="22"/>
        </w:rPr>
        <w:t xml:space="preserve">La altura física de las torres responde a otra cuestión: dado que la Tierra es aproximadamente esférica, las señales que se propagan en línea recta encuentran el horizonte como límite. Para aumentar el alcance entre antenas se las coloca más altas, reduciendo así la necesidad de instalar más repetidores. Es una solución de compromiso.</w:t>
      </w:r>
    </w:p>
    <w:p>
      <w:pPr>
        <w:spacing w:after="120" w:line="300"/>
        <w:jc w:val="both"/>
      </w:pPr>
      <w:r>
        <w:rPr>
          <w:rFonts w:ascii="Arial" w:cs="Arial" w:eastAsia="Arial" w:hAnsi="Arial"/>
          <w:sz w:val="22"/>
          <w:szCs w:val="22"/>
        </w:rPr>
        <w:t xml:space="preserve">Como ejemplo histórico: en los enlaces de microondas hacia Mar del Plata se colocaba una repetidora aproximadamente cada 50 kilómetros, no solamente por la curvatura terrestre sino también por la degradación propia de la señal con la distancia. En telefonía celular, el radio de una celda depende de la potencia, la altura de la antena y otros factores adicionales.</w:t>
      </w:r>
    </w:p>
    <w:p>
      <w:pPr>
        <w:pBdr>
          <w:left w:val="single" w:color="2E75B6" w:sz="18" w:space="8"/>
        </w:pBdr>
        <w:spacing w:after="160" w:before="120" w:line="300"/>
        <w:ind w:left="200"/>
        <w:jc w:val="both"/>
      </w:pPr>
      <w:r>
        <w:rPr>
          <w:rFonts w:ascii="Arial" w:cs="Arial" w:eastAsia="Arial" w:hAnsi="Arial"/>
          <w:b/>
          <w:bCs/>
          <w:color w:val="1F4E79"/>
          <w:sz w:val="22"/>
          <w:szCs w:val="22"/>
        </w:rPr>
        <w:t xml:space="preserve">Aclaración: </w:t>
      </w:r>
      <w:r>
        <w:rPr>
          <w:rFonts w:ascii="Arial" w:cs="Arial" w:eastAsia="Arial" w:hAnsi="Arial"/>
          <w:sz w:val="22"/>
          <w:szCs w:val="22"/>
        </w:rPr>
        <w:t xml:space="preserve">La altura de la torre no determina la frecuencia de trabajo. Lo que guarda relación con la frecuencia es el tamaño del dipolo o elemento radiante. Estos son dos conceptos que conviene mantener separados.</w:t>
      </w:r>
    </w:p>
    <w:p>
      <w:pPr>
        <w:pStyle w:val="Heading2"/>
        <w:spacing w:after="140" w:before="280"/>
      </w:pPr>
      <w:r>
        <w:rPr>
          <w:rFonts w:ascii="Arial" w:cs="Arial" w:eastAsia="Arial" w:hAnsi="Arial"/>
          <w:b/>
          <w:bCs/>
          <w:sz w:val="28"/>
          <w:szCs w:val="28"/>
        </w:rPr>
        <w:t xml:space="preserve">3.4. Antenas y tecnología 5G</w:t>
      </w:r>
    </w:p>
    <w:p>
      <w:pPr>
        <w:spacing w:after="120" w:line="300"/>
        <w:jc w:val="both"/>
      </w:pPr>
      <w:r>
        <w:rPr>
          <w:rFonts w:ascii="Arial" w:cs="Arial" w:eastAsia="Arial" w:hAnsi="Arial"/>
          <w:sz w:val="22"/>
          <w:szCs w:val="22"/>
        </w:rPr>
        <w:t xml:space="preserve">La quinta generación de telefonía móvil (5G) amplía el rango de frecuencias hacia valores más altos que los utilizados por 3G y 4G. A medida que aumenta la frecuencia, aumentan las pérdidas de la señal: la atenuación es mayor para señales de alta frecuencia que para las de baja frecuencia.</w:t>
      </w:r>
    </w:p>
    <w:p>
      <w:pPr>
        <w:spacing w:after="120" w:line="300"/>
        <w:jc w:val="both"/>
      </w:pPr>
      <w:r>
        <w:rPr>
          <w:rFonts w:ascii="Arial" w:cs="Arial" w:eastAsia="Arial" w:hAnsi="Arial"/>
          <w:sz w:val="22"/>
          <w:szCs w:val="22"/>
        </w:rPr>
        <w:t xml:space="preserve">Como consecuencia, las celdas de 5G deben ser relativamente pequeñas, y se requiere una mayor densidad de celdas para cubrir el mismo territorio que una red de generación anterior (a modo ilustrativo, y sin tomarlo como cifra exacta: donde había 20 celdas de 3G podrían necesitarse 30 de 5G). Pese a este cambio de escala, los conceptos físicos que rigen la radiación son exactamente los mismos; lo que ocurre es que ciertos efectos —atenuación, dispersión, etcétera— se intensifican al trabajar a frecuencias más altas.</w:t>
      </w:r>
    </w:p>
    <w:p>
      <w:pPr>
        <w:pStyle w:val="Heading1"/>
        <w:spacing w:after="180" w:before="360"/>
      </w:pPr>
      <w:r>
        <w:rPr>
          <w:rFonts w:ascii="Arial" w:cs="Arial" w:eastAsia="Arial" w:hAnsi="Arial"/>
          <w:b/>
          <w:bCs/>
          <w:sz w:val="32"/>
          <w:szCs w:val="32"/>
        </w:rPr>
        <w:t xml:space="preserve">4. Repaso matemático: números complejos y forma exponencial</w:t>
      </w:r>
    </w:p>
    <w:p>
      <w:pPr>
        <w:pStyle w:val="Heading2"/>
        <w:spacing w:after="140" w:before="280"/>
      </w:pPr>
      <w:r>
        <w:rPr>
          <w:rFonts w:ascii="Arial" w:cs="Arial" w:eastAsia="Arial" w:hAnsi="Arial"/>
          <w:b/>
          <w:bCs/>
          <w:sz w:val="28"/>
          <w:szCs w:val="28"/>
        </w:rPr>
        <w:t xml:space="preserve">4.1. Representación compleja de una señal senoidal</w:t>
      </w:r>
    </w:p>
    <w:p>
      <w:pPr>
        <w:spacing w:after="120" w:line="300"/>
        <w:jc w:val="both"/>
      </w:pPr>
      <w:r>
        <w:rPr>
          <w:rFonts w:ascii="Arial" w:cs="Arial" w:eastAsia="Arial" w:hAnsi="Arial"/>
          <w:sz w:val="22"/>
          <w:szCs w:val="22"/>
        </w:rPr>
        <w:t xml:space="preserve">Una señal real sinusoidal puede representarse como la suma de dos exponenciales complejas conjugadas. Esta representación surge de la fórmula de Euler y resulta sumamente útil en comunicaciones, porque permite manipular la señal algebraicamente con mucha mayor flexibilidad.</w:t>
      </w:r>
    </w:p>
    <w:p>
      <w:pPr>
        <w:spacing w:after="160" w:before="100"/>
        <w:jc w:val="center"/>
      </w:pPr>
      <w:r>
        <w:rPr>
          <w:rFonts w:ascii="Cambria Math" w:cs="Cambria Math" w:eastAsia="Cambria Math" w:hAnsi="Cambria Math"/>
          <w:i/>
          <w:iCs/>
          <w:sz w:val="24"/>
          <w:szCs w:val="24"/>
        </w:rPr>
        <w:t xml:space="preserve">cos(ωt) = (1/2) · ( e^(jωt) + e^(-jωt) )</w:t>
      </w:r>
    </w:p>
    <w:p>
      <w:pPr>
        <w:spacing w:after="120" w:line="300"/>
        <w:jc w:val="both"/>
      </w:pPr>
      <w:r>
        <w:rPr>
          <w:rFonts w:ascii="Arial" w:cs="Arial" w:eastAsia="Arial" w:hAnsi="Arial"/>
          <w:sz w:val="22"/>
          <w:szCs w:val="22"/>
        </w:rPr>
        <w:t xml:space="preserve">Geométricamente, cada exponencial compleja puede interpretarse como un fasor que gira en el plano complejo: uno lo hace en sentido antihorario (frecuencia positiva) y el otro en sentido horario (frecuencia negativa). La suma de ambos fasores recupera una señal real: las componentes imaginarias se cancelan y las componentes reales se suman.</w:t>
      </w:r>
    </w:p>
    <w:p>
      <w:pPr>
        <w:pStyle w:val="Heading2"/>
        <w:spacing w:after="140" w:before="280"/>
      </w:pPr>
      <w:r>
        <w:rPr>
          <w:rFonts w:ascii="Arial" w:cs="Arial" w:eastAsia="Arial" w:hAnsi="Arial"/>
          <w:b/>
          <w:bCs/>
          <w:sz w:val="28"/>
          <w:szCs w:val="28"/>
        </w:rPr>
        <w:t xml:space="preserve">4.2. Frecuencias positivas y negativas</w:t>
      </w:r>
    </w:p>
    <w:p>
      <w:pPr>
        <w:spacing w:after="120" w:line="300"/>
        <w:jc w:val="both"/>
      </w:pPr>
      <w:r>
        <w:rPr>
          <w:rFonts w:ascii="Arial" w:cs="Arial" w:eastAsia="Arial" w:hAnsi="Arial"/>
          <w:sz w:val="22"/>
          <w:szCs w:val="22"/>
        </w:rPr>
        <w:t xml:space="preserve">Cuando se habla de “frecuencia negativa” no se hace referencia a una entidad física independiente, sino a una parte de la descomposición matemática de una señal real. La señal real está formada por un fasor de frecuencia positiva más su conjugado de frecuencia negativa; ambos poseen el mismo módulo de frecuencia y representan conjuntamente la misma oscilación física.</w:t>
      </w:r>
    </w:p>
    <w:p>
      <w:pPr>
        <w:spacing w:after="120" w:line="300"/>
        <w:jc w:val="both"/>
      </w:pPr>
      <w:r>
        <w:rPr>
          <w:rFonts w:ascii="Arial" w:cs="Arial" w:eastAsia="Arial" w:hAnsi="Arial"/>
          <w:sz w:val="22"/>
          <w:szCs w:val="22"/>
        </w:rPr>
        <w:t xml:space="preserve">Por esta razón, cuando en un espectro se observan componentes simétricamente distribuidas a uno y otro lado del origen de frecuencias, se trata en realidad de las dos mitades de la misma señal. El ancho de banda efectivo se mide en módulo: si la componente positiva está en +1 kHz y la negativa en −1 kHz, el ancho de banda asociado a esa señal sigue siendo de 1 kHz.</w:t>
      </w:r>
    </w:p>
    <w:p>
      <w:pPr>
        <w:pStyle w:val="Heading1"/>
        <w:spacing w:after="180" w:before="360"/>
      </w:pPr>
      <w:r>
        <w:rPr>
          <w:rFonts w:ascii="Arial" w:cs="Arial" w:eastAsia="Arial" w:hAnsi="Arial"/>
          <w:b/>
          <w:bCs/>
          <w:sz w:val="32"/>
          <w:szCs w:val="32"/>
        </w:rPr>
        <w:t xml:space="preserve">5. Series de Fourier</w:t>
      </w:r>
    </w:p>
    <w:p>
      <w:pPr>
        <w:pStyle w:val="Heading2"/>
        <w:spacing w:after="140" w:before="280"/>
      </w:pPr>
      <w:r>
        <w:rPr>
          <w:rFonts w:ascii="Arial" w:cs="Arial" w:eastAsia="Arial" w:hAnsi="Arial"/>
          <w:b/>
          <w:bCs/>
          <w:sz w:val="28"/>
          <w:szCs w:val="28"/>
        </w:rPr>
        <w:t xml:space="preserve">5.1. Descomposición en frecuencias</w:t>
      </w:r>
    </w:p>
    <w:p>
      <w:pPr>
        <w:spacing w:after="120" w:line="300"/>
        <w:jc w:val="both"/>
      </w:pPr>
      <w:r>
        <w:rPr>
          <w:rFonts w:ascii="Arial" w:cs="Arial" w:eastAsia="Arial" w:hAnsi="Arial"/>
          <w:sz w:val="22"/>
          <w:szCs w:val="22"/>
        </w:rPr>
        <w:t xml:space="preserve">La serie de Fourier establece que toda señal periódica puede descomponerse como una suma determinada de componentes de diferentes frecuencias. Si la señal tiene período T, sus componentes poseen frecuencias angulares que son múltiplos enteros de una frecuencia angular fundamental:</w:t>
      </w:r>
    </w:p>
    <w:p>
      <w:pPr>
        <w:spacing w:after="160" w:before="100"/>
        <w:jc w:val="center"/>
      </w:pPr>
      <w:r>
        <w:rPr>
          <w:rFonts w:ascii="Cambria Math" w:cs="Cambria Math" w:eastAsia="Cambria Math" w:hAnsi="Cambria Math"/>
          <w:i/>
          <w:iCs/>
          <w:sz w:val="24"/>
          <w:szCs w:val="24"/>
        </w:rPr>
        <w:t xml:space="preserve">ω₀ = 2π / T</w:t>
      </w:r>
    </w:p>
    <w:p>
      <w:pPr>
        <w:spacing w:after="120" w:line="300"/>
        <w:jc w:val="both"/>
      </w:pPr>
      <w:r>
        <w:rPr>
          <w:rFonts w:ascii="Arial" w:cs="Arial" w:eastAsia="Arial" w:hAnsi="Arial"/>
          <w:sz w:val="22"/>
          <w:szCs w:val="22"/>
        </w:rPr>
        <w:t xml:space="preserve">De manera equivalente, en términos de frecuencia natural (ciclos por segundo, o hertz):</w:t>
      </w:r>
    </w:p>
    <w:p>
      <w:pPr>
        <w:spacing w:after="160" w:before="100"/>
        <w:jc w:val="center"/>
      </w:pPr>
      <w:r>
        <w:rPr>
          <w:rFonts w:ascii="Cambria Math" w:cs="Cambria Math" w:eastAsia="Cambria Math" w:hAnsi="Cambria Math"/>
          <w:i/>
          <w:iCs/>
          <w:sz w:val="24"/>
          <w:szCs w:val="24"/>
        </w:rPr>
        <w:t xml:space="preserve">f₀ = 1 / T</w:t>
      </w:r>
    </w:p>
    <w:p>
      <w:pPr>
        <w:spacing w:after="120" w:line="300"/>
        <w:jc w:val="both"/>
      </w:pPr>
      <w:r>
        <w:rPr>
          <w:rFonts w:ascii="Arial" w:cs="Arial" w:eastAsia="Arial" w:hAnsi="Arial"/>
          <w:sz w:val="22"/>
          <w:szCs w:val="22"/>
        </w:rPr>
        <w:t xml:space="preserve">La frecuencia fundamental es la menor de las frecuencias presentes en la descomposición de la señal periódica; todas las demás componentes —denominadas armónicas— son múltiplos enteros de esa fundamental.</w:t>
      </w:r>
    </w:p>
    <w:p>
      <w:pPr>
        <w:pStyle w:val="Heading2"/>
        <w:spacing w:after="140" w:before="280"/>
      </w:pPr>
      <w:r>
        <w:rPr>
          <w:rFonts w:ascii="Arial" w:cs="Arial" w:eastAsia="Arial" w:hAnsi="Arial"/>
          <w:b/>
          <w:bCs/>
          <w:sz w:val="28"/>
          <w:szCs w:val="28"/>
        </w:rPr>
        <w:t xml:space="preserve">5.2. Forma trigonométrica</w:t>
      </w:r>
    </w:p>
    <w:p>
      <w:pPr>
        <w:spacing w:after="120" w:line="300"/>
        <w:jc w:val="both"/>
      </w:pPr>
      <w:r>
        <w:rPr>
          <w:rFonts w:ascii="Arial" w:cs="Arial" w:eastAsia="Arial" w:hAnsi="Arial"/>
          <w:sz w:val="22"/>
          <w:szCs w:val="22"/>
        </w:rPr>
        <w:t xml:space="preserve">La expresión trigonométrica de la serie de Fourier se compone de un término constante (valor medio o componente de continua, a₀) más una sumatoria de términos en senos y cosenos:</w:t>
      </w:r>
    </w:p>
    <w:p>
      <w:pPr>
        <w:spacing w:after="160" w:before="100"/>
        <w:jc w:val="center"/>
      </w:pPr>
      <w:r>
        <w:rPr>
          <w:rFonts w:ascii="Cambria Math" w:cs="Cambria Math" w:eastAsia="Cambria Math" w:hAnsi="Cambria Math"/>
          <w:i/>
          <w:iCs/>
          <w:sz w:val="24"/>
          <w:szCs w:val="24"/>
        </w:rPr>
        <w:t xml:space="preserve">f(t) = a₀ + Σ [ aₙ · cos(n·ω₀·t) + bₙ · sin(n·ω₀·t) ]</w:t>
      </w:r>
    </w:p>
    <w:p>
      <w:pPr>
        <w:spacing w:after="120" w:line="300"/>
        <w:jc w:val="both"/>
      </w:pPr>
      <w:r>
        <w:rPr>
          <w:rFonts w:ascii="Arial" w:cs="Arial" w:eastAsia="Arial" w:hAnsi="Arial"/>
          <w:sz w:val="22"/>
          <w:szCs w:val="22"/>
        </w:rPr>
        <w:t xml:space="preserve">El término a₀ representa el valor promedio o de continua de la señal. Los coeficientes aₙ y bₙ pesan la contribución de cada armónica; a estas contribuciones se las denomina componentes espectrales, porque varían en función de la frecuencia.</w:t>
      </w:r>
    </w:p>
    <w:p>
      <w:pPr>
        <w:pStyle w:val="Heading2"/>
        <w:spacing w:after="140" w:before="280"/>
      </w:pPr>
      <w:r>
        <w:rPr>
          <w:rFonts w:ascii="Arial" w:cs="Arial" w:eastAsia="Arial" w:hAnsi="Arial"/>
          <w:b/>
          <w:bCs/>
          <w:sz w:val="28"/>
          <w:szCs w:val="28"/>
        </w:rPr>
        <w:t xml:space="preserve">5.3. Simetrías: señales pares e impares</w:t>
      </w:r>
    </w:p>
    <w:p>
      <w:pPr>
        <w:spacing w:after="120" w:line="300"/>
        <w:jc w:val="both"/>
      </w:pPr>
      <w:r>
        <w:rPr>
          <w:rFonts w:ascii="Arial" w:cs="Arial" w:eastAsia="Arial" w:hAnsi="Arial"/>
          <w:sz w:val="22"/>
          <w:szCs w:val="22"/>
        </w:rPr>
        <w:t xml:space="preserve">Las simetrías de la señal simplifican notablemente el cálculo y permiten anticipar qué términos de la serie estarán presentes:</w:t>
      </w:r>
    </w:p>
    <w:p>
      <w:pPr>
        <w:spacing w:after="120" w:line="300"/>
        <w:jc w:val="both"/>
      </w:pPr>
      <w:r>
        <w:rPr>
          <w:rFonts w:ascii="Arial" w:cs="Arial" w:eastAsia="Arial" w:hAnsi="Arial"/>
          <w:sz w:val="22"/>
          <w:szCs w:val="22"/>
        </w:rPr>
        <w:t xml:space="preserve">Una función impar cumple f(−x) = −f(x) y es simétrica respecto al origen (como un “espejo invertido”): en ese punto el valor es el mismo en módulo pero con signo opuesto. Al aplicarle Fourier, una función impar genera solamente términos en senos (coeficientes bₙ); todos los aₙ son nulos. El seno es el ejemplo típico.</w:t>
      </w:r>
    </w:p>
    <w:p>
      <w:pPr>
        <w:spacing w:after="120" w:line="300"/>
        <w:jc w:val="both"/>
      </w:pPr>
      <w:r>
        <w:rPr>
          <w:rFonts w:ascii="Arial" w:cs="Arial" w:eastAsia="Arial" w:hAnsi="Arial"/>
          <w:sz w:val="22"/>
          <w:szCs w:val="22"/>
        </w:rPr>
        <w:t xml:space="preserve">Una función par cumple f(−x) = f(x) y es simétrica respecto al eje de ordenadas (de abscisas en la representación gráfica habitual). Al aplicarle Fourier, genera solamente términos en cosenos (coeficientes aₙ); todos los bₙ son nulos.</w:t>
      </w:r>
    </w:p>
    <w:p>
      <w:pPr>
        <w:spacing w:after="120" w:line="300"/>
        <w:jc w:val="both"/>
      </w:pPr>
      <w:r>
        <w:rPr>
          <w:rFonts w:ascii="Arial" w:cs="Arial" w:eastAsia="Arial" w:hAnsi="Arial"/>
          <w:sz w:val="22"/>
          <w:szCs w:val="22"/>
        </w:rPr>
        <w:t xml:space="preserve">En general, una señal puede ser par, impar o una mezcla de ambas; par e impar puras son casos particulares pero muy frecuentes en la práctica porque permiten elegir el origen de tiempo de manera conveniente.</w:t>
      </w:r>
    </w:p>
    <w:p>
      <w:pPr>
        <w:pStyle w:val="Heading2"/>
        <w:spacing w:after="140" w:before="280"/>
      </w:pPr>
      <w:r>
        <w:rPr>
          <w:rFonts w:ascii="Arial" w:cs="Arial" w:eastAsia="Arial" w:hAnsi="Arial"/>
          <w:b/>
          <w:bCs/>
          <w:sz w:val="28"/>
          <w:szCs w:val="28"/>
        </w:rPr>
        <w:t xml:space="preserve">5.4. Forma exponencial compleja</w:t>
      </w:r>
    </w:p>
    <w:p>
      <w:pPr>
        <w:spacing w:after="120" w:line="300"/>
        <w:jc w:val="both"/>
      </w:pPr>
      <w:r>
        <w:rPr>
          <w:rFonts w:ascii="Arial" w:cs="Arial" w:eastAsia="Arial" w:hAnsi="Arial"/>
          <w:sz w:val="22"/>
          <w:szCs w:val="22"/>
        </w:rPr>
        <w:t xml:space="preserve">En comunicaciones se prefiere trabajar con la forma exponencial compleja de la serie de Fourier, porque se analiza naturalmente en términos de componentes espectrales. La señal periódica se expresa como:</w:t>
      </w:r>
    </w:p>
    <w:p>
      <w:pPr>
        <w:spacing w:after="160" w:before="100"/>
        <w:jc w:val="center"/>
      </w:pPr>
      <w:r>
        <w:rPr>
          <w:rFonts w:ascii="Cambria Math" w:cs="Cambria Math" w:eastAsia="Cambria Math" w:hAnsi="Cambria Math"/>
          <w:i/>
          <w:iCs/>
          <w:sz w:val="24"/>
          <w:szCs w:val="24"/>
        </w:rPr>
        <w:t xml:space="preserve">f(t) = Σ cₙ · e^(j·n·ω₀·t)</w:t>
      </w:r>
    </w:p>
    <w:p>
      <w:pPr>
        <w:spacing w:after="120" w:line="300"/>
        <w:jc w:val="both"/>
      </w:pPr>
      <w:r>
        <w:rPr>
          <w:rFonts w:ascii="Arial" w:cs="Arial" w:eastAsia="Arial" w:hAnsi="Arial"/>
          <w:sz w:val="22"/>
          <w:szCs w:val="22"/>
        </w:rPr>
        <w:t xml:space="preserve">donde cada coeficiente cₙ se obtiene integrando sobre un período y donde la frecuencia fundamental sigue siendo ω₀ = 2π/T. La sumatoria es, en principio, infinita: se compone de valores discretos en n = 0, ±1, ±2, ±3, …, cada uno correspondiente a una frecuencia discreta.</w:t>
      </w:r>
    </w:p>
    <w:p>
      <w:pPr>
        <w:spacing w:after="120" w:line="300"/>
        <w:jc w:val="both"/>
      </w:pPr>
      <w:r>
        <w:rPr>
          <w:rFonts w:ascii="Arial" w:cs="Arial" w:eastAsia="Arial" w:hAnsi="Arial"/>
          <w:sz w:val="22"/>
          <w:szCs w:val="22"/>
        </w:rPr>
        <w:t xml:space="preserve">El término n = 0 corresponde a la componente continua (el valor medio a₀). El término n = 1 corresponde a la primera armónica, es decir, a la componente de menor frecuencia no nula: la fundamental misma.</w:t>
      </w:r>
    </w:p>
    <w:p>
      <w:pPr>
        <w:pStyle w:val="Heading1"/>
        <w:spacing w:after="180" w:before="360"/>
      </w:pPr>
      <w:r>
        <w:rPr>
          <w:rFonts w:ascii="Arial" w:cs="Arial" w:eastAsia="Arial" w:hAnsi="Arial"/>
          <w:b/>
          <w:bCs/>
          <w:sz w:val="32"/>
          <w:szCs w:val="32"/>
        </w:rPr>
        <w:t xml:space="preserve">6. Aplicación: descomposición de un tren de pulsos cuadrados</w:t>
      </w:r>
    </w:p>
    <w:p>
      <w:pPr>
        <w:pStyle w:val="Heading2"/>
        <w:spacing w:after="140" w:before="280"/>
      </w:pPr>
      <w:r>
        <w:rPr>
          <w:rFonts w:ascii="Arial" w:cs="Arial" w:eastAsia="Arial" w:hAnsi="Arial"/>
          <w:b/>
          <w:bCs/>
          <w:sz w:val="28"/>
          <w:szCs w:val="28"/>
        </w:rPr>
        <w:t xml:space="preserve">6.1. Planteo del problema</w:t>
      </w:r>
    </w:p>
    <w:p>
      <w:pPr>
        <w:spacing w:after="120" w:line="300"/>
        <w:jc w:val="both"/>
      </w:pPr>
      <w:r>
        <w:rPr>
          <w:rFonts w:ascii="Arial" w:cs="Arial" w:eastAsia="Arial" w:hAnsi="Arial"/>
          <w:sz w:val="22"/>
          <w:szCs w:val="22"/>
        </w:rPr>
        <w:t xml:space="preserve">Se considera una señal periódica formada por pulsos cuadrados. Dentro de un período T la señal vale una amplitud A entre −τ/2 y +τ/2, y vale cero en el resto del período (es decir, entre −T/2 y −τ/2, y entre τ/2 y T/2). El parámetro τ es el ancho del pulso, mientras que T es el período con el cual el pulso se repite.</w:t>
      </w:r>
    </w:p>
    <w:p>
      <w:pPr>
        <w:spacing w:after="120" w:line="300"/>
        <w:jc w:val="both"/>
      </w:pPr>
      <w:r>
        <w:rPr>
          <w:rFonts w:ascii="Arial" w:cs="Arial" w:eastAsia="Arial" w:hAnsi="Arial"/>
          <w:sz w:val="22"/>
          <w:szCs w:val="22"/>
        </w:rPr>
        <w:t xml:space="preserve">Al reemplazar f(t) en la fórmula de los coeficientes cₙ de Fourier y resolver la integral (que es directa, usando la primitiva conocida de la exponencial), se obtiene una expresión analítica de los coeficientes que involucra un cociente del tipo sen(x)/x.</w:t>
      </w:r>
    </w:p>
    <w:p>
      <w:pPr>
        <w:pStyle w:val="Heading2"/>
        <w:spacing w:after="140" w:before="280"/>
      </w:pPr>
      <w:r>
        <w:rPr>
          <w:rFonts w:ascii="Arial" w:cs="Arial" w:eastAsia="Arial" w:hAnsi="Arial"/>
          <w:b/>
          <w:bCs/>
          <w:sz w:val="28"/>
          <w:szCs w:val="28"/>
        </w:rPr>
        <w:t xml:space="preserve">6.2. La función sampling (sinc)</w:t>
      </w:r>
    </w:p>
    <w:p>
      <w:pPr>
        <w:spacing w:after="120" w:line="300"/>
        <w:jc w:val="both"/>
      </w:pPr>
      <w:r>
        <w:rPr>
          <w:rFonts w:ascii="Arial" w:cs="Arial" w:eastAsia="Arial" w:hAnsi="Arial"/>
          <w:sz w:val="22"/>
          <w:szCs w:val="22"/>
        </w:rPr>
        <w:t xml:space="preserve">La expresión sen(x)/x aparece de manera natural y se conoce como función sampling (también llamada sinc en su variante normalizada). Una propiedad fundamental es que, en el límite cuando x tiende a 0, la función vale 1 (no está indefinida pese al 0/0 aparente): este es su valor máximo.</w:t>
      </w:r>
    </w:p>
    <w:p>
      <w:pPr>
        <w:spacing w:after="160" w:before="100"/>
        <w:jc w:val="center"/>
      </w:pPr>
      <w:r>
        <w:rPr>
          <w:rFonts w:ascii="Cambria Math" w:cs="Cambria Math" w:eastAsia="Cambria Math" w:hAnsi="Cambria Math"/>
          <w:i/>
          <w:iCs/>
          <w:sz w:val="24"/>
          <w:szCs w:val="24"/>
        </w:rPr>
        <w:t xml:space="preserve">lim (x → 0) sen(x)/x = 1</w:t>
      </w:r>
    </w:p>
    <w:p>
      <w:pPr>
        <w:spacing w:after="120" w:line="300"/>
        <w:jc w:val="both"/>
      </w:pPr>
      <w:r>
        <w:rPr>
          <w:rFonts w:ascii="Arial" w:cs="Arial" w:eastAsia="Arial" w:hAnsi="Arial"/>
          <w:sz w:val="22"/>
          <w:szCs w:val="22"/>
        </w:rPr>
        <w:t xml:space="preserve">La forma de la función sampling parte de ese máximo en el origen y oscila, decreciendo en amplitud a medida que x aumenta. Esta estructura es la que da forma al espectro del tren de pulsos.</w:t>
      </w:r>
    </w:p>
    <w:p>
      <w:pPr>
        <w:pStyle w:val="Heading2"/>
        <w:spacing w:after="140" w:before="280"/>
      </w:pPr>
      <w:r>
        <w:rPr>
          <w:rFonts w:ascii="Arial" w:cs="Arial" w:eastAsia="Arial" w:hAnsi="Arial"/>
          <w:b/>
          <w:bCs/>
          <w:sz w:val="28"/>
          <w:szCs w:val="28"/>
        </w:rPr>
        <w:t xml:space="preserve">6.3. Espectro del tren de pulsos</w:t>
      </w:r>
    </w:p>
    <w:p>
      <w:pPr>
        <w:spacing w:after="120" w:line="300"/>
        <w:jc w:val="both"/>
      </w:pPr>
      <w:r>
        <w:rPr>
          <w:rFonts w:ascii="Arial" w:cs="Arial" w:eastAsia="Arial" w:hAnsi="Arial"/>
          <w:sz w:val="22"/>
          <w:szCs w:val="22"/>
        </w:rPr>
        <w:t xml:space="preserve">Utilizando la función sampling, la magnitud de los coeficientes de la serie para este tren de pulsos queda expresada como el producto de una amplitud (proporcional a A·τ/T) y la función sampling evaluada en n·ω₀·τ/2. Evaluando para distintos n:</w:t>
      </w:r>
    </w:p>
    <w:p>
      <w:pPr>
        <w:spacing w:after="120" w:line="300"/>
        <w:jc w:val="both"/>
      </w:pPr>
      <w:r>
        <w:rPr>
          <w:rFonts w:ascii="Arial" w:cs="Arial" w:eastAsia="Arial" w:hAnsi="Arial"/>
          <w:sz w:val="22"/>
          <w:szCs w:val="22"/>
        </w:rPr>
        <w:t xml:space="preserve">Para n = 0, todo el argumento tiende a 0, la función sampling vale 1 y el coeficiente toma su valor máximo: A·τ/T. Este es el valor medio de la señal.</w:t>
      </w:r>
    </w:p>
    <w:p>
      <w:pPr>
        <w:spacing w:after="120" w:line="300"/>
        <w:jc w:val="both"/>
      </w:pPr>
      <w:r>
        <w:rPr>
          <w:rFonts w:ascii="Arial" w:cs="Arial" w:eastAsia="Arial" w:hAnsi="Arial"/>
          <w:sz w:val="22"/>
          <w:szCs w:val="22"/>
        </w:rPr>
        <w:t xml:space="preserve">Para n = 1, se obtiene la amplitud de la fundamental.</w:t>
      </w:r>
    </w:p>
    <w:p>
      <w:pPr>
        <w:spacing w:after="120" w:line="300"/>
        <w:jc w:val="both"/>
      </w:pPr>
      <w:r>
        <w:rPr>
          <w:rFonts w:ascii="Arial" w:cs="Arial" w:eastAsia="Arial" w:hAnsi="Arial"/>
          <w:sz w:val="22"/>
          <w:szCs w:val="22"/>
        </w:rPr>
        <w:t xml:space="preserve">Para valores mayores de n, la amplitud de los armónicos va disminuyendo (pasando por ceros y tomando incluso valores negativos), siguiendo la envolvente de la función sampling.</w:t>
      </w:r>
    </w:p>
    <w:p>
      <w:pPr>
        <w:pStyle w:val="Heading2"/>
        <w:spacing w:after="140" w:before="280"/>
      </w:pPr>
      <w:r>
        <w:rPr>
          <w:rFonts w:ascii="Arial" w:cs="Arial" w:eastAsia="Arial" w:hAnsi="Arial"/>
          <w:b/>
          <w:bCs/>
          <w:sz w:val="28"/>
          <w:szCs w:val="28"/>
        </w:rPr>
        <w:t xml:space="preserve">6.4. Cruces por cero y frecuencias de corte</w:t>
      </w:r>
    </w:p>
    <w:p>
      <w:pPr>
        <w:spacing w:after="120" w:line="300"/>
        <w:jc w:val="both"/>
      </w:pPr>
      <w:r>
        <w:rPr>
          <w:rFonts w:ascii="Arial" w:cs="Arial" w:eastAsia="Arial" w:hAnsi="Arial"/>
          <w:sz w:val="22"/>
          <w:szCs w:val="22"/>
        </w:rPr>
        <w:t xml:space="preserve">La función seno se anula en 0, π, 2π, 3π, … Para hallar los cruces por cero de la función sampling, se impone que el argumento iguale a kπ. En particular, el primer cruce por cero (distinto del origen) se obtiene cuando n·ω₀·τ/2 = π. Despejando, la primera frecuencia angular de corte resulta:</w:t>
      </w:r>
    </w:p>
    <w:p>
      <w:pPr>
        <w:spacing w:after="160" w:before="100"/>
        <w:jc w:val="center"/>
      </w:pPr>
      <w:r>
        <w:rPr>
          <w:rFonts w:ascii="Cambria Math" w:cs="Cambria Math" w:eastAsia="Cambria Math" w:hAnsi="Cambria Math"/>
          <w:i/>
          <w:iCs/>
          <w:sz w:val="24"/>
          <w:szCs w:val="24"/>
        </w:rPr>
        <w:t xml:space="preserve">ω_c = 2π / τ</w:t>
      </w:r>
    </w:p>
    <w:p>
      <w:pPr>
        <w:spacing w:after="120" w:line="300"/>
        <w:jc w:val="both"/>
      </w:pPr>
      <w:r>
        <w:rPr>
          <w:rFonts w:ascii="Arial" w:cs="Arial" w:eastAsia="Arial" w:hAnsi="Arial"/>
          <w:sz w:val="22"/>
          <w:szCs w:val="22"/>
        </w:rPr>
        <w:t xml:space="preserve">Si en lugar de frecuencia angular se desea la frecuencia natural (sin el factor 2π), el primer cruce por cero se ubica en:</w:t>
      </w:r>
    </w:p>
    <w:p>
      <w:pPr>
        <w:spacing w:after="160" w:before="100"/>
        <w:jc w:val="center"/>
      </w:pPr>
      <w:r>
        <w:rPr>
          <w:rFonts w:ascii="Cambria Math" w:cs="Cambria Math" w:eastAsia="Cambria Math" w:hAnsi="Cambria Math"/>
          <w:i/>
          <w:iCs/>
          <w:sz w:val="24"/>
          <w:szCs w:val="24"/>
        </w:rPr>
        <w:t xml:space="preserve">f_c = 1 / τ</w:t>
      </w:r>
    </w:p>
    <w:p>
      <w:pPr>
        <w:spacing w:after="120" w:line="300"/>
        <w:jc w:val="both"/>
      </w:pPr>
      <w:r>
        <w:rPr>
          <w:rFonts w:ascii="Arial" w:cs="Arial" w:eastAsia="Arial" w:hAnsi="Arial"/>
          <w:sz w:val="22"/>
          <w:szCs w:val="22"/>
        </w:rPr>
        <w:t xml:space="preserve">De la misma manera, el segundo cruce por cero se ubica en 2/τ (o 4π/τ en angular), el tercero en 3/τ, y así sucesivamente. Es importante observar que la posición de estos cruces por cero depende exclusivamente del ancho del pulso τ, y no del período T.</w:t>
      </w:r>
    </w:p>
    <w:p>
      <w:pPr>
        <w:pStyle w:val="Heading1"/>
        <w:spacing w:after="180" w:before="360"/>
      </w:pPr>
      <w:r>
        <w:rPr>
          <w:rFonts w:ascii="Arial" w:cs="Arial" w:eastAsia="Arial" w:hAnsi="Arial"/>
          <w:b/>
          <w:bCs/>
          <w:sz w:val="32"/>
          <w:szCs w:val="32"/>
        </w:rPr>
        <w:t xml:space="preserve">7. Reconstrucción de la señal por suma de armónicos</w:t>
      </w:r>
    </w:p>
    <w:p>
      <w:pPr>
        <w:pStyle w:val="Heading2"/>
        <w:spacing w:after="140" w:before="280"/>
      </w:pPr>
      <w:r>
        <w:rPr>
          <w:rFonts w:ascii="Arial" w:cs="Arial" w:eastAsia="Arial" w:hAnsi="Arial"/>
          <w:b/>
          <w:bCs/>
          <w:sz w:val="28"/>
          <w:szCs w:val="28"/>
        </w:rPr>
        <w:t xml:space="preserve">7.1. Del primer armónico a la señal cuadrada</w:t>
      </w:r>
    </w:p>
    <w:p>
      <w:pPr>
        <w:spacing w:after="120" w:line="300"/>
        <w:jc w:val="both"/>
      </w:pPr>
      <w:r>
        <w:rPr>
          <w:rFonts w:ascii="Arial" w:cs="Arial" w:eastAsia="Arial" w:hAnsi="Arial"/>
          <w:sz w:val="22"/>
          <w:szCs w:val="22"/>
        </w:rPr>
        <w:t xml:space="preserve">Aunque se esté analizando una señal cuadrada, al representar únicamente el primer armónico lo que se observa es una senoidal, no una señal cuadrada. Esto se debe a que la forma cuadrada se construye por la superposición de múltiples armónicos; con una sola componente, la señal reconstruida es simplemente la fundamental.</w:t>
      </w:r>
    </w:p>
    <w:p>
      <w:pPr>
        <w:spacing w:after="120" w:line="300"/>
        <w:jc w:val="both"/>
      </w:pPr>
      <w:r>
        <w:rPr>
          <w:rFonts w:ascii="Arial" w:cs="Arial" w:eastAsia="Arial" w:hAnsi="Arial"/>
          <w:sz w:val="22"/>
          <w:szCs w:val="22"/>
        </w:rPr>
        <w:t xml:space="preserve">Al sumar el tercer armónico a la fundamental, la forma de onda comienza a modificarse: el armónico tiene una amplitud menor (consistente con la envolvente descendente del sampling) pero una frecuencia mayor (dado que es un múltiplo entero de la fundamental: entra tres veces en el mismo tiempo en el que la fundamental entra una). Por tratarse de una simetría impar, los armónicos pares (segundo, cuarto, sexto, …) tienen amplitud nula y no contribuyen a la reconstrucción.</w:t>
      </w:r>
    </w:p>
    <w:p>
      <w:pPr>
        <w:spacing w:after="120" w:line="300"/>
        <w:jc w:val="both"/>
      </w:pPr>
      <w:r>
        <w:rPr>
          <w:rFonts w:ascii="Arial" w:cs="Arial" w:eastAsia="Arial" w:hAnsi="Arial"/>
          <w:sz w:val="22"/>
          <w:szCs w:val="22"/>
        </w:rPr>
        <w:t xml:space="preserve">Al sumar el quinto armónico (de amplitud aún menor y frecuencia aún mayor: entran cinco ciclos en el tiempo de uno de la fundamental) la reconstrucción se acerca cada vez más a la forma cuadrada. Sumando el séptimo armónico, el noveno, y así sucesivamente, la aproximación mejora progresivamente.</w:t>
      </w:r>
    </w:p>
    <w:p>
      <w:pPr>
        <w:pBdr>
          <w:left w:val="single" w:color="2E75B6" w:sz="18" w:space="8"/>
        </w:pBdr>
        <w:spacing w:after="160" w:before="120" w:line="300"/>
        <w:ind w:left="200"/>
        <w:jc w:val="both"/>
      </w:pPr>
      <w:r>
        <w:rPr>
          <w:rFonts w:ascii="Arial" w:cs="Arial" w:eastAsia="Arial" w:hAnsi="Arial"/>
          <w:b/>
          <w:bCs/>
          <w:color w:val="1F4E79"/>
          <w:sz w:val="22"/>
          <w:szCs w:val="22"/>
        </w:rPr>
        <w:t xml:space="preserve">Observación: </w:t>
      </w:r>
      <w:r>
        <w:rPr>
          <w:rFonts w:ascii="Arial" w:cs="Arial" w:eastAsia="Arial" w:hAnsi="Arial"/>
          <w:sz w:val="22"/>
          <w:szCs w:val="22"/>
        </w:rPr>
        <w:t xml:space="preserve">En el caso de un pulso cuadrado con simetría impar, solo los armónicos impares contribuyen; los armónicos pares tienen amplitud nula. A medida que se suman más armónicos impares, la forma reconstruida se aproxima cada vez más al pulso cuadrado ideal.</w:t>
      </w:r>
    </w:p>
    <w:p>
      <w:pPr>
        <w:pStyle w:val="Heading2"/>
        <w:spacing w:after="140" w:before="280"/>
      </w:pPr>
      <w:r>
        <w:rPr>
          <w:rFonts w:ascii="Arial" w:cs="Arial" w:eastAsia="Arial" w:hAnsi="Arial"/>
          <w:b/>
          <w:bCs/>
          <w:sz w:val="28"/>
          <w:szCs w:val="28"/>
        </w:rPr>
        <w:t xml:space="preserve">7.2. Concentración de la energía</w:t>
      </w:r>
    </w:p>
    <w:p>
      <w:pPr>
        <w:spacing w:after="120" w:line="300"/>
        <w:jc w:val="both"/>
      </w:pPr>
      <w:r>
        <w:rPr>
          <w:rFonts w:ascii="Arial" w:cs="Arial" w:eastAsia="Arial" w:hAnsi="Arial"/>
          <w:sz w:val="22"/>
          <w:szCs w:val="22"/>
        </w:rPr>
        <w:t xml:space="preserve">A medida que el orden del armónico aumenta, su amplitud decrece (siguiendo la envolvente del sampling). Esto implica que la mayor parte de la energía de la señal está concentrada en los primeros armónicos. La distribución exacta depende del período y del ancho del pulso, pero dentro de un par (T, τ) determinado, los armónicos de orden bajo son los que transportan la porción dominante de la potencia.</w:t>
      </w:r>
    </w:p>
    <w:p>
      <w:pPr>
        <w:pStyle w:val="Heading2"/>
        <w:spacing w:after="140" w:before="280"/>
      </w:pPr>
      <w:r>
        <w:rPr>
          <w:rFonts w:ascii="Arial" w:cs="Arial" w:eastAsia="Arial" w:hAnsi="Arial"/>
          <w:b/>
          <w:bCs/>
          <w:sz w:val="28"/>
          <w:szCs w:val="28"/>
        </w:rPr>
        <w:t xml:space="preserve">7.3. Correlato perceptual: audiometría</w:t>
      </w:r>
    </w:p>
    <w:p>
      <w:pPr>
        <w:spacing w:after="120" w:line="300"/>
        <w:jc w:val="both"/>
      </w:pPr>
      <w:r>
        <w:rPr>
          <w:rFonts w:ascii="Arial" w:cs="Arial" w:eastAsia="Arial" w:hAnsi="Arial"/>
          <w:sz w:val="22"/>
          <w:szCs w:val="22"/>
        </w:rPr>
        <w:t xml:space="preserve">Sonorizar los armónicos permite percibir intuitivamente este proceso. Con un solo armónico, el sonido recuerda a una nota pura de guitarra. A medida que se suman armónicos de orden creciente, el sonido se vuelve más agudo y timbrado, análogamente a lo que ocurre en una audiometría, donde se exploran distintas frecuencias sobre un umbral fundamental.</w:t>
      </w:r>
    </w:p>
    <w:p>
      <w:pPr>
        <w:pStyle w:val="Heading2"/>
        <w:spacing w:after="140" w:before="280"/>
      </w:pPr>
      <w:r>
        <w:rPr>
          <w:rFonts w:ascii="Arial" w:cs="Arial" w:eastAsia="Arial" w:hAnsi="Arial"/>
          <w:b/>
          <w:bCs/>
          <w:sz w:val="28"/>
          <w:szCs w:val="28"/>
        </w:rPr>
        <w:t xml:space="preserve">7.4. Armónicos y medio de transmisión</w:t>
      </w:r>
    </w:p>
    <w:p>
      <w:pPr>
        <w:spacing w:after="120" w:line="300"/>
        <w:jc w:val="both"/>
      </w:pPr>
      <w:r>
        <w:rPr>
          <w:rFonts w:ascii="Arial" w:cs="Arial" w:eastAsia="Arial" w:hAnsi="Arial"/>
          <w:sz w:val="22"/>
          <w:szCs w:val="22"/>
        </w:rPr>
        <w:t xml:space="preserve">Toda esta construcción permite enlazar la descomposición espectral con una propiedad fundamental de los canales de comunicación: los medios reales se comportan como un “colador” que deja pasar sólo un conjunto limitado de frecuencias. Si, por ejemplo, se transmite una señal cuadrada y el medio no deja pasar más allá del quinto armónico, el receptor no reconstruirá la cuadrada original sino una versión aproximada (la suma hasta ese quinto armónico), con deformación visible. La cantidad de armónicos que el canal deja pasar condiciona directamente la fidelidad con la que se recupera la señal.</w:t>
      </w:r>
    </w:p>
    <w:p>
      <w:pPr>
        <w:pStyle w:val="Heading1"/>
        <w:spacing w:after="180" w:before="360"/>
      </w:pPr>
      <w:r>
        <w:rPr>
          <w:rFonts w:ascii="Arial" w:cs="Arial" w:eastAsia="Arial" w:hAnsi="Arial"/>
          <w:b/>
          <w:bCs/>
          <w:sz w:val="32"/>
          <w:szCs w:val="32"/>
        </w:rPr>
        <w:t xml:space="preserve">8. Dominios del tiempo y de la frecuencia</w:t>
      </w:r>
    </w:p>
    <w:p>
      <w:pPr>
        <w:spacing w:after="120" w:line="300"/>
        <w:jc w:val="both"/>
      </w:pPr>
      <w:r>
        <w:rPr>
          <w:rFonts w:ascii="Arial" w:cs="Arial" w:eastAsia="Arial" w:hAnsi="Arial"/>
          <w:sz w:val="22"/>
          <w:szCs w:val="22"/>
        </w:rPr>
        <w:t xml:space="preserve">Una misma señal puede representarse en dos dominios distintos. En el dominio del tiempo, la variable independiente es t y el instrumento representativo es el osciloscopio: se visualiza la forma de onda. En el dominio de la frecuencia, la variable independiente es f (o ω) y el instrumento representativo es el analizador de espectro: se visualiza cada componente espectral como una “raya” o línea vertical, cuya altura corresponde a la amplitud de ese armónico.</w:t>
      </w:r>
    </w:p>
    <w:p>
      <w:pPr>
        <w:spacing w:after="120" w:line="300"/>
        <w:jc w:val="both"/>
      </w:pPr>
      <w:r>
        <w:rPr>
          <w:rFonts w:ascii="Arial" w:cs="Arial" w:eastAsia="Arial" w:hAnsi="Arial"/>
          <w:sz w:val="22"/>
          <w:szCs w:val="22"/>
        </w:rPr>
        <w:t xml:space="preserve">En el caso ideal teórico, cada componente del espectro es una línea vertical ideal. En la práctica, los instrumentos reales introducen una cierta anchura aparente alrededor de cada línea, por lo que en pantalla se visualiza una forma con cierto grosor en lugar de una línea matemática perfecta.</w:t>
      </w:r>
    </w:p>
    <w:p>
      <w:pPr>
        <w:pStyle w:val="Heading1"/>
        <w:spacing w:after="180" w:before="360"/>
      </w:pPr>
      <w:r>
        <w:rPr>
          <w:rFonts w:ascii="Arial" w:cs="Arial" w:eastAsia="Arial" w:hAnsi="Arial"/>
          <w:b/>
          <w:bCs/>
          <w:sz w:val="32"/>
          <w:szCs w:val="32"/>
        </w:rPr>
        <w:t xml:space="preserve">9. Ancho de banda de la señal</w:t>
      </w:r>
    </w:p>
    <w:p>
      <w:pPr>
        <w:pStyle w:val="Heading2"/>
        <w:spacing w:after="140" w:before="280"/>
      </w:pPr>
      <w:r>
        <w:rPr>
          <w:rFonts w:ascii="Arial" w:cs="Arial" w:eastAsia="Arial" w:hAnsi="Arial"/>
          <w:b/>
          <w:bCs/>
          <w:sz w:val="28"/>
          <w:szCs w:val="28"/>
        </w:rPr>
        <w:t xml:space="preserve">9.1. Definición por concentración de energía</w:t>
      </w:r>
    </w:p>
    <w:p>
      <w:pPr>
        <w:spacing w:after="120" w:line="300"/>
        <w:jc w:val="both"/>
      </w:pPr>
      <w:r>
        <w:rPr>
          <w:rFonts w:ascii="Arial" w:cs="Arial" w:eastAsia="Arial" w:hAnsi="Arial"/>
          <w:sz w:val="22"/>
          <w:szCs w:val="22"/>
        </w:rPr>
        <w:t xml:space="preserve">Existe un teorema (que en este curso se cita sin demostrar, relacionado con el teorema de Parseval) que establece que hasta el primer cruce por cero de la función sampling se concentra aproximadamente el 90% (un poco más) de la energía total de la señal. Las armónicas posteriores aportan energía adicional, pero en una proporción que, a los fines prácticos, se considera despreciable frente a la anterior.</w:t>
      </w:r>
    </w:p>
    <w:p>
      <w:pPr>
        <w:spacing w:after="120" w:line="300"/>
        <w:jc w:val="both"/>
      </w:pPr>
      <w:r>
        <w:rPr>
          <w:rFonts w:ascii="Arial" w:cs="Arial" w:eastAsia="Arial" w:hAnsi="Arial"/>
          <w:sz w:val="22"/>
          <w:szCs w:val="22"/>
        </w:rPr>
        <w:t xml:space="preserve">Por esta razón, se define por convención como ancho de banda de la señal a la frecuencia del primer cruce por cero de la función sampling. Esta elección no es arbitraria: se basa en el hecho físico de que la mayor parte de la energía útil está contenida hasta ese punto.</w:t>
      </w:r>
    </w:p>
    <w:p>
      <w:pPr>
        <w:spacing w:after="160" w:before="100"/>
        <w:jc w:val="center"/>
      </w:pPr>
      <w:r>
        <w:rPr>
          <w:rFonts w:ascii="Cambria Math" w:cs="Cambria Math" w:eastAsia="Cambria Math" w:hAnsi="Cambria Math"/>
          <w:i/>
          <w:iCs/>
          <w:sz w:val="24"/>
          <w:szCs w:val="24"/>
        </w:rPr>
        <w:t xml:space="preserve">Ancho de banda (por convención) = f_c = 1/τ</w:t>
      </w:r>
    </w:p>
    <w:p>
      <w:pPr>
        <w:pStyle w:val="Heading2"/>
        <w:spacing w:after="140" w:before="280"/>
      </w:pPr>
      <w:r>
        <w:rPr>
          <w:rFonts w:ascii="Arial" w:cs="Arial" w:eastAsia="Arial" w:hAnsi="Arial"/>
          <w:b/>
          <w:bCs/>
          <w:sz w:val="28"/>
          <w:szCs w:val="28"/>
        </w:rPr>
        <w:t xml:space="preserve">9.2. Ancho de banda vs. banda ancha</w:t>
      </w:r>
    </w:p>
    <w:p>
      <w:pPr>
        <w:spacing w:after="120" w:line="300"/>
        <w:jc w:val="both"/>
      </w:pPr>
      <w:r>
        <w:rPr>
          <w:rFonts w:ascii="Arial" w:cs="Arial" w:eastAsia="Arial" w:hAnsi="Arial"/>
          <w:sz w:val="22"/>
          <w:szCs w:val="22"/>
        </w:rPr>
        <w:t xml:space="preserve">Es importante no confundir “ancho de banda” con “banda ancha”. Son dos conceptos distintos. El ancho de banda responde a la pregunta: “¿cuán ancha es la calle?”. Indica el rango de frecuencias que el medio deja pasar, medidos en hertz. Es una medida relativa: una calle de 6 metros puede resultar holgada si no circula nadie, mientras que una avenida de 15 metros puede quedar chica si el tráfico es muy denso. De la misma manera, un ancho de banda determinado resulta suficiente o insuficiente según la cantidad de información que se pretenda transmitir.</w:t>
      </w:r>
    </w:p>
    <w:p>
      <w:pPr>
        <w:spacing w:after="120" w:line="300"/>
        <w:jc w:val="both"/>
      </w:pPr>
      <w:r>
        <w:rPr>
          <w:rFonts w:ascii="Arial" w:cs="Arial" w:eastAsia="Arial" w:hAnsi="Arial"/>
          <w:sz w:val="22"/>
          <w:szCs w:val="22"/>
        </w:rPr>
        <w:t xml:space="preserve">En términos prácticos, el ancho de banda indica hasta qué frecuencia puede tenerse razonable seguridad de que la señal será transmitida con integridad suficiente. Por encima de ese límite, las componentes sufren atenuación significativa y no llegan al receptor con la precisión requerida.</w:t>
      </w:r>
    </w:p>
    <w:p>
      <w:pPr>
        <w:pStyle w:val="Heading1"/>
        <w:spacing w:after="180" w:before="360"/>
      </w:pPr>
      <w:r>
        <w:rPr>
          <w:rFonts w:ascii="Arial" w:cs="Arial" w:eastAsia="Arial" w:hAnsi="Arial"/>
          <w:b/>
          <w:bCs/>
          <w:sz w:val="32"/>
          <w:szCs w:val="32"/>
        </w:rPr>
        <w:t xml:space="preserve">10. Armónicos significativos</w:t>
      </w:r>
    </w:p>
    <w:p>
      <w:pPr>
        <w:spacing w:after="120" w:line="300"/>
        <w:jc w:val="both"/>
      </w:pPr>
      <w:r>
        <w:rPr>
          <w:rFonts w:ascii="Arial" w:cs="Arial" w:eastAsia="Arial" w:hAnsi="Arial"/>
          <w:sz w:val="22"/>
          <w:szCs w:val="22"/>
        </w:rPr>
        <w:t xml:space="preserve">Como la mayor parte de la energía de la señal está contenida hasta el primer cruce por cero de la función sampling, se definen como armónicos significativos a todos aquellos que caen dentro de esa zona: desde la fundamental hasta la última armónica antes de f_c = 1/τ.</w:t>
      </w:r>
    </w:p>
    <w:p>
      <w:pPr>
        <w:pStyle w:val="Heading2"/>
        <w:spacing w:after="140" w:before="280"/>
      </w:pPr>
      <w:r>
        <w:rPr>
          <w:rFonts w:ascii="Arial" w:cs="Arial" w:eastAsia="Arial" w:hAnsi="Arial"/>
          <w:b/>
          <w:bCs/>
          <w:sz w:val="28"/>
          <w:szCs w:val="28"/>
        </w:rPr>
        <w:t xml:space="preserve">10.1. Cómo se calcula</w:t>
      </w:r>
    </w:p>
    <w:p>
      <w:pPr>
        <w:spacing w:after="120" w:line="300"/>
        <w:jc w:val="both"/>
      </w:pPr>
      <w:r>
        <w:rPr>
          <w:rFonts w:ascii="Arial" w:cs="Arial" w:eastAsia="Arial" w:hAnsi="Arial"/>
          <w:sz w:val="22"/>
          <w:szCs w:val="22"/>
        </w:rPr>
        <w:t xml:space="preserve">Para determinar la cantidad de armónicos significativos N, se divide la primera frecuencia de corte por la frecuencia fundamental:</w:t>
      </w:r>
    </w:p>
    <w:p>
      <w:pPr>
        <w:spacing w:after="160" w:before="100"/>
        <w:jc w:val="center"/>
      </w:pPr>
      <w:r>
        <w:rPr>
          <w:rFonts w:ascii="Cambria Math" w:cs="Cambria Math" w:eastAsia="Cambria Math" w:hAnsi="Cambria Math"/>
          <w:i/>
          <w:iCs/>
          <w:sz w:val="24"/>
          <w:szCs w:val="24"/>
        </w:rPr>
        <w:t xml:space="preserve">N = f_c / f₀ = (1/τ) / (1/T) = T / τ</w:t>
      </w:r>
    </w:p>
    <w:p>
      <w:pPr>
        <w:spacing w:after="120" w:line="300"/>
        <w:jc w:val="both"/>
      </w:pPr>
      <w:r>
        <w:rPr>
          <w:rFonts w:ascii="Arial" w:cs="Arial" w:eastAsia="Arial" w:hAnsi="Arial"/>
          <w:sz w:val="22"/>
          <w:szCs w:val="22"/>
        </w:rPr>
        <w:t xml:space="preserve">Esta relación T/τ es el dato central. No conviene memorizarla sin comprender su origen: proviene directamente de contar cuántos pasos de f₀ (separación entre armónicos, igual a la inversa del período) caben hasta la frecuencia del primer cruce por cero (inversa del ancho de pulso).</w:t>
      </w:r>
    </w:p>
    <w:p>
      <w:pPr>
        <w:pStyle w:val="Heading2"/>
        <w:spacing w:after="140" w:before="280"/>
      </w:pPr>
      <w:r>
        <w:rPr>
          <w:rFonts w:ascii="Arial" w:cs="Arial" w:eastAsia="Arial" w:hAnsi="Arial"/>
          <w:b/>
          <w:bCs/>
          <w:sz w:val="28"/>
          <w:szCs w:val="28"/>
        </w:rPr>
        <w:t xml:space="preserve">10.2. Ejemplos de aplicación</w:t>
      </w:r>
    </w:p>
    <w:p>
      <w:pPr>
        <w:spacing w:after="120" w:line="300"/>
        <w:jc w:val="both"/>
      </w:pPr>
      <w:r>
        <w:rPr>
          <w:rFonts w:ascii="Arial" w:cs="Arial" w:eastAsia="Arial" w:hAnsi="Arial"/>
          <w:sz w:val="22"/>
          <w:szCs w:val="22"/>
        </w:rPr>
        <w:t xml:space="preserve">Si se mantiene τ constante y se varía T, la posición del primer cruce por cero de la función sampling no se mueve (depende únicamente de τ), pero cambia la separación entre componentes espectrales, y por lo tanto cambia la cantidad de armónicos significativos. Por ejemplo, con τ = 1 ms y T = 2 ms se obtienen 2 armónicos significativos; con T mayor, aumenta el número de armónicos significativos aunque el ancho de banda permanece igual. En ambos casos la fundamental f₀ = 1/T es distinta, pero el producto N·f₀ reconstruye siempre el mismo ancho de banda.</w:t>
      </w:r>
    </w:p>
    <w:p>
      <w:pPr>
        <w:pStyle w:val="Heading2"/>
        <w:spacing w:after="140" w:before="280"/>
      </w:pPr>
      <w:r>
        <w:rPr>
          <w:rFonts w:ascii="Arial" w:cs="Arial" w:eastAsia="Arial" w:hAnsi="Arial"/>
          <w:b/>
          <w:bCs/>
          <w:sz w:val="28"/>
          <w:szCs w:val="28"/>
        </w:rPr>
        <w:t xml:space="preserve">10.3. Efecto de reducir el ancho del pulso</w:t>
      </w:r>
    </w:p>
    <w:p>
      <w:pPr>
        <w:spacing w:after="120" w:line="300"/>
        <w:jc w:val="both"/>
      </w:pPr>
      <w:r>
        <w:rPr>
          <w:rFonts w:ascii="Arial" w:cs="Arial" w:eastAsia="Arial" w:hAnsi="Arial"/>
          <w:sz w:val="22"/>
          <w:szCs w:val="22"/>
        </w:rPr>
        <w:t xml:space="preserve">Si el ancho del pulso τ disminuye, la función sampling se ensancha (dado que 1/τ es ahora un número mayor, el primer cruce por cero queda más lejos del origen). Esto tiene una consecuencia directa: pulsos más angostos requieren un ancho de banda mayor para ser transmitidos fielmente.</w:t>
      </w:r>
    </w:p>
    <w:p>
      <w:pPr>
        <w:pBdr>
          <w:left w:val="single" w:color="2E75B6" w:sz="18" w:space="8"/>
        </w:pBdr>
        <w:spacing w:after="160" w:before="120" w:line="300"/>
        <w:ind w:left="200"/>
        <w:jc w:val="both"/>
      </w:pPr>
      <w:r>
        <w:rPr>
          <w:rFonts w:ascii="Arial" w:cs="Arial" w:eastAsia="Arial" w:hAnsi="Arial"/>
          <w:b/>
          <w:bCs/>
          <w:color w:val="1F4E79"/>
          <w:sz w:val="22"/>
          <w:szCs w:val="22"/>
        </w:rPr>
        <w:t xml:space="preserve">Principio operativo: </w:t>
      </w:r>
      <w:r>
        <w:rPr>
          <w:rFonts w:ascii="Arial" w:cs="Arial" w:eastAsia="Arial" w:hAnsi="Arial"/>
          <w:sz w:val="22"/>
          <w:szCs w:val="22"/>
        </w:rPr>
        <w:t xml:space="preserve">Menor ancho de pulso ⇒ mayor ancho de banda necesaria ⇒ mayor cantidad de armónicos que deben transitar por el medio ⇒ mayor exigencia al canal de comunicación.</w:t>
      </w:r>
    </w:p>
    <w:p>
      <w:pPr>
        <w:spacing w:after="120" w:line="300"/>
        <w:jc w:val="both"/>
      </w:pPr>
      <w:r>
        <w:rPr>
          <w:rFonts w:ascii="Arial" w:cs="Arial" w:eastAsia="Arial" w:hAnsi="Arial"/>
          <w:sz w:val="22"/>
          <w:szCs w:val="22"/>
        </w:rPr>
        <w:t xml:space="preserve">Este principio explica una limitación práctica central: si el medio disponible deja pasar un determinado ancho de banda y se intenta reducir el ancho de los pulsos (por ejemplo, para transmitir más rápido), puede ocurrir que los armónicos requeridos ya no quepan dentro del ancho de banda del canal, y la señal llegue tan deformada al receptor que no pueda ser decodificada correctamente.</w:t>
      </w:r>
    </w:p>
    <w:p>
      <w:pPr>
        <w:pStyle w:val="Heading1"/>
        <w:spacing w:after="180" w:before="360"/>
      </w:pPr>
      <w:r>
        <w:rPr>
          <w:rFonts w:ascii="Arial" w:cs="Arial" w:eastAsia="Arial" w:hAnsi="Arial"/>
          <w:b/>
          <w:bCs/>
          <w:sz w:val="32"/>
          <w:szCs w:val="32"/>
        </w:rPr>
        <w:t xml:space="preserve">11. Demostración con simulador</w:t>
      </w:r>
    </w:p>
    <w:p>
      <w:pPr>
        <w:pStyle w:val="Heading2"/>
        <w:spacing w:after="140" w:before="280"/>
      </w:pPr>
      <w:r>
        <w:rPr>
          <w:rFonts w:ascii="Arial" w:cs="Arial" w:eastAsia="Arial" w:hAnsi="Arial"/>
          <w:b/>
          <w:bCs/>
          <w:sz w:val="28"/>
          <w:szCs w:val="28"/>
        </w:rPr>
        <w:t xml:space="preserve">11.1. Ejemplo con parámetros concretos</w:t>
      </w:r>
    </w:p>
    <w:p>
      <w:pPr>
        <w:spacing w:after="120" w:line="300"/>
        <w:jc w:val="both"/>
      </w:pPr>
      <w:r>
        <w:rPr>
          <w:rFonts w:ascii="Arial" w:cs="Arial" w:eastAsia="Arial" w:hAnsi="Arial"/>
          <w:sz w:val="22"/>
          <w:szCs w:val="22"/>
        </w:rPr>
        <w:t xml:space="preserve">Se utiliza un simulador configurado con una velocidad de 16 bits por segundo dentro de un intervalo de 1 segundo (es decir, 16 pulsos por segundo). Cada pulso tiene un ancho τ = 0,1 s. Con estos datos, la frecuencia de corte asociada al ancho del pulso resulta:</w:t>
      </w:r>
    </w:p>
    <w:p>
      <w:pPr>
        <w:spacing w:after="160" w:before="100"/>
        <w:jc w:val="center"/>
      </w:pPr>
      <w:r>
        <w:rPr>
          <w:rFonts w:ascii="Cambria Math" w:cs="Cambria Math" w:eastAsia="Cambria Math" w:hAnsi="Cambria Math"/>
          <w:i/>
          <w:iCs/>
          <w:sz w:val="24"/>
          <w:szCs w:val="24"/>
        </w:rPr>
        <w:t xml:space="preserve">f_c = 1/τ = 1 / 0,1 s = 10 Hz</w:t>
      </w:r>
    </w:p>
    <w:p>
      <w:pPr>
        <w:spacing w:after="120" w:line="300"/>
        <w:jc w:val="both"/>
      </w:pPr>
      <w:r>
        <w:rPr>
          <w:rFonts w:ascii="Arial" w:cs="Arial" w:eastAsia="Arial" w:hAnsi="Arial"/>
          <w:sz w:val="22"/>
          <w:szCs w:val="22"/>
        </w:rPr>
        <w:t xml:space="preserve">Si el medio de transmisión ofrece un ancho de banda disponible de 100 Hz, no hay problema alguno en que los armónicos significativos de esta señal circulen por ese canal: sobra margen. El problema aparece cuando se reduce el ancho de banda disponible o se aumenta la velocidad de transmisión: en cualquiera de esos dos casos puede ocurrir que los armónicos necesarios ya no entren dentro del margen del canal.</w:t>
      </w:r>
    </w:p>
    <w:p>
      <w:pPr>
        <w:pStyle w:val="Heading2"/>
        <w:spacing w:after="140" w:before="280"/>
      </w:pPr>
      <w:r>
        <w:rPr>
          <w:rFonts w:ascii="Arial" w:cs="Arial" w:eastAsia="Arial" w:hAnsi="Arial"/>
          <w:b/>
          <w:bCs/>
          <w:sz w:val="28"/>
          <w:szCs w:val="28"/>
        </w:rPr>
        <w:t xml:space="preserve">11.2. Demostración con filtros: el canal telefónico tradicional</w:t>
      </w:r>
    </w:p>
    <w:p>
      <w:pPr>
        <w:spacing w:after="120" w:line="300"/>
        <w:jc w:val="both"/>
      </w:pPr>
      <w:r>
        <w:rPr>
          <w:rFonts w:ascii="Arial" w:cs="Arial" w:eastAsia="Arial" w:hAnsi="Arial"/>
          <w:sz w:val="22"/>
          <w:szCs w:val="22"/>
        </w:rPr>
        <w:t xml:space="preserve">Para ilustrar este concepto de manera perceptible se utiliza una aplicación de ecualización (similar a un filtro) que limita las frecuencias que entran al micrófono. El canal telefónico tradicional, sobre el cual se desarrollaron después las tecnologías digitales, está definido entre 300 Hz y 3400 Hz: este es el ancho de banda que se consideró suficiente en su momento para que el interlocutor pudiera ser reconocido.</w:t>
      </w:r>
    </w:p>
    <w:p>
      <w:pPr>
        <w:spacing w:after="120" w:line="300"/>
        <w:jc w:val="both"/>
      </w:pPr>
      <w:r>
        <w:rPr>
          <w:rFonts w:ascii="Arial" w:cs="Arial" w:eastAsia="Arial" w:hAnsi="Arial"/>
          <w:sz w:val="22"/>
          <w:szCs w:val="22"/>
        </w:rPr>
        <w:t xml:space="preserve">El filtro pasaaltos deja pasar las frecuencias superiores al umbral configurado; el filtro pasabajos deja pasar las frecuencias inferiores al umbral. Configurando el pasaaltos en 300 Hz y el pasabajos en 3400 Hz simultáneamente, se consigue un filtro pasabanda equivalente al canal telefónico clásico: pasan las frecuencias entre 300 Hz y 3400 Hz.</w:t>
      </w:r>
    </w:p>
    <w:p>
      <w:pPr>
        <w:spacing w:after="120" w:line="300"/>
        <w:jc w:val="both"/>
      </w:pPr>
      <w:r>
        <w:rPr>
          <w:rFonts w:ascii="Arial" w:cs="Arial" w:eastAsia="Arial" w:hAnsi="Arial"/>
          <w:sz w:val="22"/>
          <w:szCs w:val="22"/>
        </w:rPr>
        <w:t xml:space="preserve">Al aplicar esta configuración, la voz del profesor se escucha prácticamente igual que sin filtrar, porque las frecuencias más relevantes de la voz humana están contenidas en ese rango. Pero al estrechar progresivamente la banda —por ejemplo, dejando pasar sólo entre 1400 Hz y 1600 Hz— la voz se distorsiona y se vuelve metálica, difícil de reconocer.</w:t>
      </w:r>
    </w:p>
    <w:p>
      <w:pPr>
        <w:pStyle w:val="Heading2"/>
        <w:spacing w:after="140" w:before="280"/>
      </w:pPr>
      <w:r>
        <w:rPr>
          <w:rFonts w:ascii="Arial" w:cs="Arial" w:eastAsia="Arial" w:hAnsi="Arial"/>
          <w:b/>
          <w:bCs/>
          <w:sz w:val="28"/>
          <w:szCs w:val="28"/>
        </w:rPr>
        <w:t xml:space="preserve">11.3. Interpretación</w:t>
      </w:r>
    </w:p>
    <w:p>
      <w:pPr>
        <w:spacing w:after="120" w:line="300"/>
        <w:jc w:val="both"/>
      </w:pPr>
      <w:r>
        <w:rPr>
          <w:rFonts w:ascii="Arial" w:cs="Arial" w:eastAsia="Arial" w:hAnsi="Arial"/>
          <w:sz w:val="22"/>
          <w:szCs w:val="22"/>
        </w:rPr>
        <w:t xml:space="preserve">Aunque la demostración se realiza sobre la señal analógica antes de su digitalización, el concepto que ilustra es exactamente el mismo que opera sobre una señal digital: al recortar el ancho de banda se están suprimiendo componentes espectrales. En el caso digital esto equivale a eliminar armónicos. En el caso analógico equivale a atenuar las componentes de frecuencia fuera del rango permitido. En ambos casos el resultado final es una señal deformada: si luego esa señal deformada se digitaliza, el proceso parte de una forma ya degradada, con menor cantidad de información espectral que la señal original.</w:t>
      </w:r>
    </w:p>
    <w:p>
      <w:pPr>
        <w:pStyle w:val="Heading1"/>
        <w:spacing w:after="180" w:before="360"/>
      </w:pPr>
      <w:r>
        <w:rPr>
          <w:rFonts w:ascii="Arial" w:cs="Arial" w:eastAsia="Arial" w:hAnsi="Arial"/>
          <w:b/>
          <w:bCs/>
          <w:sz w:val="32"/>
          <w:szCs w:val="32"/>
        </w:rPr>
        <w:t xml:space="preserve">12. Frecuencia de repetición de pulsos y velocidad de modulación</w:t>
      </w:r>
    </w:p>
    <w:p>
      <w:pPr>
        <w:spacing w:after="120" w:line="300"/>
        <w:jc w:val="both"/>
      </w:pPr>
      <w:r>
        <w:rPr>
          <w:rFonts w:ascii="Arial" w:cs="Arial" w:eastAsia="Arial" w:hAnsi="Arial"/>
          <w:sz w:val="22"/>
          <w:szCs w:val="22"/>
        </w:rPr>
        <w:t xml:space="preserve">En el análisis del tren de pulsos aparecen dos tiempos distintos que conviene no confundir. El parámetro τ es el ancho del pulso individual; su inversa, 1/τ, es la velocidad de modulación (o, equivalentemente, la primera frecuencia de corte de la función sampling). El parámetro T es la duración completa de un ciclo de la señal (un pulso más el tiempo de espera hasta el siguiente pulso); su inversa, 1/T, recibe el nombre de frecuencia de repetición de pulsos (FRP).</w:t>
      </w:r>
    </w:p>
    <w:p>
      <w:pPr>
        <w:spacing w:after="160" w:before="100"/>
        <w:jc w:val="center"/>
      </w:pPr>
      <w:r>
        <w:rPr>
          <w:rFonts w:ascii="Cambria Math" w:cs="Cambria Math" w:eastAsia="Cambria Math" w:hAnsi="Cambria Math"/>
          <w:i/>
          <w:iCs/>
          <w:sz w:val="24"/>
          <w:szCs w:val="24"/>
        </w:rPr>
        <w:t xml:space="preserve">Velocidad de modulación = 1/τ     ;     FRP = 1/T     ;     f₀ = 1/T</w:t>
      </w:r>
    </w:p>
    <w:p>
      <w:pPr>
        <w:spacing w:after="120" w:line="300"/>
        <w:jc w:val="both"/>
      </w:pPr>
      <w:r>
        <w:rPr>
          <w:rFonts w:ascii="Arial" w:cs="Arial" w:eastAsia="Arial" w:hAnsi="Arial"/>
          <w:sz w:val="22"/>
          <w:szCs w:val="22"/>
        </w:rPr>
        <w:t xml:space="preserve">Si T y τ son iguales (es decir, si los pulsos se suceden sin espacio entre ellos), entonces la frecuencia de repetición de pulsos y la velocidad de modulación coinciden. En el caso general, sin embargo, son magnitudes distintas, y por eso se les asignan nombres diferentes.</w:t>
      </w:r>
    </w:p>
    <w:p>
      <w:pPr>
        <w:spacing w:after="120" w:line="300"/>
        <w:jc w:val="both"/>
      </w:pPr>
      <w:r>
        <w:rPr>
          <w:rFonts w:ascii="Arial" w:cs="Arial" w:eastAsia="Arial" w:hAnsi="Arial"/>
          <w:sz w:val="22"/>
          <w:szCs w:val="22"/>
        </w:rPr>
        <w:t xml:space="preserve">Una manera útil de recordar la analogía: así como la velocidad de modulación (1/τ) se corresponde conceptualmente con la primera frecuencia de corte del sampling, la frecuencia de repetición de pulsos (1/T) se corresponde con la frecuencia fundamental f₀ del desarrollo de Fourier.</w:t>
      </w:r>
    </w:p>
    <w:p>
      <w:pPr>
        <w:pStyle w:val="Heading1"/>
        <w:spacing w:after="180" w:before="360"/>
      </w:pPr>
      <w:r>
        <w:rPr>
          <w:rFonts w:ascii="Arial" w:cs="Arial" w:eastAsia="Arial" w:hAnsi="Arial"/>
          <w:b/>
          <w:bCs/>
          <w:sz w:val="32"/>
          <w:szCs w:val="32"/>
        </w:rPr>
        <w:t xml:space="preserve">13. Velocidad de transmisión binaria</w:t>
      </w:r>
    </w:p>
    <w:p>
      <w:pPr>
        <w:pStyle w:val="Heading2"/>
        <w:spacing w:after="140" w:before="280"/>
      </w:pPr>
      <w:r>
        <w:rPr>
          <w:rFonts w:ascii="Arial" w:cs="Arial" w:eastAsia="Arial" w:hAnsi="Arial"/>
          <w:b/>
          <w:bCs/>
          <w:sz w:val="28"/>
          <w:szCs w:val="28"/>
        </w:rPr>
        <w:t xml:space="preserve">13.1. Definición</w:t>
      </w:r>
    </w:p>
    <w:p>
      <w:pPr>
        <w:spacing w:after="120" w:line="300"/>
        <w:jc w:val="both"/>
      </w:pPr>
      <w:r>
        <w:rPr>
          <w:rFonts w:ascii="Arial" w:cs="Arial" w:eastAsia="Arial" w:hAnsi="Arial"/>
          <w:sz w:val="22"/>
          <w:szCs w:val="22"/>
        </w:rPr>
        <w:t xml:space="preserve">La velocidad de transmisión es la cantidad de bits transmitidos por unidad de tiempo, medida habitualmente en bits por segundo (bps o, en algunas notaciones, vps). Se trata de una medida "cruda" en el sentido de que se cuenta la cantidad total de bits transmitidos, independientemente de si esos bits transportan información útil para el usuario o si son parte del encabezado, la sincronización u otros campos de control.</w:t>
      </w:r>
    </w:p>
    <w:p>
      <w:pPr>
        <w:pStyle w:val="Heading2"/>
        <w:spacing w:after="140" w:before="280"/>
      </w:pPr>
      <w:r>
        <w:rPr>
          <w:rFonts w:ascii="Arial" w:cs="Arial" w:eastAsia="Arial" w:hAnsi="Arial"/>
          <w:b/>
          <w:bCs/>
          <w:sz w:val="28"/>
          <w:szCs w:val="28"/>
        </w:rPr>
        <w:t xml:space="preserve">13.2. Señales multinivel: más de un bit por pulso</w:t>
      </w:r>
    </w:p>
    <w:p>
      <w:pPr>
        <w:spacing w:after="120" w:line="300"/>
        <w:jc w:val="both"/>
      </w:pPr>
      <w:r>
        <w:rPr>
          <w:rFonts w:ascii="Arial" w:cs="Arial" w:eastAsia="Arial" w:hAnsi="Arial"/>
          <w:sz w:val="22"/>
          <w:szCs w:val="22"/>
        </w:rPr>
        <w:t xml:space="preserve">La relación entre la velocidad de modulación y la velocidad de transmisión no es necesariamente 1 a 1. Si el ancho del pulso τ permanece constante, la velocidad de modulación no cambia (porque sigue siendo 1/τ). Pero es posible aumentar la velocidad de transmisión en bits manteniendo la misma velocidad de modulación, utilizando señales multinivel: en lugar de tener únicamente dos niveles posibles (0 y 1), se definen más niveles, cada uno asociado a una combinación particular de bits mediante un código previamente acordado entre transmisor y receptor.</w:t>
      </w:r>
    </w:p>
    <w:p>
      <w:pPr>
        <w:spacing w:after="120" w:line="300"/>
        <w:jc w:val="both"/>
      </w:pPr>
      <w:r>
        <w:rPr>
          <w:rFonts w:ascii="Arial" w:cs="Arial" w:eastAsia="Arial" w:hAnsi="Arial"/>
          <w:sz w:val="22"/>
          <w:szCs w:val="22"/>
        </w:rPr>
        <w:t xml:space="preserve">Por ejemplo, con cuatro niveles, el transmisor puede enviar un pulso cuya amplitud (por ejemplo, +2, +1, −1, −2 volt) codifica directamente una combinación de dos bits (11, 10, 01, 00). El receptor conoce la tabla y, al detectar el nivel recibido, recupera los dos bits correspondientes. El ancho del pulso no cambió, por lo tanto la velocidad de modulación tampoco cambió; pero sí se duplicó la velocidad de transmisión en bits, porque cada pulso ahora transporta 2 bits en lugar de 1.</w:t>
      </w:r>
    </w:p>
    <w:p>
      <w:pPr>
        <w:pStyle w:val="Heading2"/>
        <w:spacing w:after="140" w:before="280"/>
      </w:pPr>
      <w:r>
        <w:rPr>
          <w:rFonts w:ascii="Arial" w:cs="Arial" w:eastAsia="Arial" w:hAnsi="Arial"/>
          <w:b/>
          <w:bCs/>
          <w:sz w:val="28"/>
          <w:szCs w:val="28"/>
        </w:rPr>
        <w:t xml:space="preserve">13.3. Relación entre cantidad de niveles y bits por pulso</w:t>
      </w:r>
    </w:p>
    <w:p>
      <w:pPr>
        <w:spacing w:after="120" w:line="300"/>
        <w:jc w:val="both"/>
      </w:pPr>
      <w:r>
        <w:rPr>
          <w:rFonts w:ascii="Arial" w:cs="Arial" w:eastAsia="Arial" w:hAnsi="Arial"/>
          <w:sz w:val="22"/>
          <w:szCs w:val="22"/>
        </w:rPr>
        <w:t xml:space="preserve">En teoría, la cantidad de niveles puede ser cualquier número, pero en la práctica, al trabajar con información digital, se eligen cantidades de niveles que son potencias de 2:</w:t>
      </w:r>
    </w:p>
    <w:p>
      <w:pPr>
        <w:spacing w:after="160" w:before="100"/>
        <w:jc w:val="center"/>
      </w:pPr>
      <w:r>
        <w:rPr>
          <w:rFonts w:ascii="Cambria Math" w:cs="Cambria Math" w:eastAsia="Cambria Math" w:hAnsi="Cambria Math"/>
          <w:i/>
          <w:iCs/>
          <w:sz w:val="24"/>
          <w:szCs w:val="24"/>
        </w:rPr>
        <w:t xml:space="preserve">L = 2^m     (L = cantidad de niveles; m = bits por nivel)</w:t>
      </w:r>
    </w:p>
    <w:p>
      <w:pPr>
        <w:spacing w:after="120" w:line="300"/>
        <w:jc w:val="both"/>
      </w:pPr>
      <w:r>
        <w:rPr>
          <w:rFonts w:ascii="Arial" w:cs="Arial" w:eastAsia="Arial" w:hAnsi="Arial"/>
          <w:sz w:val="22"/>
          <w:szCs w:val="22"/>
        </w:rPr>
        <w:t xml:space="preserve">Con m = 1 se tienen 2 niveles (1 bit por pulso). Con m = 2 se tienen 4 niveles (2 bits por pulso). Con m = 3 se tienen 8 niveles (3 bits por pulso). Con m = 4 se tienen 16 niveles (4 bits por pulso), y así sucesivamente.</w:t>
      </w:r>
    </w:p>
    <w:p>
      <w:pPr>
        <w:pStyle w:val="Heading2"/>
        <w:spacing w:after="140" w:before="280"/>
      </w:pPr>
      <w:r>
        <w:rPr>
          <w:rFonts w:ascii="Arial" w:cs="Arial" w:eastAsia="Arial" w:hAnsi="Arial"/>
          <w:b/>
          <w:bCs/>
          <w:sz w:val="28"/>
          <w:szCs w:val="28"/>
        </w:rPr>
        <w:t xml:space="preserve">13.4. Fórmula general</w:t>
      </w:r>
    </w:p>
    <w:p>
      <w:pPr>
        <w:spacing w:after="120" w:line="300"/>
        <w:jc w:val="both"/>
      </w:pPr>
      <w:r>
        <w:rPr>
          <w:rFonts w:ascii="Arial" w:cs="Arial" w:eastAsia="Arial" w:hAnsi="Arial"/>
          <w:sz w:val="22"/>
          <w:szCs w:val="22"/>
        </w:rPr>
        <w:t xml:space="preserve">La relación general entre velocidad de transmisión (Vt, en bits por segundo), velocidad de modulación (Vm, en baudios) y cantidad de bits por nivel es:</w:t>
      </w:r>
    </w:p>
    <w:p>
      <w:pPr>
        <w:spacing w:after="160" w:before="100"/>
        <w:jc w:val="center"/>
      </w:pPr>
      <w:r>
        <w:rPr>
          <w:rFonts w:ascii="Cambria Math" w:cs="Cambria Math" w:eastAsia="Cambria Math" w:hAnsi="Cambria Math"/>
          <w:i/>
          <w:iCs/>
          <w:sz w:val="24"/>
          <w:szCs w:val="24"/>
        </w:rPr>
        <w:t xml:space="preserve">Vt = Vm · m = Vm · log₂(L)</w:t>
      </w:r>
    </w:p>
    <w:p>
      <w:pPr>
        <w:spacing w:after="120" w:line="300"/>
        <w:jc w:val="both"/>
      </w:pPr>
      <w:r>
        <w:rPr>
          <w:rFonts w:ascii="Arial" w:cs="Arial" w:eastAsia="Arial" w:hAnsi="Arial"/>
          <w:sz w:val="22"/>
          <w:szCs w:val="22"/>
        </w:rPr>
        <w:t xml:space="preserve">Despejando m en función de los niveles, se recupera m = log₂(L). Por ejemplo: log₂(4) = 2, log₂(8) = 3, log₂(16) = 4 (siempre con base 2, no base 10).</w:t>
      </w:r>
    </w:p>
    <w:p>
      <w:pPr>
        <w:pStyle w:val="Heading2"/>
        <w:spacing w:after="140" w:before="280"/>
      </w:pPr>
      <w:r>
        <w:rPr>
          <w:rFonts w:ascii="Arial" w:cs="Arial" w:eastAsia="Arial" w:hAnsi="Arial"/>
          <w:b/>
          <w:bCs/>
          <w:sz w:val="28"/>
          <w:szCs w:val="28"/>
        </w:rPr>
        <w:t xml:space="preserve">13.5. Ejemplo numérico</w:t>
      </w:r>
    </w:p>
    <w:p>
      <w:pPr>
        <w:spacing w:after="120" w:line="300"/>
        <w:jc w:val="both"/>
      </w:pPr>
      <w:r>
        <w:rPr>
          <w:rFonts w:ascii="Arial" w:cs="Arial" w:eastAsia="Arial" w:hAnsi="Arial"/>
          <w:sz w:val="22"/>
          <w:szCs w:val="22"/>
        </w:rPr>
        <w:t xml:space="preserve">Se desea elevar la velocidad de transmisión de 1200 baudios a 4800 bps, manteniendo la velocidad de modulación en 1200 baudios. Aplicando la fórmula:</w:t>
      </w:r>
    </w:p>
    <w:p>
      <w:pPr>
        <w:spacing w:after="160" w:before="100"/>
        <w:jc w:val="center"/>
      </w:pPr>
      <w:r>
        <w:rPr>
          <w:rFonts w:ascii="Cambria Math" w:cs="Cambria Math" w:eastAsia="Cambria Math" w:hAnsi="Cambria Math"/>
          <w:i/>
          <w:iCs/>
          <w:sz w:val="24"/>
          <w:szCs w:val="24"/>
        </w:rPr>
        <w:t xml:space="preserve">4800 bps = 1200 baudios · m   ⇒   m = 4 bits por símbolo</w:t>
      </w:r>
    </w:p>
    <w:p>
      <w:pPr>
        <w:spacing w:after="120" w:line="300"/>
        <w:jc w:val="both"/>
      </w:pPr>
      <w:r>
        <w:rPr>
          <w:rFonts w:ascii="Arial" w:cs="Arial" w:eastAsia="Arial" w:hAnsi="Arial"/>
          <w:sz w:val="22"/>
          <w:szCs w:val="22"/>
        </w:rPr>
        <w:t xml:space="preserve">Por lo tanto, se requieren L = 2^4 = 16 niveles. Cada pulso recibido por el receptor se traduce en 4 bits, y de esta manera se alcanza la velocidad de transmisión objetivo sin haber modificado la velocidad de modulación.</w:t>
      </w:r>
    </w:p>
    <w:p>
      <w:pPr>
        <w:spacing w:after="120" w:line="300"/>
        <w:jc w:val="both"/>
      </w:pPr>
      <w:r>
        <w:rPr>
          <w:rFonts w:ascii="Arial" w:cs="Arial" w:eastAsia="Arial" w:hAnsi="Arial"/>
          <w:sz w:val="22"/>
          <w:szCs w:val="22"/>
        </w:rPr>
        <w:t xml:space="preserve">Un caso intermedio: si a partir de 100 baudios se quiere alcanzar 200 bps, se necesitan 2 bits por pulso, es decir L = 4 niveles.</w:t>
      </w:r>
    </w:p>
    <w:p>
      <w:pPr>
        <w:pStyle w:val="Heading2"/>
        <w:spacing w:after="140" w:before="280"/>
      </w:pPr>
      <w:r>
        <w:rPr>
          <w:rFonts w:ascii="Arial" w:cs="Arial" w:eastAsia="Arial" w:hAnsi="Arial"/>
          <w:b/>
          <w:bCs/>
          <w:sz w:val="28"/>
          <w:szCs w:val="28"/>
        </w:rPr>
        <w:t xml:space="preserve">13.6. Limitaciones prácticas del multinivel</w:t>
      </w:r>
    </w:p>
    <w:p>
      <w:pPr>
        <w:spacing w:after="120" w:line="300"/>
        <w:jc w:val="both"/>
      </w:pPr>
      <w:r>
        <w:rPr>
          <w:rFonts w:ascii="Arial" w:cs="Arial" w:eastAsia="Arial" w:hAnsi="Arial"/>
          <w:sz w:val="22"/>
          <w:szCs w:val="22"/>
        </w:rPr>
        <w:t xml:space="preserve">En la práctica, no se suelen utilizar tantos niveles por una razón fundamental: a medida que se incrementa el número de niveles, disminuye la separación entre ellos (manteniendo un mismo rango de amplitud). Con niveles más próximos entre sí, el sistema se vuelve más sensible al ruido: una perturbación pequeña puede ser suficiente para que el receptor confunda un nivel con el adyacente y decodifique un bit distinto del transmitido.</w:t>
      </w:r>
    </w:p>
    <w:p>
      <w:pPr>
        <w:spacing w:after="120" w:line="300"/>
        <w:jc w:val="both"/>
      </w:pPr>
      <w:r>
        <w:rPr>
          <w:rFonts w:ascii="Arial" w:cs="Arial" w:eastAsia="Arial" w:hAnsi="Arial"/>
          <w:sz w:val="22"/>
          <w:szCs w:val="22"/>
        </w:rPr>
        <w:t xml:space="preserve">Además, la situación depende de las distancias involucradas: para distancias cortas puede tolerarse una mayor cantidad de niveles, mientras que para distancias largas —donde la señal se atenúa y acumula ruido— resulta preferible recurrir a otros tipos de modulación o codificación. Estos temas se desarrollarán con mayor detalle en la próxima clase.</w:t>
      </w:r>
    </w:p>
    <w:p>
      <w:pPr>
        <w:pStyle w:val="Heading2"/>
        <w:spacing w:after="140" w:before="280"/>
      </w:pPr>
      <w:r>
        <w:rPr>
          <w:rFonts w:ascii="Arial" w:cs="Arial" w:eastAsia="Arial" w:hAnsi="Arial"/>
          <w:b/>
          <w:bCs/>
          <w:sz w:val="28"/>
          <w:szCs w:val="28"/>
        </w:rPr>
        <w:t xml:space="preserve">13.7. Velocidad de transmisión vs. velocidad neta del usuario</w:t>
      </w:r>
    </w:p>
    <w:p>
      <w:pPr>
        <w:spacing w:after="120" w:line="300"/>
        <w:jc w:val="both"/>
      </w:pPr>
      <w:r>
        <w:rPr>
          <w:rFonts w:ascii="Arial" w:cs="Arial" w:eastAsia="Arial" w:hAnsi="Arial"/>
          <w:sz w:val="22"/>
          <w:szCs w:val="22"/>
        </w:rPr>
        <w:t xml:space="preserve">Es importante distinguir entre la velocidad de transmisión total (todos los bits que circulan por el medio) y la velocidad neta de usuario (sólo los bits de información útil). La razón es que en cualquier sistema de comunicaciones digitales la información se encapsula por capas, siguiendo un modelo similar a una “mamushka”: la carga útil (lo que efectivamente le interesa al usuario) está en el interior, rodeada por múltiples encabezados (headers) que corresponden a las distintas capas del modelo.</w:t>
      </w:r>
    </w:p>
    <w:p>
      <w:pPr>
        <w:spacing w:after="120" w:line="300"/>
        <w:jc w:val="both"/>
      </w:pPr>
      <w:r>
        <w:rPr>
          <w:rFonts w:ascii="Arial" w:cs="Arial" w:eastAsia="Arial" w:hAnsi="Arial"/>
          <w:sz w:val="22"/>
          <w:szCs w:val="22"/>
        </w:rPr>
        <w:t xml:space="preserve">Estos encabezados no transportan información útil para el usuario final, pero sí consumen ancho de banda y tiempo de transmisión. Por eso, cuando se menciona que una conexión funciona “a tal velocidad”, es necesario aclarar si se trata de la velocidad total (incluyendo overhead) o de la velocidad neta de información útil. Esto da lugar a varias definiciones de velocidad, cada una apropiada para distintos contextos.</w:t>
      </w:r>
    </w:p>
    <w:p>
      <w:pPr>
        <w:spacing w:after="120" w:line="300"/>
        <w:jc w:val="both"/>
      </w:pPr>
      <w:r>
        <w:rPr>
          <w:rFonts w:ascii="Arial" w:cs="Arial" w:eastAsia="Arial" w:hAnsi="Arial"/>
          <w:sz w:val="22"/>
          <w:szCs w:val="22"/>
        </w:rPr>
        <w:t xml:space="preserve">También hay que considerar los bits que, por distintas razones (ruido, atenuación, interferencias), llegan con error al receptor. La tasa de errores es otro parámetro fundamental de calidad del canal, distinto de la velocidad bruta.</w:t>
      </w:r>
    </w:p>
    <w:p>
      <w:pPr>
        <w:pStyle w:val="Heading1"/>
        <w:spacing w:after="180" w:before="360"/>
      </w:pPr>
      <w:r>
        <w:rPr>
          <w:rFonts w:ascii="Arial" w:cs="Arial" w:eastAsia="Arial" w:hAnsi="Arial"/>
          <w:b/>
          <w:bCs/>
          <w:sz w:val="32"/>
          <w:szCs w:val="32"/>
        </w:rPr>
        <w:t xml:space="preserve">14. Síntesis de conceptos relacionados</w:t>
      </w:r>
    </w:p>
    <w:p>
      <w:pPr>
        <w:spacing w:after="120" w:line="300"/>
        <w:jc w:val="both"/>
      </w:pPr>
      <w:r>
        <w:rPr>
          <w:rFonts w:ascii="Arial" w:cs="Arial" w:eastAsia="Arial" w:hAnsi="Arial"/>
          <w:sz w:val="22"/>
          <w:szCs w:val="22"/>
        </w:rPr>
        <w:t xml:space="preserve">La clase articula los siguientes conceptos en una cadena lógica. La propagación electromagnética ocurre a velocidad constante en un medio dado: lo que varía al cambiar la frecuencia es la longitud de onda. La dimensión del elemento radiante de la antena debe ser comparable a esa longitud de onda para radiar con eficiencia; por eso las antenas de frecuencias más altas (como las de 5G) son físicamente más pequeñas, a costa de celdas más chicas y más densamente distribuidas.</w:t>
      </w:r>
    </w:p>
    <w:p>
      <w:pPr>
        <w:spacing w:after="120" w:line="300"/>
        <w:jc w:val="both"/>
      </w:pPr>
      <w:r>
        <w:rPr>
          <w:rFonts w:ascii="Arial" w:cs="Arial" w:eastAsia="Arial" w:hAnsi="Arial"/>
          <w:sz w:val="22"/>
          <w:szCs w:val="22"/>
        </w:rPr>
        <w:t xml:space="preserve">Toda señal periódica puede descomponerse en componentes espectrales mediante la serie de Fourier; la fundamental marca la frecuencia base y los armónicos sus múltiplos. Las simetrías de la señal eliminan ciertos términos (los armónicos pares en el caso de un tren de pulsos cuadrado con simetría impar). La envolvente del espectro del tren de pulsos sigue la función sampling, cuyo primer cruce por cero está en 1/τ: hasta allí se concentra aproximadamente el 90% de la energía, y por convención se define ese punto como el ancho de banda de la señal.</w:t>
      </w:r>
    </w:p>
    <w:p>
      <w:pPr>
        <w:spacing w:after="120" w:line="300"/>
        <w:jc w:val="both"/>
      </w:pPr>
      <w:r>
        <w:rPr>
          <w:rFonts w:ascii="Arial" w:cs="Arial" w:eastAsia="Arial" w:hAnsi="Arial"/>
          <w:sz w:val="22"/>
          <w:szCs w:val="22"/>
        </w:rPr>
        <w:t xml:space="preserve">El número de armónicos significativos es T/τ. Si se reduce τ (pulsos más angostos), se ensancha el espectro y se requiere mayor ancho de banda. Si el canal no lo ofrece, la señal llega deformada. La demostración con el canal telefónico (300–3400 Hz) ilustra esto perceptualmente: al estrechar el filtro, la voz se vuelve irreconocible.</w:t>
      </w:r>
    </w:p>
    <w:p>
      <w:pPr>
        <w:spacing w:after="120" w:line="300"/>
        <w:jc w:val="both"/>
      </w:pPr>
      <w:r>
        <w:rPr>
          <w:rFonts w:ascii="Arial" w:cs="Arial" w:eastAsia="Arial" w:hAnsi="Arial"/>
          <w:sz w:val="22"/>
          <w:szCs w:val="22"/>
        </w:rPr>
        <w:t xml:space="preserve">Finalmente, la velocidad de transmisión en bits no coincide necesariamente con la velocidad de modulación en baudios: utilizando señales multinivel con L = 2^m niveles se transmiten m bits por pulso, de modo que Vt = Vm · log₂(L). Esta estrategia eleva la velocidad de bits sin aumentar la velocidad de modulación, pero tiene un costo práctico: mayor sensibilidad al ruido, especialmente en enlaces largos.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75B6"/>
      <w:sz w:val="24"/>
      <w:szCs w:val="24"/>
    </w:rPr>
  </w:style>
  <w:style w:type="paragraph" w:styleId="Title">
    <w:name w:val="Title"/>
    <w:basedOn w:val="Normal"/>
    <w:next w:val="Normal"/>
    <w:qFormat/>
    <w:pPr>
      <w:spacing w:after="240" w:before="0"/>
      <w:jc w:val="center"/>
    </w:pPr>
    <w:rPr>
      <w:rFonts w:ascii="Arial" w:cs="Arial" w:eastAsia="Arial" w:hAnsi="Arial"/>
      <w:b/>
      <w:bCs/>
      <w:color w:val="1F4E79"/>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2026-04-21T21:12:58.292Z</dcterms:created>
  <dcterms:modified xsi:type="dcterms:W3CDTF">2026-04-21T21:12:58.294Z</dcterms:modified>
</cp:coreProperties>
</file>

<file path=docProps/custom.xml><?xml version="1.0" encoding="utf-8"?>
<Properties xmlns="http://schemas.openxmlformats.org/officeDocument/2006/custom-properties" xmlns:vt="http://schemas.openxmlformats.org/officeDocument/2006/docPropsVTypes"/>
</file>