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480"/>
        <w:jc w:val="center"/>
      </w:pPr>
      <w:r>
        <w:rPr>
          <w:rFonts w:ascii="Arial" w:cs="Arial" w:eastAsia="Arial" w:hAnsi="Arial"/>
          <w:b/>
          <w:bCs/>
          <w:color w:val="FFFFFF"/>
          <w:sz w:val="44"/>
          <w:szCs w:val="44"/>
        </w:rPr>
        <w:t xml:space="preserve">ECONOMÍA PARA INGENIEROS</w:t>
      </w:r>
    </w:p>
    <w:p>
      <w:pPr>
        <w:shd w:fill="2E74B5" w:val="clear"/>
        <w:spacing w:after="80"/>
        <w:jc w:val="center"/>
      </w:pPr>
      <w:r>
        <w:rPr>
          <w:rFonts w:ascii="Arial" w:cs="Arial" w:eastAsia="Arial" w:hAnsi="Arial"/>
          <w:color w:val="FFFFFF"/>
          <w:sz w:val="26"/>
          <w:szCs w:val="26"/>
        </w:rPr>
        <w:t xml:space="preserve">Clase 3 — Contabilidad: Conceptos, Estados Contables y Análisis de Indicadores</w:t>
      </w:r>
    </w:p>
    <w:p>
      <w:pPr>
        <w:spacing w:after="480"/>
        <w:jc w:val="center"/>
      </w:pPr>
      <w:r>
        <w:rPr>
          <w:rFonts w:ascii="Arial" w:cs="Arial" w:eastAsia="Arial" w:hAnsi="Arial"/>
          <w:i/>
          <w:iCs/>
          <w:color w:val="555555"/>
          <w:sz w:val="22"/>
          <w:szCs w:val="22"/>
        </w:rPr>
        <w:t xml:space="preserve">UTN FRBA  ·  Ingeniería de Sistemas  ·  2025-2026</w:t>
      </w:r>
    </w:p>
    <w:p>
      <w:pPr>
        <w:pStyle w:val="Heading1"/>
        <w:shd w:fill="1F3864" w:val="clear"/>
        <w:spacing w:after="120" w:before="360"/>
        <w:ind w:left="200" w:right="200"/>
      </w:pPr>
      <w:r>
        <w:rPr>
          <w:rFonts w:ascii="Arial" w:cs="Arial" w:eastAsia="Arial" w:hAnsi="Arial"/>
          <w:b/>
          <w:bCs/>
          <w:color w:val="FFFFFF"/>
          <w:sz w:val="34"/>
          <w:szCs w:val="34"/>
        </w:rPr>
        <w:t xml:space="preserve">ÍNDICE TEMÁTICO</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Introducción: ¿Por qué estudiar contabilidad en Ingeniería?</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La contabilidad como sistema de información</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Principios y criterios contables fundamentales</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Plan de cuentas</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Contabilidad financiera vs. contabilidad gerencial</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Ciclo empresarial y contabilidad</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La ecuación patrimonial: Activo = Pasivo + Patrimonio Neto</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Cuentas del Activo (corriente y no corriente)</w:t>
      </w:r>
    </w:p>
    <w:p>
      <w:pPr>
        <w:spacing w:after="120"/>
      </w:pPr>
      <w:r>
        <w:rPr>
          <w:rFonts w:ascii="Arial" w:cs="Arial" w:eastAsia="Arial" w:hAnsi="Arial"/>
          <w:b/>
          <w:bCs/>
          <w:sz w:val="22"/>
          <w:szCs w:val="22"/>
        </w:rPr>
        <w:t xml:space="preserve">9. </w:t>
      </w:r>
      <w:r>
        <w:rPr>
          <w:rFonts w:ascii="Arial" w:cs="Arial" w:eastAsia="Arial" w:hAnsi="Arial"/>
          <w:sz w:val="22"/>
          <w:szCs w:val="22"/>
        </w:rPr>
        <w:t xml:space="preserve">Cuentas del Pasivo (corriente y no corriente)</w:t>
      </w:r>
    </w:p>
    <w:p>
      <w:pPr>
        <w:spacing w:after="120"/>
      </w:pPr>
      <w:r>
        <w:rPr>
          <w:rFonts w:ascii="Arial" w:cs="Arial" w:eastAsia="Arial" w:hAnsi="Arial"/>
          <w:b/>
          <w:bCs/>
          <w:sz w:val="22"/>
          <w:szCs w:val="22"/>
        </w:rPr>
        <w:t xml:space="preserve">10. </w:t>
      </w:r>
      <w:r>
        <w:rPr>
          <w:rFonts w:ascii="Arial" w:cs="Arial" w:eastAsia="Arial" w:hAnsi="Arial"/>
          <w:sz w:val="22"/>
          <w:szCs w:val="22"/>
        </w:rPr>
        <w:t xml:space="preserve">Cuentas de Patrimonio Neto</w:t>
      </w:r>
    </w:p>
    <w:p>
      <w:pPr>
        <w:spacing w:after="120"/>
      </w:pPr>
      <w:r>
        <w:rPr>
          <w:rFonts w:ascii="Arial" w:cs="Arial" w:eastAsia="Arial" w:hAnsi="Arial"/>
          <w:b/>
          <w:bCs/>
          <w:sz w:val="22"/>
          <w:szCs w:val="22"/>
        </w:rPr>
        <w:t xml:space="preserve">11. </w:t>
      </w:r>
      <w:r>
        <w:rPr>
          <w:rFonts w:ascii="Arial" w:cs="Arial" w:eastAsia="Arial" w:hAnsi="Arial"/>
          <w:sz w:val="22"/>
          <w:szCs w:val="22"/>
        </w:rPr>
        <w:t xml:space="preserve">Cuentas de Resultado (Pérdidas y Ganancias)</w:t>
      </w:r>
    </w:p>
    <w:p>
      <w:pPr>
        <w:spacing w:after="120"/>
      </w:pPr>
      <w:r>
        <w:rPr>
          <w:rFonts w:ascii="Arial" w:cs="Arial" w:eastAsia="Arial" w:hAnsi="Arial"/>
          <w:b/>
          <w:bCs/>
          <w:sz w:val="22"/>
          <w:szCs w:val="22"/>
        </w:rPr>
        <w:t xml:space="preserve">12. </w:t>
      </w:r>
      <w:r>
        <w:rPr>
          <w:rFonts w:ascii="Arial" w:cs="Arial" w:eastAsia="Arial" w:hAnsi="Arial"/>
          <w:sz w:val="22"/>
          <w:szCs w:val="22"/>
        </w:rPr>
        <w:t xml:space="preserve">Partida doble y libro diario</w:t>
      </w:r>
    </w:p>
    <w:p>
      <w:pPr>
        <w:spacing w:after="120"/>
      </w:pPr>
      <w:r>
        <w:rPr>
          <w:rFonts w:ascii="Arial" w:cs="Arial" w:eastAsia="Arial" w:hAnsi="Arial"/>
          <w:b/>
          <w:bCs/>
          <w:sz w:val="22"/>
          <w:szCs w:val="22"/>
        </w:rPr>
        <w:t xml:space="preserve">13. </w:t>
      </w:r>
      <w:r>
        <w:rPr>
          <w:rFonts w:ascii="Arial" w:cs="Arial" w:eastAsia="Arial" w:hAnsi="Arial"/>
          <w:sz w:val="22"/>
          <w:szCs w:val="22"/>
        </w:rPr>
        <w:t xml:space="preserve">Estados contables: Balance General y Estado de Resultados</w:t>
      </w:r>
    </w:p>
    <w:p>
      <w:pPr>
        <w:spacing w:after="120"/>
      </w:pPr>
      <w:r>
        <w:rPr>
          <w:rFonts w:ascii="Arial" w:cs="Arial" w:eastAsia="Arial" w:hAnsi="Arial"/>
          <w:b/>
          <w:bCs/>
          <w:sz w:val="22"/>
          <w:szCs w:val="22"/>
        </w:rPr>
        <w:t xml:space="preserve">14. </w:t>
      </w:r>
      <w:r>
        <w:rPr>
          <w:rFonts w:ascii="Arial" w:cs="Arial" w:eastAsia="Arial" w:hAnsi="Arial"/>
          <w:sz w:val="22"/>
          <w:szCs w:val="22"/>
        </w:rPr>
        <w:t xml:space="preserve">Análisis económico: ROA, ROE, rotación e inmovilización</w:t>
      </w:r>
    </w:p>
    <w:p>
      <w:pPr>
        <w:spacing w:after="120"/>
      </w:pPr>
      <w:r>
        <w:rPr>
          <w:rFonts w:ascii="Arial" w:cs="Arial" w:eastAsia="Arial" w:hAnsi="Arial"/>
          <w:b/>
          <w:bCs/>
          <w:sz w:val="22"/>
          <w:szCs w:val="22"/>
        </w:rPr>
        <w:t xml:space="preserve">15. </w:t>
      </w:r>
      <w:r>
        <w:rPr>
          <w:rFonts w:ascii="Arial" w:cs="Arial" w:eastAsia="Arial" w:hAnsi="Arial"/>
          <w:sz w:val="22"/>
          <w:szCs w:val="22"/>
        </w:rPr>
        <w:t xml:space="preserve">Análisis financiero: capital de trabajo e índices de liquidez</w:t>
      </w:r>
    </w:p>
    <w:p>
      <w:pPr>
        <w:spacing w:after="120"/>
      </w:pPr>
      <w:r>
        <w:rPr>
          <w:rFonts w:ascii="Arial" w:cs="Arial" w:eastAsia="Arial" w:hAnsi="Arial"/>
          <w:b/>
          <w:bCs/>
          <w:sz w:val="22"/>
          <w:szCs w:val="22"/>
        </w:rPr>
        <w:t xml:space="preserve">16. </w:t>
      </w:r>
      <w:r>
        <w:rPr>
          <w:rFonts w:ascii="Arial" w:cs="Arial" w:eastAsia="Arial" w:hAnsi="Arial"/>
          <w:sz w:val="22"/>
          <w:szCs w:val="22"/>
        </w:rPr>
        <w:t xml:space="preserve">Efecto palanca (leverage)</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 INTRODUCCIÓN: ¿POR QUÉ ESTUDIAR CONTABILIDAD EN INGENIERÍA?</w:t>
      </w:r>
    </w:p>
    <w:p>
      <w:pPr>
        <w:pStyle w:val="Heading2"/>
        <w:pBdr>
          <w:bottom w:val="single" w:color="2E74B5" w:sz="8" w:space="2"/>
        </w:pBdr>
        <w:spacing w:after="100" w:before="280"/>
      </w:pPr>
      <w:r>
        <w:rPr>
          <w:rFonts w:ascii="Arial" w:cs="Arial" w:eastAsia="Arial" w:hAnsi="Arial"/>
          <w:b/>
          <w:bCs/>
          <w:color w:val="1F3864"/>
          <w:sz w:val="28"/>
          <w:szCs w:val="28"/>
        </w:rPr>
        <w:t xml:space="preserve">El rol del ingeniero en la toma de decisiones</w:t>
      </w:r>
    </w:p>
    <w:p>
      <w:pPr>
        <w:spacing w:after="120"/>
      </w:pPr>
      <w:r>
        <w:rPr>
          <w:rFonts w:ascii="Arial" w:cs="Arial" w:eastAsia="Arial" w:hAnsi="Arial"/>
          <w:sz w:val="22"/>
          <w:szCs w:val="22"/>
        </w:rPr>
        <w:t xml:space="preserve">La contabilidad no es una materia exclusiva de contadores ni de administradores. Para un ingeniero o profesional de sistemas, el conocimiento contable adquiere relevancia en una etapa muy concreta de su carrera: la </w:t>
      </w:r>
      <w:r>
        <w:rPr>
          <w:rFonts w:ascii="Arial" w:cs="Arial" w:eastAsia="Arial" w:hAnsi="Arial"/>
          <w:b/>
          <w:bCs/>
          <w:color w:val="C0392B"/>
          <w:sz w:val="22"/>
          <w:szCs w:val="22"/>
        </w:rPr>
        <w:t xml:space="preserve">interpretación de información</w:t>
      </w:r>
      <w:r>
        <w:rPr>
          <w:rFonts w:ascii="Arial" w:cs="Arial" w:eastAsia="Arial" w:hAnsi="Arial"/>
          <w:sz w:val="22"/>
          <w:szCs w:val="22"/>
        </w:rPr>
        <w:t xml:space="preserve">. No se trata de registrar operaciones ni de clasificar cuentas —eso es tarea del contador—, sino de </w:t>
      </w:r>
      <w:r>
        <w:rPr>
          <w:rFonts w:ascii="Arial" w:cs="Arial" w:eastAsia="Arial" w:hAnsi="Arial"/>
          <w:b/>
          <w:bCs/>
          <w:sz w:val="22"/>
          <w:szCs w:val="22"/>
        </w:rPr>
        <w:t xml:space="preserve">leer los números con criterio y tomar decisiones fundamentadas</w:t>
      </w:r>
      <w:r>
        <w:rPr>
          <w:rFonts w:ascii="Arial" w:cs="Arial" w:eastAsia="Arial" w:hAnsi="Arial"/>
          <w:sz w:val="22"/>
          <w:szCs w:val="22"/>
        </w:rPr>
        <w:t xml:space="preserve"> a partir de ellos.</w:t>
      </w:r>
    </w:p>
    <w:p>
      <w:pPr>
        <w:spacing w:after="120"/>
      </w:pPr>
      <w:r>
        <w:rPr>
          <w:rFonts w:ascii="Arial" w:cs="Arial" w:eastAsia="Arial" w:hAnsi="Arial"/>
          <w:sz w:val="22"/>
          <w:szCs w:val="22"/>
        </w:rPr>
        <w:t xml:space="preserve">A lo largo de su trayectoria profesional, un ingeniero puede encontrarse al frente de sectores tan diversos como calidad, producción o gerencia general. En todos esos roles, la información contable es una herramienta de gestión. Quien entiende </w:t>
      </w:r>
      <w:r>
        <w:rPr>
          <w:rFonts w:ascii="Arial" w:cs="Arial" w:eastAsia="Arial" w:hAnsi="Arial"/>
          <w:i/>
          <w:iCs/>
          <w:sz w:val="22"/>
          <w:szCs w:val="22"/>
        </w:rPr>
        <w:t xml:space="preserve">cómo se genera y qué expresa</w:t>
      </w:r>
      <w:r>
        <w:rPr>
          <w:rFonts w:ascii="Arial" w:cs="Arial" w:eastAsia="Arial" w:hAnsi="Arial"/>
          <w:sz w:val="22"/>
          <w:szCs w:val="22"/>
        </w:rPr>
        <w:t xml:space="preserve"> esa información es capaz de actuar con mayor certeza; quien no la comprende, toma decisiones bajo una incertidumbre innecesaria.</w:t>
      </w: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Valor agregado del ingeniero en contabilidad</w:t>
            </w:r>
          </w:p>
          <w:p>
            <w:pPr>
              <w:spacing w:after="60"/>
            </w:pPr>
            <w:r>
              <w:rPr>
                <w:rFonts w:ascii="Arial" w:cs="Arial" w:eastAsia="Arial" w:hAnsi="Arial"/>
                <w:sz w:val="22"/>
                <w:szCs w:val="22"/>
              </w:rPr>
              <w:t xml:space="preserve">El aporte profesional no está en el registro ni en la clasificación de cuentas, sino en el análisis e interpretación de indicadores contables y financieros. Esa interpretación es la que permite, por ejemplo, decidir si conviene comprar una máquina nueva, incorporar trabajadores, reducir la jornada laboral o expandir una línea de productos.</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¿Qué información brinda la contabilidad a un profesional no contador?</w:t>
      </w:r>
    </w:p>
    <w:p>
      <w:pPr>
        <w:spacing w:after="120"/>
      </w:pPr>
      <w:r>
        <w:rPr>
          <w:rFonts w:ascii="Arial" w:cs="Arial" w:eastAsia="Arial" w:hAnsi="Arial"/>
          <w:sz w:val="22"/>
          <w:szCs w:val="22"/>
        </w:rPr>
        <w:t xml:space="preserve">Desde la perspectiva de alguien que debe tomar decisiones de gestión, la contabilidad permite responder cuatro preguntas centrales:</w:t>
      </w:r>
    </w:p>
    <w:p>
      <w:pPr>
        <w:pStyle w:val="ListParagraph"/>
        <w:numPr>
          <w:ilvl w:val="0"/>
          <w:numId w:val="2"/>
        </w:numPr>
        <w:spacing w:after="80"/>
        <w:ind w:left="720" w:hanging="360"/>
      </w:pPr>
      <w:r>
        <w:rPr>
          <w:rFonts w:ascii="Arial" w:cs="Arial" w:eastAsia="Arial" w:hAnsi="Arial"/>
          <w:b/>
          <w:bCs/>
          <w:sz w:val="22"/>
          <w:szCs w:val="22"/>
        </w:rPr>
        <w:t xml:space="preserve">¿Qué bienes tiene la empresa?</w:t>
      </w:r>
      <w:r>
        <w:rPr>
          <w:rFonts w:ascii="Arial" w:cs="Arial" w:eastAsia="Arial" w:hAnsi="Arial"/>
          <w:sz w:val="22"/>
          <w:szCs w:val="22"/>
        </w:rPr>
        <w:t xml:space="preserve"> Inmuebles, máquinas, rodados, stock de materia prima, dinero disponible.</w:t>
      </w:r>
    </w:p>
    <w:p>
      <w:pPr>
        <w:pStyle w:val="ListParagraph"/>
        <w:numPr>
          <w:ilvl w:val="0"/>
          <w:numId w:val="2"/>
        </w:numPr>
        <w:spacing w:after="80"/>
        <w:ind w:left="720" w:hanging="360"/>
      </w:pPr>
      <w:r>
        <w:rPr>
          <w:rFonts w:ascii="Arial" w:cs="Arial" w:eastAsia="Arial" w:hAnsi="Arial"/>
          <w:b/>
          <w:bCs/>
          <w:sz w:val="22"/>
          <w:szCs w:val="22"/>
        </w:rPr>
        <w:t xml:space="preserve">¿De dónde proviene el dinero?</w:t>
      </w:r>
      <w:r>
        <w:rPr>
          <w:rFonts w:ascii="Arial" w:cs="Arial" w:eastAsia="Arial" w:hAnsi="Arial"/>
          <w:sz w:val="22"/>
          <w:szCs w:val="22"/>
        </w:rPr>
        <w:t xml:space="preserve"> De la operatoria normal (ventas y cobros) o de fuentes extraordinarias (venta de un activo, un plazo fijo). Esta distinción es clave para evaluar la </w:t>
      </w:r>
      <w:r>
        <w:rPr>
          <w:rFonts w:ascii="Arial" w:cs="Arial" w:eastAsia="Arial" w:hAnsi="Arial"/>
          <w:i/>
          <w:iCs/>
          <w:sz w:val="22"/>
          <w:szCs w:val="22"/>
        </w:rPr>
        <w:t xml:space="preserve">salud real</w:t>
      </w:r>
      <w:r>
        <w:rPr>
          <w:rFonts w:ascii="Arial" w:cs="Arial" w:eastAsia="Arial" w:hAnsi="Arial"/>
          <w:sz w:val="22"/>
          <w:szCs w:val="22"/>
        </w:rPr>
        <w:t xml:space="preserve"> del negocio.</w:t>
      </w:r>
    </w:p>
    <w:p>
      <w:pPr>
        <w:pStyle w:val="ListParagraph"/>
        <w:numPr>
          <w:ilvl w:val="0"/>
          <w:numId w:val="2"/>
        </w:numPr>
        <w:spacing w:after="80"/>
        <w:ind w:left="720" w:hanging="360"/>
      </w:pPr>
      <w:r>
        <w:rPr>
          <w:rFonts w:ascii="Arial" w:cs="Arial" w:eastAsia="Arial" w:hAnsi="Arial"/>
          <w:b/>
          <w:bCs/>
          <w:sz w:val="22"/>
          <w:szCs w:val="22"/>
        </w:rPr>
        <w:t xml:space="preserve">¿Ha ganado o perdido dinero?</w:t>
      </w:r>
      <w:r>
        <w:rPr>
          <w:rFonts w:ascii="Arial" w:cs="Arial" w:eastAsia="Arial" w:hAnsi="Arial"/>
          <w:sz w:val="22"/>
          <w:szCs w:val="22"/>
        </w:rPr>
        <w:t xml:space="preserve"> El resultado del ejercicio, expresado en el estado de resultados.</w:t>
      </w:r>
    </w:p>
    <w:p>
      <w:pPr>
        <w:pStyle w:val="ListParagraph"/>
        <w:numPr>
          <w:ilvl w:val="0"/>
          <w:numId w:val="2"/>
        </w:numPr>
        <w:spacing w:after="80"/>
        <w:ind w:left="720" w:hanging="360"/>
      </w:pPr>
      <w:r>
        <w:rPr>
          <w:rFonts w:ascii="Arial" w:cs="Arial" w:eastAsia="Arial" w:hAnsi="Arial"/>
          <w:b/>
          <w:bCs/>
          <w:sz w:val="22"/>
          <w:szCs w:val="22"/>
        </w:rPr>
        <w:t xml:space="preserve">¿Cómo está su liquidez?</w:t>
      </w:r>
      <w:r>
        <w:rPr>
          <w:rFonts w:ascii="Arial" w:cs="Arial" w:eastAsia="Arial" w:hAnsi="Arial"/>
          <w:sz w:val="22"/>
          <w:szCs w:val="22"/>
        </w:rPr>
        <w:t xml:space="preserve"> Cuánto dinero disponible tiene la empresa para hacer frente a sus obligaciones inmediatas.</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2. LA CONTABILIDAD COMO SISTEMA DE INFORMACIÓN</w:t>
      </w:r>
    </w:p>
    <w:p>
      <w:pPr>
        <w:spacing w:after="120"/>
      </w:pPr>
      <w:r>
        <w:rPr>
          <w:rFonts w:ascii="Arial" w:cs="Arial" w:eastAsia="Arial" w:hAnsi="Arial"/>
          <w:b/>
          <w:bCs/>
          <w:sz w:val="22"/>
          <w:szCs w:val="22"/>
        </w:rPr>
        <w:t xml:space="preserve">La contabilidad no es un simple registro de datos aislados</w:t>
      </w:r>
      <w:r>
        <w:rPr>
          <w:rFonts w:ascii="Arial" w:cs="Arial" w:eastAsia="Arial" w:hAnsi="Arial"/>
          <w:sz w:val="22"/>
          <w:szCs w:val="22"/>
        </w:rPr>
        <w:t xml:space="preserve">. Es un </w:t>
      </w:r>
      <w:r>
        <w:rPr>
          <w:rFonts w:ascii="Arial" w:cs="Arial" w:eastAsia="Arial" w:hAnsi="Arial"/>
          <w:b/>
          <w:bCs/>
          <w:color w:val="C0392B"/>
          <w:sz w:val="22"/>
          <w:szCs w:val="22"/>
        </w:rPr>
        <w:t xml:space="preserve">sistema de información</w:t>
      </w:r>
      <w:r>
        <w:rPr>
          <w:rFonts w:ascii="Arial" w:cs="Arial" w:eastAsia="Arial" w:hAnsi="Arial"/>
          <w:sz w:val="22"/>
          <w:szCs w:val="22"/>
        </w:rPr>
        <w:t xml:space="preserve">: un conjunto integrado de datos organizados de manera tal que permitan sustentar la toma de decisiones. Este sistema atraviesa cuatro etapas secuenciales:</w:t>
      </w:r>
    </w:p>
    <w:p>
      <w:pPr>
        <w:pStyle w:val="ListParagraph"/>
        <w:numPr>
          <w:ilvl w:val="0"/>
          <w:numId w:val="2"/>
        </w:numPr>
        <w:spacing w:after="80"/>
        <w:ind w:left="720" w:hanging="360"/>
      </w:pPr>
      <w:r>
        <w:rPr>
          <w:rFonts w:ascii="Arial" w:cs="Arial" w:eastAsia="Arial" w:hAnsi="Arial"/>
          <w:b/>
          <w:bCs/>
          <w:sz w:val="22"/>
          <w:szCs w:val="22"/>
        </w:rPr>
        <w:t xml:space="preserve">Registro: </w:t>
      </w:r>
      <w:r>
        <w:rPr>
          <w:rFonts w:ascii="Arial" w:cs="Arial" w:eastAsia="Arial" w:hAnsi="Arial"/>
          <w:sz w:val="22"/>
          <w:szCs w:val="22"/>
        </w:rPr>
        <w:t xml:space="preserve">toda operación económica de la empresa —comprar materia prima, adquirir una computadora, pagar sueldos— queda asentada con fecha y documentación de respaldo.</w:t>
      </w:r>
    </w:p>
    <w:p>
      <w:pPr>
        <w:pStyle w:val="ListParagraph"/>
        <w:numPr>
          <w:ilvl w:val="0"/>
          <w:numId w:val="2"/>
        </w:numPr>
        <w:spacing w:after="80"/>
        <w:ind w:left="720" w:hanging="360"/>
      </w:pPr>
      <w:r>
        <w:rPr>
          <w:rFonts w:ascii="Arial" w:cs="Arial" w:eastAsia="Arial" w:hAnsi="Arial"/>
          <w:b/>
          <w:bCs/>
          <w:sz w:val="22"/>
          <w:szCs w:val="22"/>
        </w:rPr>
        <w:t xml:space="preserve">Clasificación: </w:t>
      </w:r>
      <w:r>
        <w:rPr>
          <w:rFonts w:ascii="Arial" w:cs="Arial" w:eastAsia="Arial" w:hAnsi="Arial"/>
          <w:sz w:val="22"/>
          <w:szCs w:val="22"/>
        </w:rPr>
        <w:t xml:space="preserve">cada operación se agrupa en la cuenta correspondiente según su naturaleza. Una computadora no se registra igual que la materia prima: la primera es un activo no corriente (bien de uso), la segunda es un activo corriente (bienes de cambio). La clasificación garantiza que la información esté ordenada y sea recuperable cuando se necesite.</w:t>
      </w:r>
    </w:p>
    <w:p>
      <w:pPr>
        <w:pStyle w:val="ListParagraph"/>
        <w:numPr>
          <w:ilvl w:val="0"/>
          <w:numId w:val="2"/>
        </w:numPr>
        <w:spacing w:after="80"/>
        <w:ind w:left="720" w:hanging="360"/>
      </w:pPr>
      <w:r>
        <w:rPr>
          <w:rFonts w:ascii="Arial" w:cs="Arial" w:eastAsia="Arial" w:hAnsi="Arial"/>
          <w:b/>
          <w:bCs/>
          <w:sz w:val="22"/>
          <w:szCs w:val="22"/>
        </w:rPr>
        <w:t xml:space="preserve">Análisis: </w:t>
      </w:r>
      <w:r>
        <w:rPr>
          <w:rFonts w:ascii="Arial" w:cs="Arial" w:eastAsia="Arial" w:hAnsi="Arial"/>
          <w:sz w:val="22"/>
          <w:szCs w:val="22"/>
        </w:rPr>
        <w:t xml:space="preserve">a través de indicadores contables y financieros. De la misma manera que un gerente de producción mide su nivel de desperdicio (scrap) para detectar tendencias y tomar decisiones de mejora, el analista contable utiliza ratios que revelan la rentabilidad y la capacidad de pago de la empresa.</w:t>
      </w:r>
    </w:p>
    <w:p>
      <w:pPr>
        <w:pStyle w:val="ListParagraph"/>
        <w:numPr>
          <w:ilvl w:val="0"/>
          <w:numId w:val="2"/>
        </w:numPr>
        <w:spacing w:after="80"/>
        <w:ind w:left="720" w:hanging="360"/>
      </w:pPr>
      <w:r>
        <w:rPr>
          <w:rFonts w:ascii="Arial" w:cs="Arial" w:eastAsia="Arial" w:hAnsi="Arial"/>
          <w:b/>
          <w:bCs/>
          <w:sz w:val="22"/>
          <w:szCs w:val="22"/>
        </w:rPr>
        <w:t xml:space="preserve">Interpretación: </w:t>
      </w:r>
      <w:r>
        <w:rPr>
          <w:rFonts w:ascii="Arial" w:cs="Arial" w:eastAsia="Arial" w:hAnsi="Arial"/>
          <w:sz w:val="22"/>
          <w:szCs w:val="22"/>
        </w:rPr>
        <w:t xml:space="preserve">es la etapa donde se genera valor. A partir de los indicadores, se decide si ajustar costos, cambiar tecnología, renegociar plazos de pago o ampliar la capacidad productiva. </w:t>
      </w:r>
      <w:r>
        <w:rPr>
          <w:rFonts w:ascii="Arial" w:cs="Arial" w:eastAsia="Arial" w:hAnsi="Arial"/>
          <w:b/>
          <w:bCs/>
          <w:sz w:val="22"/>
          <w:szCs w:val="22"/>
        </w:rPr>
        <w:t xml:space="preserve">Los números no toman decisiones, pero marcan un camino</w:t>
      </w:r>
      <w:r>
        <w:rPr>
          <w:rFonts w:ascii="Arial" w:cs="Arial" w:eastAsia="Arial" w:hAnsi="Arial"/>
          <w:sz w:val="22"/>
          <w:szCs w:val="22"/>
        </w:rPr>
        <w:t xml:space="preserve">. El profesional que los interpreta correctamente actúa con fundamento; el que los ignora, con incertidumbre total.</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3. PRINCIPIOS Y CRITERIOS CONTABLES FUNDAMENTALES</w:t>
      </w:r>
    </w:p>
    <w:p>
      <w:pPr>
        <w:pStyle w:val="Heading2"/>
        <w:pBdr>
          <w:bottom w:val="single" w:color="2E74B5" w:sz="8" w:space="2"/>
        </w:pBdr>
        <w:spacing w:after="100" w:before="280"/>
      </w:pPr>
      <w:r>
        <w:rPr>
          <w:rFonts w:ascii="Arial" w:cs="Arial" w:eastAsia="Arial" w:hAnsi="Arial"/>
          <w:b/>
          <w:bCs/>
          <w:color w:val="1F3864"/>
          <w:sz w:val="28"/>
          <w:szCs w:val="28"/>
        </w:rPr>
        <w:t xml:space="preserve">3.1. Ente económico (entidad)</w:t>
      </w:r>
    </w:p>
    <w:p>
      <w:pPr>
        <w:spacing w:after="120"/>
      </w:pPr>
      <w:r>
        <w:rPr>
          <w:rFonts w:ascii="Arial" w:cs="Arial" w:eastAsia="Arial" w:hAnsi="Arial"/>
          <w:sz w:val="22"/>
          <w:szCs w:val="22"/>
        </w:rPr>
        <w:t xml:space="preserve">La contabilidad de una empresa debe mantenerse </w:t>
      </w:r>
      <w:r>
        <w:rPr>
          <w:rFonts w:ascii="Arial" w:cs="Arial" w:eastAsia="Arial" w:hAnsi="Arial"/>
          <w:b/>
          <w:bCs/>
          <w:sz w:val="22"/>
          <w:szCs w:val="22"/>
        </w:rPr>
        <w:t xml:space="preserve">separada</w:t>
      </w:r>
      <w:r>
        <w:rPr>
          <w:rFonts w:ascii="Arial" w:cs="Arial" w:eastAsia="Arial" w:hAnsi="Arial"/>
          <w:sz w:val="22"/>
          <w:szCs w:val="22"/>
        </w:rPr>
        <w:t xml:space="preserve"> de las finanzas personales del empresario. Este principio retoma lo trabajado en la unidad de factores productivos: la empresa es una </w:t>
      </w:r>
      <w:r>
        <w:rPr>
          <w:rFonts w:ascii="Arial" w:cs="Arial" w:eastAsia="Arial" w:hAnsi="Arial"/>
          <w:b/>
          <w:bCs/>
          <w:color w:val="C0392B"/>
          <w:sz w:val="22"/>
          <w:szCs w:val="22"/>
        </w:rPr>
        <w:t xml:space="preserve">persona jurídica independiente</w:t>
      </w:r>
      <w:r>
        <w:rPr>
          <w:rFonts w:ascii="Arial" w:cs="Arial" w:eastAsia="Arial" w:hAnsi="Arial"/>
          <w:sz w:val="22"/>
          <w:szCs w:val="22"/>
        </w:rPr>
        <w:t xml:space="preserve">. Una empresa puede atravesar dificultades económicas mientras su dueño goza de solidez patrimonial personal, o viceversa. Son patrimonios distintos.</w:t>
      </w:r>
    </w:p>
    <w:p>
      <w:pPr>
        <w:pStyle w:val="Heading2"/>
        <w:pBdr>
          <w:bottom w:val="single" w:color="2E74B5" w:sz="8" w:space="2"/>
        </w:pBdr>
        <w:spacing w:after="100" w:before="280"/>
      </w:pPr>
      <w:r>
        <w:rPr>
          <w:rFonts w:ascii="Arial" w:cs="Arial" w:eastAsia="Arial" w:hAnsi="Arial"/>
          <w:b/>
          <w:bCs/>
          <w:color w:val="1F3864"/>
          <w:sz w:val="28"/>
          <w:szCs w:val="28"/>
        </w:rPr>
        <w:t xml:space="preserve">3.2. Empresa en marcha</w:t>
      </w:r>
    </w:p>
    <w:p>
      <w:pPr>
        <w:spacing w:after="120"/>
      </w:pPr>
      <w:r>
        <w:rPr>
          <w:rFonts w:ascii="Arial" w:cs="Arial" w:eastAsia="Arial" w:hAnsi="Arial"/>
          <w:sz w:val="22"/>
          <w:szCs w:val="22"/>
        </w:rPr>
        <w:t xml:space="preserve">Para que se elaboren estados contables bajo los criterios habituales, la empresa debe estar operando y tener </w:t>
      </w:r>
      <w:r>
        <w:rPr>
          <w:rFonts w:ascii="Arial" w:cs="Arial" w:eastAsia="Arial" w:hAnsi="Arial"/>
          <w:b/>
          <w:bCs/>
          <w:sz w:val="22"/>
          <w:szCs w:val="22"/>
        </w:rPr>
        <w:t xml:space="preserve">continuidad razonable en el tiempo</w:t>
      </w:r>
      <w:r>
        <w:rPr>
          <w:rFonts w:ascii="Arial" w:cs="Arial" w:eastAsia="Arial" w:hAnsi="Arial"/>
          <w:sz w:val="22"/>
          <w:szCs w:val="22"/>
        </w:rPr>
        <w:t xml:space="preserve">. Un contador que arma los estados contables asume que la empresa seguirá funcionando. Una empresa en proceso de quiebra no cumple este requisito y sus estados se elaboran bajo criterios distintos.</w:t>
      </w:r>
    </w:p>
    <w:p>
      <w:pPr>
        <w:pStyle w:val="Heading2"/>
        <w:pBdr>
          <w:bottom w:val="single" w:color="2E74B5" w:sz="8" w:space="2"/>
        </w:pBdr>
        <w:spacing w:after="100" w:before="280"/>
      </w:pPr>
      <w:r>
        <w:rPr>
          <w:rFonts w:ascii="Arial" w:cs="Arial" w:eastAsia="Arial" w:hAnsi="Arial"/>
          <w:b/>
          <w:bCs/>
          <w:color w:val="1F3864"/>
          <w:sz w:val="28"/>
          <w:szCs w:val="28"/>
        </w:rPr>
        <w:t xml:space="preserve">3.3. Unidad de medida monetaria</w:t>
      </w:r>
    </w:p>
    <w:p>
      <w:pPr>
        <w:spacing w:after="120"/>
      </w:pPr>
      <w:r>
        <w:rPr>
          <w:rFonts w:ascii="Arial" w:cs="Arial" w:eastAsia="Arial" w:hAnsi="Arial"/>
          <w:sz w:val="22"/>
          <w:szCs w:val="22"/>
        </w:rPr>
        <w:t xml:space="preserve">Todos los bienes y derechos se expresan en </w:t>
      </w:r>
      <w:r>
        <w:rPr>
          <w:rFonts w:ascii="Arial" w:cs="Arial" w:eastAsia="Arial" w:hAnsi="Arial"/>
          <w:b/>
          <w:bCs/>
          <w:sz w:val="22"/>
          <w:szCs w:val="22"/>
        </w:rPr>
        <w:t xml:space="preserve">unidad monetaria de curso legal</w:t>
      </w:r>
      <w:r>
        <w:rPr>
          <w:rFonts w:ascii="Arial" w:cs="Arial" w:eastAsia="Arial" w:hAnsi="Arial"/>
          <w:sz w:val="22"/>
          <w:szCs w:val="22"/>
        </w:rPr>
        <w:t xml:space="preserve"> (en Argentina, el peso). En los registros internos puede usarse una unidad física —por ejemplo, toneladas de materia prima—, pero en el balance general todo debe convertirse a su equivalente en moneda. Decir "10 toneladas de materia prima" no es suficiente: hay que expresar cuántos pesos representan esas 10 toneladas.</w:t>
      </w:r>
    </w:p>
    <w:p>
      <w:pPr>
        <w:pStyle w:val="Heading2"/>
        <w:pBdr>
          <w:bottom w:val="single" w:color="2E74B5" w:sz="8" w:space="2"/>
        </w:pBdr>
        <w:spacing w:after="100" w:before="280"/>
      </w:pPr>
      <w:r>
        <w:rPr>
          <w:rFonts w:ascii="Arial" w:cs="Arial" w:eastAsia="Arial" w:hAnsi="Arial"/>
          <w:b/>
          <w:bCs/>
          <w:color w:val="1F3864"/>
          <w:sz w:val="28"/>
          <w:szCs w:val="28"/>
        </w:rPr>
        <w:t xml:space="preserve">3.4. Principio de devengado</w:t>
      </w:r>
    </w:p>
    <w:p>
      <w:pPr>
        <w:spacing w:after="120"/>
      </w:pPr>
      <w:r>
        <w:rPr>
          <w:rFonts w:ascii="Arial" w:cs="Arial" w:eastAsia="Arial" w:hAnsi="Arial"/>
          <w:sz w:val="22"/>
          <w:szCs w:val="22"/>
        </w:rPr>
        <w:t xml:space="preserve">Las operaciones deben registrarse </w:t>
      </w:r>
      <w:r>
        <w:rPr>
          <w:rFonts w:ascii="Arial" w:cs="Arial" w:eastAsia="Arial" w:hAnsi="Arial"/>
          <w:b/>
          <w:bCs/>
          <w:sz w:val="22"/>
          <w:szCs w:val="22"/>
        </w:rPr>
        <w:t xml:space="preserve">en el momento en que se producen</w:t>
      </w:r>
      <w:r>
        <w:rPr>
          <w:rFonts w:ascii="Arial" w:cs="Arial" w:eastAsia="Arial" w:hAnsi="Arial"/>
          <w:sz w:val="22"/>
          <w:szCs w:val="22"/>
        </w:rPr>
        <w:t xml:space="preserve">, independientemente de si el dinero ya fue cobrado o pagado. Si el 21 de abril ingresan materias primas —aunque la empresa recién las pague en mayo—, el registro corresponde al 21 de abril. Este principio garantiza que los estados contables reflejen fielmente la realidad económica de cada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F39C12" w:sz="16"/>
              <w:bottom w:val="single" w:color="D9D9D9" w:sz="1"/>
              <w:right w:val="single" w:color="D9D9D9" w:sz="1"/>
            </w:tcBorders>
            <w:shd w:fill="FEF9E7" w:val="clear"/>
            <w:tcMar>
              <w:top w:type="dxa" w:w="100"/>
              <w:left w:type="dxa" w:w="200"/>
              <w:bottom w:type="dxa" w:w="100"/>
              <w:right w:type="dxa" w:w="200"/>
            </w:tcMar>
          </w:tcPr>
          <w:p>
            <w:pPr>
              <w:spacing w:after="60"/>
            </w:pPr>
            <w:r>
              <w:rPr>
                <w:rFonts w:ascii="Arial" w:cs="Arial" w:eastAsia="Arial" w:hAnsi="Arial"/>
                <w:b/>
                <w:bCs/>
                <w:color w:val="B7770D"/>
                <w:sz w:val="22"/>
                <w:szCs w:val="22"/>
              </w:rPr>
              <w:t xml:space="preserve">💡 Ejemplo: </w:t>
            </w:r>
            <w:r>
              <w:rPr>
                <w:rFonts w:ascii="Arial" w:cs="Arial" w:eastAsia="Arial" w:hAnsi="Arial"/>
                <w:sz w:val="22"/>
                <w:szCs w:val="22"/>
              </w:rPr>
              <w:t xml:space="preserve">Se reciben mercaderías por $1.000 el 15 de abril. Se paga el 50% al contado y el 50% queda a crédito. Registro del 15 de abril: DEBE materia prima $1.000 / HABER caja $500 + cuentas a pagar $500. El mes siguiente, al abonar la deuda: DEBE cuentas a pagar $500 / HABER caja $500.</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3.5. Principio de realización</w:t>
      </w:r>
    </w:p>
    <w:p>
      <w:pPr>
        <w:spacing w:after="120"/>
      </w:pPr>
      <w:r>
        <w:rPr>
          <w:rFonts w:ascii="Arial" w:cs="Arial" w:eastAsia="Arial" w:hAnsi="Arial"/>
          <w:sz w:val="22"/>
          <w:szCs w:val="22"/>
        </w:rPr>
        <w:t xml:space="preserve">El ingreso de una operación de venta se reconoce </w:t>
      </w:r>
      <w:r>
        <w:rPr>
          <w:rFonts w:ascii="Arial" w:cs="Arial" w:eastAsia="Arial" w:hAnsi="Arial"/>
          <w:b/>
          <w:bCs/>
          <w:sz w:val="22"/>
          <w:szCs w:val="22"/>
        </w:rPr>
        <w:t xml:space="preserve">cuando se entrega el bien o servicio</w:t>
      </w:r>
      <w:r>
        <w:rPr>
          <w:rFonts w:ascii="Arial" w:cs="Arial" w:eastAsia="Arial" w:hAnsi="Arial"/>
          <w:sz w:val="22"/>
          <w:szCs w:val="22"/>
        </w:rPr>
        <w:t xml:space="preserve">, no cuando se recibe el adelanto de dinero. Si un cliente realiza un anticipo para producción bajo pedido, ese anticipo no se registra como venta hasta el momento en que la empresa entrega efectivamente el producto terminado. En ese instante de entrega se "realiza" la operación, independientemente de si el pago total ya se efectivizó o no (ahí confluye con el principio de devengado).</w:t>
      </w:r>
    </w:p>
    <w:p>
      <w:pPr>
        <w:pStyle w:val="Heading2"/>
        <w:pBdr>
          <w:bottom w:val="single" w:color="2E74B5" w:sz="8" w:space="2"/>
        </w:pBdr>
        <w:spacing w:after="100" w:before="280"/>
      </w:pPr>
      <w:r>
        <w:rPr>
          <w:rFonts w:ascii="Arial" w:cs="Arial" w:eastAsia="Arial" w:hAnsi="Arial"/>
          <w:b/>
          <w:bCs/>
          <w:color w:val="1F3864"/>
          <w:sz w:val="28"/>
          <w:szCs w:val="28"/>
        </w:rPr>
        <w:t xml:space="preserve">3.6. Valuación al costo de adquisición</w:t>
      </w:r>
    </w:p>
    <w:p>
      <w:pPr>
        <w:spacing w:after="120"/>
      </w:pPr>
      <w:r>
        <w:rPr>
          <w:rFonts w:ascii="Arial" w:cs="Arial" w:eastAsia="Arial" w:hAnsi="Arial"/>
          <w:sz w:val="22"/>
          <w:szCs w:val="22"/>
        </w:rPr>
        <w:t xml:space="preserve">Los bienes se registran </w:t>
      </w:r>
      <w:r>
        <w:rPr>
          <w:rFonts w:ascii="Arial" w:cs="Arial" w:eastAsia="Arial" w:hAnsi="Arial"/>
          <w:b/>
          <w:bCs/>
          <w:sz w:val="22"/>
          <w:szCs w:val="22"/>
        </w:rPr>
        <w:t xml:space="preserve">al valor al que fueron adquiridos</w:t>
      </w:r>
      <w:r>
        <w:rPr>
          <w:rFonts w:ascii="Arial" w:cs="Arial" w:eastAsia="Arial" w:hAnsi="Arial"/>
          <w:sz w:val="22"/>
          <w:szCs w:val="22"/>
        </w:rPr>
        <w:t xml:space="preserve">. Si se compra una máquina, queda registrada al precio de compra. Ese valor histórico no se modifica en los libros contables: para reflejar la depreciación posterior se utilizan cuentas regularizadoras específicas (amortización acumulada), que se ven en la sección de activos no corrientes.</w:t>
      </w:r>
    </w:p>
    <w:p>
      <w:pPr>
        <w:pStyle w:val="Heading2"/>
        <w:pBdr>
          <w:bottom w:val="single" w:color="2E74B5" w:sz="8" w:space="2"/>
        </w:pBdr>
        <w:spacing w:after="100" w:before="280"/>
      </w:pPr>
      <w:r>
        <w:rPr>
          <w:rFonts w:ascii="Arial" w:cs="Arial" w:eastAsia="Arial" w:hAnsi="Arial"/>
          <w:b/>
          <w:bCs/>
          <w:color w:val="1F3864"/>
          <w:sz w:val="28"/>
          <w:szCs w:val="28"/>
        </w:rPr>
        <w:t xml:space="preserve">3.7. Principio de partida doble</w:t>
      </w: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Partida doble</w:t>
            </w:r>
          </w:p>
          <w:p>
            <w:pPr>
              <w:spacing w:after="60"/>
            </w:pPr>
            <w:r>
              <w:rPr>
                <w:rFonts w:ascii="Arial" w:cs="Arial" w:eastAsia="Arial" w:hAnsi="Arial"/>
                <w:sz w:val="22"/>
                <w:szCs w:val="22"/>
              </w:rPr>
              <w:t xml:space="preserve">Toda operación contable tiene una doble entrada: lo que ingresa es igual a lo que sale. No hay deudor sin acreedor, ni acreedor sin deudor. La suma del DEBE siempre iguala la suma del HABER en cada asiento del libro diario.</w:t>
            </w:r>
          </w:p>
        </w:tc>
      </w:tr>
    </w:tbl>
    <w:p>
      <w:pPr>
        <w:spacing w:after="120"/>
      </w:pPr>
      <w:r>
        <w:rPr>
          <w:rFonts w:ascii="Arial" w:cs="Arial" w:eastAsia="Arial" w:hAnsi="Arial"/>
          <w:sz w:val="22"/>
          <w:szCs w:val="22"/>
        </w:rPr>
        <w:t xml:space="preserve">Reglas de la partida doble:</w:t>
      </w:r>
    </w:p>
    <w:p>
      <w:pPr>
        <w:pStyle w:val="ListParagraph"/>
        <w:numPr>
          <w:ilvl w:val="0"/>
          <w:numId w:val="2"/>
        </w:numPr>
        <w:spacing w:after="80"/>
        <w:ind w:left="720" w:hanging="360"/>
      </w:pPr>
      <w:r>
        <w:rPr>
          <w:rFonts w:ascii="Arial" w:cs="Arial" w:eastAsia="Arial" w:hAnsi="Arial"/>
          <w:sz w:val="22"/>
          <w:szCs w:val="22"/>
        </w:rPr>
        <w:t xml:space="preserve">Las pérdidas y los activos se registran en el DEBE (lado izquierdo).</w:t>
      </w:r>
    </w:p>
    <w:p>
      <w:pPr>
        <w:pStyle w:val="ListParagraph"/>
        <w:numPr>
          <w:ilvl w:val="0"/>
          <w:numId w:val="2"/>
        </w:numPr>
        <w:spacing w:after="80"/>
        <w:ind w:left="720" w:hanging="360"/>
      </w:pPr>
      <w:r>
        <w:rPr>
          <w:rFonts w:ascii="Arial" w:cs="Arial" w:eastAsia="Arial" w:hAnsi="Arial"/>
          <w:sz w:val="22"/>
          <w:szCs w:val="22"/>
        </w:rPr>
        <w:t xml:space="preserve">Las ganancias y los pasivos se registran en el HABER (lado derecho).</w:t>
      </w:r>
    </w:p>
    <w:p>
      <w:pPr>
        <w:pStyle w:val="ListParagraph"/>
        <w:numPr>
          <w:ilvl w:val="0"/>
          <w:numId w:val="2"/>
        </w:numPr>
        <w:spacing w:after="80"/>
        <w:ind w:left="720" w:hanging="360"/>
      </w:pPr>
      <w:r>
        <w:rPr>
          <w:rFonts w:ascii="Arial" w:cs="Arial" w:eastAsia="Arial" w:hAnsi="Arial"/>
          <w:sz w:val="22"/>
          <w:szCs w:val="22"/>
        </w:rPr>
        <w:t xml:space="preserve">Toda transacción afecta al menos dos cuentas simultáneamente, manteniendo el equilibrio contable.</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3.8. Documentación de respaldo</w:t>
      </w:r>
    </w:p>
    <w:p>
      <w:pPr>
        <w:spacing w:after="120"/>
      </w:pPr>
      <w:r>
        <w:rPr>
          <w:rFonts w:ascii="Arial" w:cs="Arial" w:eastAsia="Arial" w:hAnsi="Arial"/>
          <w:sz w:val="22"/>
          <w:szCs w:val="22"/>
        </w:rPr>
        <w:t xml:space="preserve">Cada operación registrada debe estar sustentada por un </w:t>
      </w:r>
      <w:r>
        <w:rPr>
          <w:rFonts w:ascii="Arial" w:cs="Arial" w:eastAsia="Arial" w:hAnsi="Arial"/>
          <w:b/>
          <w:bCs/>
          <w:sz w:val="22"/>
          <w:szCs w:val="22"/>
        </w:rPr>
        <w:t xml:space="preserve">documento respaldatorio</w:t>
      </w:r>
      <w:r>
        <w:rPr>
          <w:rFonts w:ascii="Arial" w:cs="Arial" w:eastAsia="Arial" w:hAnsi="Arial"/>
          <w:sz w:val="22"/>
          <w:szCs w:val="22"/>
        </w:rPr>
        <w:t xml:space="preserve">: factura del proveedor, nota de crédito, recibo de sueldo, extracto bancario, etc. Sin ese documento, el registro no tiene validez formal.</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4. PLAN DE CUENTAS</w:t>
      </w:r>
    </w:p>
    <w:p>
      <w:pPr>
        <w:spacing w:after="120"/>
      </w:pPr>
      <w:r>
        <w:rPr>
          <w:rFonts w:ascii="Arial" w:cs="Arial" w:eastAsia="Arial" w:hAnsi="Arial"/>
          <w:sz w:val="22"/>
          <w:szCs w:val="22"/>
        </w:rPr>
        <w:t xml:space="preserve">El </w:t>
      </w:r>
      <w:r>
        <w:rPr>
          <w:rFonts w:ascii="Arial" w:cs="Arial" w:eastAsia="Arial" w:hAnsi="Arial"/>
          <w:b/>
          <w:bCs/>
          <w:sz w:val="22"/>
          <w:szCs w:val="22"/>
        </w:rPr>
        <w:t xml:space="preserve">plan de cuentas</w:t>
      </w:r>
      <w:r>
        <w:rPr>
          <w:rFonts w:ascii="Arial" w:cs="Arial" w:eastAsia="Arial" w:hAnsi="Arial"/>
          <w:sz w:val="22"/>
          <w:szCs w:val="22"/>
        </w:rPr>
        <w:t xml:space="preserve"> es el catálogo ordenado de todas las cuentas que utiliza una empresa para registrar sus operaciones. Es flexible y adaptable a la naturaleza del negocio:</w:t>
      </w:r>
    </w:p>
    <w:p>
      <w:pPr>
        <w:pStyle w:val="ListParagraph"/>
        <w:numPr>
          <w:ilvl w:val="0"/>
          <w:numId w:val="2"/>
        </w:numPr>
        <w:spacing w:after="80"/>
        <w:ind w:left="720" w:hanging="360"/>
      </w:pPr>
      <w:r>
        <w:rPr>
          <w:rFonts w:ascii="Arial" w:cs="Arial" w:eastAsia="Arial" w:hAnsi="Arial"/>
          <w:b/>
          <w:bCs/>
          <w:sz w:val="22"/>
          <w:szCs w:val="22"/>
        </w:rPr>
        <w:t xml:space="preserve">Empresa manufacturera: </w:t>
      </w:r>
      <w:r>
        <w:rPr>
          <w:rFonts w:ascii="Arial" w:cs="Arial" w:eastAsia="Arial" w:hAnsi="Arial"/>
          <w:sz w:val="22"/>
          <w:szCs w:val="22"/>
        </w:rPr>
        <w:t xml:space="preserve">tendrá cuentas específicas para materias primas, materiales en proceso, productos terminados, maquinarias, etc.</w:t>
      </w:r>
    </w:p>
    <w:p>
      <w:pPr>
        <w:pStyle w:val="ListParagraph"/>
        <w:numPr>
          <w:ilvl w:val="0"/>
          <w:numId w:val="2"/>
        </w:numPr>
        <w:spacing w:after="80"/>
        <w:ind w:left="720" w:hanging="360"/>
      </w:pPr>
      <w:r>
        <w:rPr>
          <w:rFonts w:ascii="Arial" w:cs="Arial" w:eastAsia="Arial" w:hAnsi="Arial"/>
          <w:b/>
          <w:bCs/>
          <w:sz w:val="22"/>
          <w:szCs w:val="22"/>
        </w:rPr>
        <w:t xml:space="preserve">Empresa de servicios: </w:t>
      </w:r>
      <w:r>
        <w:rPr>
          <w:rFonts w:ascii="Arial" w:cs="Arial" w:eastAsia="Arial" w:hAnsi="Arial"/>
          <w:sz w:val="22"/>
          <w:szCs w:val="22"/>
        </w:rPr>
        <w:t xml:space="preserve">carecerá de cuentas de bienes de cambio pero tendrá cuentas de insumos, activos fijos vinculados al servicio, etc.</w:t>
      </w:r>
    </w:p>
    <w:p>
      <w:pPr>
        <w:spacing w:after="60"/>
      </w:pPr>
    </w:p>
    <w:p>
      <w:pPr>
        <w:spacing w:after="120"/>
      </w:pPr>
      <w:r>
        <w:rPr>
          <w:rFonts w:ascii="Arial" w:cs="Arial" w:eastAsia="Arial" w:hAnsi="Arial"/>
          <w:sz w:val="22"/>
          <w:szCs w:val="22"/>
        </w:rPr>
        <w:t xml:space="preserve">El plan de cuentas posee dos características esenciales:</w:t>
      </w:r>
    </w:p>
    <w:p>
      <w:pPr>
        <w:pStyle w:val="ListParagraph"/>
        <w:numPr>
          <w:ilvl w:val="0"/>
          <w:numId w:val="2"/>
        </w:numPr>
        <w:spacing w:after="80"/>
        <w:ind w:left="720" w:hanging="360"/>
      </w:pPr>
      <w:r>
        <w:rPr>
          <w:rFonts w:ascii="Arial" w:cs="Arial" w:eastAsia="Arial" w:hAnsi="Arial"/>
          <w:b/>
          <w:bCs/>
          <w:sz w:val="22"/>
          <w:szCs w:val="22"/>
        </w:rPr>
        <w:t xml:space="preserve">Flexibilidad: </w:t>
      </w:r>
      <w:r>
        <w:rPr>
          <w:rFonts w:ascii="Arial" w:cs="Arial" w:eastAsia="Arial" w:hAnsi="Arial"/>
          <w:sz w:val="22"/>
          <w:szCs w:val="22"/>
        </w:rPr>
        <w:t xml:space="preserve">puede modificarse si la empresa incorpora nuevas líneas de negocio o cambia su estructura. Por ejemplo, una empresa de calzado que decide abrir una línea de bolsos de cuero necesitará nuevas subcuentas.</w:t>
      </w:r>
    </w:p>
    <w:p>
      <w:pPr>
        <w:pStyle w:val="ListParagraph"/>
        <w:numPr>
          <w:ilvl w:val="0"/>
          <w:numId w:val="2"/>
        </w:numPr>
        <w:spacing w:after="80"/>
        <w:ind w:left="720" w:hanging="360"/>
      </w:pPr>
      <w:r>
        <w:rPr>
          <w:rFonts w:ascii="Arial" w:cs="Arial" w:eastAsia="Arial" w:hAnsi="Arial"/>
          <w:b/>
          <w:bCs/>
          <w:sz w:val="22"/>
          <w:szCs w:val="22"/>
        </w:rPr>
        <w:t xml:space="preserve">Codificación numérica: </w:t>
      </w:r>
      <w:r>
        <w:rPr>
          <w:rFonts w:ascii="Arial" w:cs="Arial" w:eastAsia="Arial" w:hAnsi="Arial"/>
          <w:sz w:val="22"/>
          <w:szCs w:val="22"/>
        </w:rPr>
        <w:t xml:space="preserve">cada cuenta tiene un código que facilita su búsqueda y organización. La cuenta principal "Disponibilidades" podría ser 1; dentro de ella, "Caja" sería 1.1, "Banco Nación Cta. Cte." sería 1.2, "Banco Provincia Cta. Cte." sería 1.3, y así sucesivamente.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F39C12" w:sz="16"/>
              <w:bottom w:val="single" w:color="D9D9D9" w:sz="1"/>
              <w:right w:val="single" w:color="D9D9D9" w:sz="1"/>
            </w:tcBorders>
            <w:shd w:fill="FEF9E7" w:val="clear"/>
            <w:tcMar>
              <w:top w:type="dxa" w:w="100"/>
              <w:left w:type="dxa" w:w="200"/>
              <w:bottom w:type="dxa" w:w="100"/>
              <w:right w:type="dxa" w:w="200"/>
            </w:tcMar>
          </w:tcPr>
          <w:p>
            <w:pPr>
              <w:spacing w:after="60"/>
            </w:pPr>
            <w:r>
              <w:rPr>
                <w:rFonts w:ascii="Arial" w:cs="Arial" w:eastAsia="Arial" w:hAnsi="Arial"/>
                <w:b/>
                <w:bCs/>
                <w:color w:val="B7770D"/>
                <w:sz w:val="22"/>
                <w:szCs w:val="22"/>
              </w:rPr>
              <w:t xml:space="preserve">💡 Ejemplo: </w:t>
            </w:r>
            <w:r>
              <w:rPr>
                <w:rFonts w:ascii="Arial" w:cs="Arial" w:eastAsia="Arial" w:hAnsi="Arial"/>
                <w:sz w:val="22"/>
                <w:szCs w:val="22"/>
              </w:rPr>
              <w:t xml:space="preserve">Plan de cuentas básico — Disponibilidades: 1. Caja (1.1), Banco Nación Cta. Cte. en pesos (1.2), Banco Nación Cta. Cte. en dólares (1.3), Caja de ahorro en pesos (1.4).</w:t>
            </w:r>
          </w:p>
        </w:tc>
      </w:tr>
    </w:tbl>
    <w:p>
      <w:pPr>
        <w:spacing w:after="120"/>
      </w:pPr>
      <w:r>
        <w:rPr>
          <w:rFonts w:ascii="Arial" w:cs="Arial" w:eastAsia="Arial" w:hAnsi="Arial"/>
          <w:sz w:val="22"/>
          <w:szCs w:val="22"/>
        </w:rPr>
        <w:t xml:space="preserve">Una vez establecido, el plan de cuentas </w:t>
      </w:r>
      <w:r>
        <w:rPr>
          <w:rFonts w:ascii="Arial" w:cs="Arial" w:eastAsia="Arial" w:hAnsi="Arial"/>
          <w:b/>
          <w:bCs/>
          <w:sz w:val="22"/>
          <w:szCs w:val="22"/>
        </w:rPr>
        <w:t xml:space="preserve">no puede modificarse retroactivamente</w:t>
      </w:r>
      <w:r>
        <w:rPr>
          <w:rFonts w:ascii="Arial" w:cs="Arial" w:eastAsia="Arial" w:hAnsi="Arial"/>
          <w:sz w:val="22"/>
          <w:szCs w:val="22"/>
        </w:rPr>
        <w:t xml:space="preserve">, ya que la información histórica debe mantener coherencia para cualquier usuario que necesite analizar los registros.</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5. CONTABILIDAD FINANCIERA VS. CONTABILIDAD GERENCIAL</w:t>
      </w:r>
    </w:p>
    <w:p>
      <w:pPr>
        <w:pStyle w:val="Heading2"/>
        <w:pBdr>
          <w:bottom w:val="single" w:color="2E74B5" w:sz="8" w:space="2"/>
        </w:pBdr>
        <w:spacing w:after="100" w:before="280"/>
      </w:pPr>
      <w:r>
        <w:rPr>
          <w:rFonts w:ascii="Arial" w:cs="Arial" w:eastAsia="Arial" w:hAnsi="Arial"/>
          <w:b/>
          <w:bCs/>
          <w:color w:val="1F3864"/>
          <w:sz w:val="28"/>
          <w:szCs w:val="28"/>
        </w:rPr>
        <w:t xml:space="preserve">5.1. Contabilidad financiera o patrimonial</w:t>
      </w:r>
    </w:p>
    <w:p>
      <w:pPr>
        <w:spacing w:after="120"/>
      </w:pPr>
      <w:r>
        <w:rPr>
          <w:rFonts w:ascii="Arial" w:cs="Arial" w:eastAsia="Arial" w:hAnsi="Arial"/>
          <w:sz w:val="22"/>
          <w:szCs w:val="22"/>
        </w:rPr>
        <w:t xml:space="preserve">Es la contabilidad </w:t>
      </w:r>
      <w:r>
        <w:rPr>
          <w:rFonts w:ascii="Arial" w:cs="Arial" w:eastAsia="Arial" w:hAnsi="Arial"/>
          <w:b/>
          <w:bCs/>
          <w:sz w:val="22"/>
          <w:szCs w:val="22"/>
        </w:rPr>
        <w:t xml:space="preserve">"puertas afuera"</w:t>
      </w:r>
      <w:r>
        <w:rPr>
          <w:rFonts w:ascii="Arial" w:cs="Arial" w:eastAsia="Arial" w:hAnsi="Arial"/>
          <w:sz w:val="22"/>
          <w:szCs w:val="22"/>
        </w:rPr>
        <w:t xml:space="preserve">. Está normalizada por leyes y reglamentaciones —registros contables, normas de exposición, criterios de valuación— para que cualquier usuario externo pueda leerla e interpretarla con criterios uniformes.</w:t>
      </w:r>
    </w:p>
    <w:p>
      <w:pPr>
        <w:spacing w:after="120"/>
      </w:pPr>
      <w:r>
        <w:rPr>
          <w:rFonts w:ascii="Arial" w:cs="Arial" w:eastAsia="Arial" w:hAnsi="Arial"/>
          <w:sz w:val="22"/>
          <w:szCs w:val="22"/>
        </w:rPr>
        <w:t xml:space="preserve">Sus usuarios principales son:</w:t>
      </w:r>
    </w:p>
    <w:p>
      <w:pPr>
        <w:pStyle w:val="ListParagraph"/>
        <w:numPr>
          <w:ilvl w:val="0"/>
          <w:numId w:val="2"/>
        </w:numPr>
        <w:spacing w:after="80"/>
        <w:ind w:left="720" w:hanging="360"/>
      </w:pPr>
      <w:r>
        <w:rPr>
          <w:rFonts w:ascii="Arial" w:cs="Arial" w:eastAsia="Arial" w:hAnsi="Arial"/>
          <w:sz w:val="22"/>
          <w:szCs w:val="22"/>
        </w:rPr>
        <w:t xml:space="preserve">Bancos y entidades financieras: para evaluar la capacidad de repago antes de otorgar un préstamo.</w:t>
      </w:r>
    </w:p>
    <w:p>
      <w:pPr>
        <w:pStyle w:val="ListParagraph"/>
        <w:numPr>
          <w:ilvl w:val="0"/>
          <w:numId w:val="2"/>
        </w:numPr>
        <w:spacing w:after="80"/>
        <w:ind w:left="720" w:hanging="360"/>
      </w:pPr>
      <w:r>
        <w:rPr>
          <w:rFonts w:ascii="Arial" w:cs="Arial" w:eastAsia="Arial" w:hAnsi="Arial"/>
          <w:sz w:val="22"/>
          <w:szCs w:val="22"/>
        </w:rPr>
        <w:t xml:space="preserve">El fisco (AFIP): para verificar el cumplimiento de obligaciones impositivas.</w:t>
      </w:r>
    </w:p>
    <w:p>
      <w:pPr>
        <w:pStyle w:val="ListParagraph"/>
        <w:numPr>
          <w:ilvl w:val="0"/>
          <w:numId w:val="2"/>
        </w:numPr>
        <w:spacing w:after="80"/>
        <w:ind w:left="720" w:hanging="360"/>
      </w:pPr>
      <w:r>
        <w:rPr>
          <w:rFonts w:ascii="Arial" w:cs="Arial" w:eastAsia="Arial" w:hAnsi="Arial"/>
          <w:sz w:val="22"/>
          <w:szCs w:val="22"/>
        </w:rPr>
        <w:t xml:space="preserve">Inversores y futuros socios: para determinar si conviene invertir en la empresa.</w:t>
      </w:r>
    </w:p>
    <w:p>
      <w:pPr>
        <w:pStyle w:val="ListParagraph"/>
        <w:numPr>
          <w:ilvl w:val="0"/>
          <w:numId w:val="2"/>
        </w:numPr>
        <w:spacing w:after="80"/>
        <w:ind w:left="720" w:hanging="360"/>
      </w:pPr>
      <w:r>
        <w:rPr>
          <w:rFonts w:ascii="Arial" w:cs="Arial" w:eastAsia="Arial" w:hAnsi="Arial"/>
          <w:sz w:val="22"/>
          <w:szCs w:val="22"/>
        </w:rPr>
        <w:t xml:space="preserve">Proveedores: para conocer la solidez de la empresa y evaluar el riesgo de otorgar crédito comercial.</w:t>
      </w:r>
    </w:p>
    <w:p>
      <w:pPr>
        <w:pStyle w:val="ListParagraph"/>
        <w:numPr>
          <w:ilvl w:val="0"/>
          <w:numId w:val="2"/>
        </w:numPr>
        <w:spacing w:after="80"/>
        <w:ind w:left="720" w:hanging="360"/>
      </w:pPr>
      <w:r>
        <w:rPr>
          <w:rFonts w:ascii="Arial" w:cs="Arial" w:eastAsia="Arial" w:hAnsi="Arial"/>
          <w:sz w:val="22"/>
          <w:szCs w:val="22"/>
        </w:rPr>
        <w:t xml:space="preserve">Dueños y accionistas: para monitorear el desempeño de su inversión.</w:t>
      </w:r>
    </w:p>
    <w:p>
      <w:pPr>
        <w:pStyle w:val="ListParagraph"/>
        <w:numPr>
          <w:ilvl w:val="0"/>
          <w:numId w:val="2"/>
        </w:numPr>
        <w:spacing w:after="80"/>
        <w:ind w:left="720" w:hanging="360"/>
      </w:pPr>
      <w:r>
        <w:rPr>
          <w:rFonts w:ascii="Arial" w:cs="Arial" w:eastAsia="Arial" w:hAnsi="Arial"/>
          <w:sz w:val="22"/>
          <w:szCs w:val="22"/>
        </w:rPr>
        <w:t xml:space="preserve">Abogados en litigios: para conocer el patrimonio de la empresa involucrada.</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5.2. Contabilidad gerencial o de gestión</w:t>
      </w:r>
    </w:p>
    <w:p>
      <w:pPr>
        <w:spacing w:after="120"/>
      </w:pPr>
      <w:r>
        <w:rPr>
          <w:rFonts w:ascii="Arial" w:cs="Arial" w:eastAsia="Arial" w:hAnsi="Arial"/>
          <w:sz w:val="22"/>
          <w:szCs w:val="22"/>
        </w:rPr>
        <w:t xml:space="preserve">Es la contabilidad </w:t>
      </w:r>
      <w:r>
        <w:rPr>
          <w:rFonts w:ascii="Arial" w:cs="Arial" w:eastAsia="Arial" w:hAnsi="Arial"/>
          <w:b/>
          <w:bCs/>
          <w:sz w:val="22"/>
          <w:szCs w:val="22"/>
        </w:rPr>
        <w:t xml:space="preserve">"puertas adentro"</w:t>
      </w:r>
      <w:r>
        <w:rPr>
          <w:rFonts w:ascii="Arial" w:cs="Arial" w:eastAsia="Arial" w:hAnsi="Arial"/>
          <w:sz w:val="22"/>
          <w:szCs w:val="22"/>
        </w:rPr>
        <w:t xml:space="preserve">. No está normalizada externamente, sino que la empresa la diseña según sus propias necesidades de gestión. Cada sector organiza sus indicadores clave:</w:t>
      </w:r>
    </w:p>
    <w:p>
      <w:pPr>
        <w:pStyle w:val="ListParagraph"/>
        <w:numPr>
          <w:ilvl w:val="0"/>
          <w:numId w:val="2"/>
        </w:numPr>
        <w:spacing w:after="80"/>
        <w:ind w:left="720" w:hanging="360"/>
      </w:pPr>
      <w:r>
        <w:rPr>
          <w:rFonts w:ascii="Arial" w:cs="Arial" w:eastAsia="Arial" w:hAnsi="Arial"/>
          <w:b/>
          <w:bCs/>
          <w:sz w:val="22"/>
          <w:szCs w:val="22"/>
        </w:rPr>
        <w:t xml:space="preserve">Gerente general: </w:t>
      </w:r>
      <w:r>
        <w:rPr>
          <w:rFonts w:ascii="Arial" w:cs="Arial" w:eastAsia="Arial" w:hAnsi="Arial"/>
          <w:sz w:val="22"/>
          <w:szCs w:val="22"/>
        </w:rPr>
        <w:t xml:space="preserve">quizás 5 o 6 indicadores que le ofrezcan una visión panorámica de la empresa.</w:t>
      </w:r>
    </w:p>
    <w:p>
      <w:pPr>
        <w:pStyle w:val="ListParagraph"/>
        <w:numPr>
          <w:ilvl w:val="0"/>
          <w:numId w:val="2"/>
        </w:numPr>
        <w:spacing w:after="80"/>
        <w:ind w:left="720" w:hanging="360"/>
      </w:pPr>
      <w:r>
        <w:rPr>
          <w:rFonts w:ascii="Arial" w:cs="Arial" w:eastAsia="Arial" w:hAnsi="Arial"/>
          <w:b/>
          <w:bCs/>
          <w:sz w:val="22"/>
          <w:szCs w:val="22"/>
        </w:rPr>
        <w:t xml:space="preserve">Gerente de producción: </w:t>
      </w:r>
      <w:r>
        <w:rPr>
          <w:rFonts w:ascii="Arial" w:cs="Arial" w:eastAsia="Arial" w:hAnsi="Arial"/>
          <w:sz w:val="22"/>
          <w:szCs w:val="22"/>
        </w:rPr>
        <w:t xml:space="preserve">indicadores de scrap, tiempos de ciclo, eficiencia productiva, etc.</w:t>
      </w:r>
    </w:p>
    <w:p>
      <w:pPr>
        <w:pStyle w:val="ListParagraph"/>
        <w:numPr>
          <w:ilvl w:val="0"/>
          <w:numId w:val="2"/>
        </w:numPr>
        <w:spacing w:after="80"/>
        <w:ind w:left="720" w:hanging="360"/>
      </w:pPr>
      <w:r>
        <w:rPr>
          <w:rFonts w:ascii="Arial" w:cs="Arial" w:eastAsia="Arial" w:hAnsi="Arial"/>
          <w:b/>
          <w:bCs/>
          <w:sz w:val="22"/>
          <w:szCs w:val="22"/>
        </w:rPr>
        <w:t xml:space="preserve">Área comercial: </w:t>
      </w:r>
      <w:r>
        <w:rPr>
          <w:rFonts w:ascii="Arial" w:cs="Arial" w:eastAsia="Arial" w:hAnsi="Arial"/>
          <w:sz w:val="22"/>
          <w:szCs w:val="22"/>
        </w:rPr>
        <w:t xml:space="preserve">evolución de ventas, margen de contribución, rotación de clientes, etc.</w:t>
      </w:r>
    </w:p>
    <w:p>
      <w:pPr>
        <w:pStyle w:val="ListParagraph"/>
        <w:numPr>
          <w:ilvl w:val="0"/>
          <w:numId w:val="2"/>
        </w:numPr>
        <w:spacing w:after="80"/>
        <w:ind w:left="720" w:hanging="360"/>
      </w:pPr>
      <w:r>
        <w:rPr>
          <w:rFonts w:ascii="Arial" w:cs="Arial" w:eastAsia="Arial" w:hAnsi="Arial"/>
          <w:b/>
          <w:bCs/>
          <w:sz w:val="22"/>
          <w:szCs w:val="22"/>
        </w:rPr>
        <w:t xml:space="preserve">Área financiera: </w:t>
      </w:r>
      <w:r>
        <w:rPr>
          <w:rFonts w:ascii="Arial" w:cs="Arial" w:eastAsia="Arial" w:hAnsi="Arial"/>
          <w:sz w:val="22"/>
          <w:szCs w:val="22"/>
        </w:rPr>
        <w:t xml:space="preserve">liquidez, endeudamiento, flujo de fondos, etc.</w:t>
      </w:r>
    </w:p>
    <w:p>
      <w:pPr>
        <w:spacing w:after="60"/>
      </w:pPr>
    </w:p>
    <w:p>
      <w:pPr>
        <w:spacing w:after="120"/>
      </w:pPr>
      <w:r>
        <w:rPr>
          <w:rFonts w:ascii="Arial" w:cs="Arial" w:eastAsia="Arial" w:hAnsi="Arial"/>
          <w:sz w:val="22"/>
          <w:szCs w:val="22"/>
        </w:rPr>
        <w:t xml:space="preserve">Esta contabilidad gerencial es la que </w:t>
      </w:r>
      <w:r>
        <w:rPr>
          <w:rFonts w:ascii="Arial" w:cs="Arial" w:eastAsia="Arial" w:hAnsi="Arial"/>
          <w:b/>
          <w:bCs/>
          <w:color w:val="C0392B"/>
          <w:sz w:val="22"/>
          <w:szCs w:val="22"/>
        </w:rPr>
        <w:t xml:space="preserve">más directamente concierne a ingenieros y profesionales de sistemas</w:t>
      </w:r>
      <w:r>
        <w:rPr>
          <w:rFonts w:ascii="Arial" w:cs="Arial" w:eastAsia="Arial" w:hAnsi="Arial"/>
          <w:sz w:val="22"/>
          <w:szCs w:val="22"/>
        </w:rPr>
        <w:t xml:space="preserve">, ya que es la herramienta para la toma de decisiones operativas y estratégicas.</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6. CICLO EMPRESARIAL Y CONTABILIDAD</w:t>
      </w:r>
    </w:p>
    <w:p>
      <w:pPr>
        <w:spacing w:after="120"/>
      </w:pPr>
      <w:r>
        <w:rPr>
          <w:rFonts w:ascii="Arial" w:cs="Arial" w:eastAsia="Arial" w:hAnsi="Arial"/>
          <w:sz w:val="22"/>
          <w:szCs w:val="22"/>
        </w:rPr>
        <w:t xml:space="preserve">El ciclo de vida económico de una empresa, visto desde la perspectiva contable, puede resumirse en las siguientes etapas:</w:t>
      </w:r>
    </w:p>
    <w:p>
      <w:pPr>
        <w:pStyle w:val="ListParagraph"/>
        <w:numPr>
          <w:ilvl w:val="0"/>
          <w:numId w:val="2"/>
        </w:numPr>
        <w:spacing w:after="80"/>
        <w:ind w:left="720" w:hanging="360"/>
      </w:pPr>
      <w:r>
        <w:rPr>
          <w:rFonts w:ascii="Arial" w:cs="Arial" w:eastAsia="Arial" w:hAnsi="Arial"/>
          <w:b/>
          <w:bCs/>
          <w:sz w:val="22"/>
          <w:szCs w:val="22"/>
        </w:rPr>
        <w:t xml:space="preserve">Idea y análisis de mercado: </w:t>
      </w:r>
      <w:r>
        <w:rPr>
          <w:rFonts w:ascii="Arial" w:cs="Arial" w:eastAsia="Arial" w:hAnsi="Arial"/>
          <w:sz w:val="22"/>
          <w:szCs w:val="22"/>
        </w:rPr>
        <w:t xml:space="preserve">identificación del segmento, competidores y clientes potenciales.</w:t>
      </w:r>
    </w:p>
    <w:p>
      <w:pPr>
        <w:pStyle w:val="ListParagraph"/>
        <w:numPr>
          <w:ilvl w:val="0"/>
          <w:numId w:val="2"/>
        </w:numPr>
        <w:spacing w:after="80"/>
        <w:ind w:left="720" w:hanging="360"/>
      </w:pPr>
      <w:r>
        <w:rPr>
          <w:rFonts w:ascii="Arial" w:cs="Arial" w:eastAsia="Arial" w:hAnsi="Arial"/>
          <w:b/>
          <w:bCs/>
          <w:sz w:val="22"/>
          <w:szCs w:val="22"/>
        </w:rPr>
        <w:t xml:space="preserve">Financiación: </w:t>
      </w:r>
      <w:r>
        <w:rPr>
          <w:rFonts w:ascii="Arial" w:cs="Arial" w:eastAsia="Arial" w:hAnsi="Arial"/>
          <w:sz w:val="22"/>
          <w:szCs w:val="22"/>
        </w:rPr>
        <w:t xml:space="preserve">capital propio de los socios, préstamos bancarios o inversores externos. Estos son los </w:t>
      </w:r>
      <w:r>
        <w:rPr>
          <w:rFonts w:ascii="Arial" w:cs="Arial" w:eastAsia="Arial" w:hAnsi="Arial"/>
          <w:i/>
          <w:iCs/>
          <w:sz w:val="22"/>
          <w:szCs w:val="22"/>
        </w:rPr>
        <w:t xml:space="preserve">orígenes de fondos</w:t>
      </w:r>
      <w:r>
        <w:rPr>
          <w:rFonts w:ascii="Arial" w:cs="Arial" w:eastAsia="Arial" w:hAnsi="Arial"/>
          <w:sz w:val="22"/>
          <w:szCs w:val="22"/>
        </w:rPr>
        <w:t xml:space="preserve">.</w:t>
      </w:r>
    </w:p>
    <w:p>
      <w:pPr>
        <w:pStyle w:val="ListParagraph"/>
        <w:numPr>
          <w:ilvl w:val="0"/>
          <w:numId w:val="2"/>
        </w:numPr>
        <w:spacing w:after="80"/>
        <w:ind w:left="720" w:hanging="360"/>
      </w:pPr>
      <w:r>
        <w:rPr>
          <w:rFonts w:ascii="Arial" w:cs="Arial" w:eastAsia="Arial" w:hAnsi="Arial"/>
          <w:b/>
          <w:bCs/>
          <w:sz w:val="22"/>
          <w:szCs w:val="22"/>
        </w:rPr>
        <w:t xml:space="preserve">Inversión: </w:t>
      </w:r>
      <w:r>
        <w:rPr>
          <w:rFonts w:ascii="Arial" w:cs="Arial" w:eastAsia="Arial" w:hAnsi="Arial"/>
          <w:sz w:val="22"/>
          <w:szCs w:val="22"/>
        </w:rPr>
        <w:t xml:space="preserve">aplicación de los fondos en capital fijo (maquinarias, herramientas, instalaciones, marcas y patentes) y capital de trabajo (materias primas, mano de obra, insumos, alquiler). Estos son la </w:t>
      </w:r>
      <w:r>
        <w:rPr>
          <w:rFonts w:ascii="Arial" w:cs="Arial" w:eastAsia="Arial" w:hAnsi="Arial"/>
          <w:i/>
          <w:iCs/>
          <w:sz w:val="22"/>
          <w:szCs w:val="22"/>
        </w:rPr>
        <w:t xml:space="preserve">aplicación de fondos</w:t>
      </w:r>
      <w:r>
        <w:rPr>
          <w:rFonts w:ascii="Arial" w:cs="Arial" w:eastAsia="Arial" w:hAnsi="Arial"/>
          <w:sz w:val="22"/>
          <w:szCs w:val="22"/>
        </w:rPr>
        <w:t xml:space="preserve">.</w:t>
      </w:r>
    </w:p>
    <w:p>
      <w:pPr>
        <w:pStyle w:val="ListParagraph"/>
        <w:numPr>
          <w:ilvl w:val="0"/>
          <w:numId w:val="2"/>
        </w:numPr>
        <w:spacing w:after="80"/>
        <w:ind w:left="720" w:hanging="360"/>
      </w:pPr>
      <w:r>
        <w:rPr>
          <w:rFonts w:ascii="Arial" w:cs="Arial" w:eastAsia="Arial" w:hAnsi="Arial"/>
          <w:b/>
          <w:bCs/>
          <w:sz w:val="22"/>
          <w:szCs w:val="22"/>
        </w:rPr>
        <w:t xml:space="preserve">Operaciones: </w:t>
      </w:r>
      <w:r>
        <w:rPr>
          <w:rFonts w:ascii="Arial" w:cs="Arial" w:eastAsia="Arial" w:hAnsi="Arial"/>
          <w:sz w:val="22"/>
          <w:szCs w:val="22"/>
        </w:rPr>
        <w:t xml:space="preserve">producción, venta y cobranza. Todas estas transacciones quedan registradas en la contabilidad.</w:t>
      </w:r>
    </w:p>
    <w:p>
      <w:pPr>
        <w:pStyle w:val="ListParagraph"/>
        <w:numPr>
          <w:ilvl w:val="0"/>
          <w:numId w:val="2"/>
        </w:numPr>
        <w:spacing w:after="80"/>
        <w:ind w:left="720" w:hanging="360"/>
      </w:pPr>
      <w:r>
        <w:rPr>
          <w:rFonts w:ascii="Arial" w:cs="Arial" w:eastAsia="Arial" w:hAnsi="Arial"/>
          <w:b/>
          <w:bCs/>
          <w:sz w:val="22"/>
          <w:szCs w:val="22"/>
        </w:rPr>
        <w:t xml:space="preserve">Distribución o reinversión: </w:t>
      </w:r>
      <w:r>
        <w:rPr>
          <w:rFonts w:ascii="Arial" w:cs="Arial" w:eastAsia="Arial" w:hAnsi="Arial"/>
          <w:sz w:val="22"/>
          <w:szCs w:val="22"/>
        </w:rPr>
        <w:t xml:space="preserve">con los resultados obtenidos, la empresa puede reinvertir en el ciclo productivo o distribuir dividendos/beneficios entre los socios.</w:t>
      </w:r>
    </w:p>
    <w:p>
      <w:pPr>
        <w:spacing w:after="60"/>
      </w:pP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Origen y aplicación de fondos</w:t>
            </w:r>
          </w:p>
          <w:p>
            <w:pPr>
              <w:spacing w:after="60"/>
            </w:pPr>
            <w:r>
              <w:rPr>
                <w:rFonts w:ascii="Arial" w:cs="Arial" w:eastAsia="Arial" w:hAnsi="Arial"/>
                <w:sz w:val="22"/>
                <w:szCs w:val="22"/>
              </w:rPr>
              <w:t xml:space="preserve">Los orígenes de fondos son las fuentes que financian a la empresa: proveedores (crédito comercial), bancos (préstamos) y socios/dueños (capital aportado). La aplicación de fondos es el destino de ese dinero: compra de activos fijos, compra de insumos, pago de sueldos, etc. La trazabilidad entre origen y aplicación permite entender cómo circula el dinero dentro de la organización.</w:t>
            </w:r>
          </w:p>
        </w:tc>
      </w:tr>
    </w:tbl>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7. LA ECUACIÓN PATRIMONIAL</w:t>
      </w: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Ecuación patrimonial fundamental</w:t>
            </w:r>
          </w:p>
          <w:p>
            <w:pPr>
              <w:spacing w:after="60"/>
            </w:pPr>
            <w:r>
              <w:rPr>
                <w:rFonts w:ascii="Arial" w:cs="Arial" w:eastAsia="Arial" w:hAnsi="Arial"/>
                <w:sz w:val="22"/>
                <w:szCs w:val="22"/>
              </w:rPr>
              <w:t xml:space="preserve">ACTIVO = PASIVO + PATRIMONIO NETO
Todo lo que la empresa tiene (activos = bienes y derechos) se financia con obligaciones hacia terceros (pasivos) y obligaciones hacia los propietarios (patrimonio neto). Esta ecuación siempre debe estar en equilibrio.</w:t>
            </w:r>
          </w:p>
        </w:tc>
      </w:tr>
    </w:tbl>
    <w:p>
      <w:pPr>
        <w:spacing w:after="60"/>
      </w:pPr>
    </w:p>
    <w:p>
      <w:pPr>
        <w:spacing w:after="120"/>
      </w:pPr>
      <w:r>
        <w:rPr>
          <w:rFonts w:ascii="Arial" w:cs="Arial" w:eastAsia="Arial" w:hAnsi="Arial"/>
          <w:b/>
          <w:bCs/>
          <w:sz w:val="22"/>
          <w:szCs w:val="22"/>
        </w:rPr>
        <w:t xml:space="preserve">Importante: </w:t>
      </w:r>
      <w:r>
        <w:rPr>
          <w:rFonts w:ascii="Arial" w:cs="Arial" w:eastAsia="Arial" w:hAnsi="Arial"/>
          <w:sz w:val="22"/>
          <w:szCs w:val="22"/>
        </w:rPr>
        <w:t xml:space="preserve">"Patrimonio" (todo lo que tiene la empresa: activos, pasivos y patrimonio neto) no es lo mismo que "Patrimonio Neto" (solo las obligaciones con los dueños). El patrimonio neto es un subconjunto del patrimonio total.</w:t>
      </w:r>
    </w:p>
    <w:p>
      <w:pPr>
        <w:spacing w:after="60"/>
      </w:pPr>
    </w:p>
    <w:p>
      <w:pPr>
        <w:spacing w:after="120"/>
      </w:pPr>
      <w:r>
        <w:rPr>
          <w:rFonts w:ascii="Arial" w:cs="Arial" w:eastAsia="Arial" w:hAnsi="Arial"/>
          <w:sz w:val="22"/>
          <w:szCs w:val="22"/>
        </w:rPr>
        <w:t xml:space="preserve">Una manera alternativa de expresar la ecuación permite visualizar el resultado del ejercicio:</w:t>
      </w:r>
    </w:p>
    <w:p>
      <w:pPr>
        <w:spacing w:after="120"/>
      </w:pPr>
      <w:r>
        <w:rPr>
          <w:rFonts w:ascii="Arial" w:cs="Arial" w:eastAsia="Arial" w:hAnsi="Arial"/>
          <w:b/>
          <w:bCs/>
          <w:sz w:val="22"/>
          <w:szCs w:val="22"/>
        </w:rPr>
        <w:t xml:space="preserve">Patrimonio Neto = Activo − Pasivo exigible</w:t>
      </w:r>
    </w:p>
    <w:p>
      <w:pPr>
        <w:spacing w:after="120"/>
      </w:pPr>
      <w:r>
        <w:rPr>
          <w:rFonts w:ascii="Arial" w:cs="Arial" w:eastAsia="Arial" w:hAnsi="Arial"/>
          <w:sz w:val="22"/>
          <w:szCs w:val="22"/>
        </w:rPr>
        <w:t xml:space="preserve">Si el patrimonio neto al </w:t>
      </w:r>
      <w:r>
        <w:rPr>
          <w:rFonts w:ascii="Arial" w:cs="Arial" w:eastAsia="Arial" w:hAnsi="Arial"/>
          <w:b/>
          <w:bCs/>
          <w:sz w:val="22"/>
          <w:szCs w:val="22"/>
        </w:rPr>
        <w:t xml:space="preserve">cierre</w:t>
      </w:r>
      <w:r>
        <w:rPr>
          <w:rFonts w:ascii="Arial" w:cs="Arial" w:eastAsia="Arial" w:hAnsi="Arial"/>
          <w:sz w:val="22"/>
          <w:szCs w:val="22"/>
        </w:rPr>
        <w:t xml:space="preserve"> del ejercicio es mayor al del </w:t>
      </w:r>
      <w:r>
        <w:rPr>
          <w:rFonts w:ascii="Arial" w:cs="Arial" w:eastAsia="Arial" w:hAnsi="Arial"/>
          <w:b/>
          <w:bCs/>
          <w:sz w:val="22"/>
          <w:szCs w:val="22"/>
        </w:rPr>
        <w:t xml:space="preserve">inicio</w:t>
      </w:r>
      <w:r>
        <w:rPr>
          <w:rFonts w:ascii="Arial" w:cs="Arial" w:eastAsia="Arial" w:hAnsi="Arial"/>
          <w:sz w:val="22"/>
          <w:szCs w:val="22"/>
        </w:rPr>
        <w:t xml:space="preserve">, la empresa generó </w:t>
      </w:r>
      <w:r>
        <w:rPr>
          <w:rFonts w:ascii="Arial" w:cs="Arial" w:eastAsia="Arial" w:hAnsi="Arial"/>
          <w:b/>
          <w:bCs/>
          <w:color w:val="C0392B"/>
          <w:sz w:val="22"/>
          <w:szCs w:val="22"/>
        </w:rPr>
        <w:t xml:space="preserve">ganancias</w:t>
      </w:r>
      <w:r>
        <w:rPr>
          <w:rFonts w:ascii="Arial" w:cs="Arial" w:eastAsia="Arial" w:hAnsi="Arial"/>
          <w:sz w:val="22"/>
          <w:szCs w:val="22"/>
        </w:rPr>
        <w:t xml:space="preserve">. Si es menor, tuvo </w:t>
      </w:r>
      <w:r>
        <w:rPr>
          <w:rFonts w:ascii="Arial" w:cs="Arial" w:eastAsia="Arial" w:hAnsi="Arial"/>
          <w:b/>
          <w:bCs/>
          <w:color w:val="C0392B"/>
          <w:sz w:val="22"/>
          <w:szCs w:val="22"/>
        </w:rPr>
        <w:t xml:space="preserve">pérdidas</w:t>
      </w:r>
      <w:r>
        <w:rPr>
          <w:rFonts w:ascii="Arial" w:cs="Arial" w:eastAsia="Arial" w:hAnsi="Arial"/>
          <w:sz w:val="22"/>
          <w:szCs w:val="22"/>
        </w:rPr>
        <w:t xml:space="preserve">.</w:t>
      </w:r>
    </w:p>
    <w:p>
      <w:pPr>
        <w:spacing w:after="60"/>
      </w:pPr>
    </w:p>
    <w:p>
      <w:pPr>
        <w:spacing w:after="120"/>
      </w:pPr>
      <w:r>
        <w:rPr>
          <w:rFonts w:ascii="Arial" w:cs="Arial" w:eastAsia="Arial" w:hAnsi="Arial"/>
          <w:sz w:val="22"/>
          <w:szCs w:val="22"/>
        </w:rPr>
        <w:t xml:space="preserve">Aunque la ecuación patrimonial se equilibra siempre (la suma da lo mismo), la </w:t>
      </w:r>
      <w:r>
        <w:rPr>
          <w:rFonts w:ascii="Arial" w:cs="Arial" w:eastAsia="Arial" w:hAnsi="Arial"/>
          <w:b/>
          <w:bCs/>
          <w:sz w:val="22"/>
          <w:szCs w:val="22"/>
        </w:rPr>
        <w:t xml:space="preserve">composición interna sí importa</w:t>
      </w:r>
      <w:r>
        <w:rPr>
          <w:rFonts w:ascii="Arial" w:cs="Arial" w:eastAsia="Arial" w:hAnsi="Arial"/>
          <w:sz w:val="22"/>
          <w:szCs w:val="22"/>
        </w:rPr>
        <w:t xml:space="preserve">. Una empresa con activo de $10.000, pasivo exigible de $8.000 y patrimonio neto de $2.000 está en una situación de alto endeudamiento, aunque la ecuación esté en equilibrio.</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8. CUENTAS DEL ACTIVO</w:t>
      </w:r>
    </w:p>
    <w:p>
      <w:pPr>
        <w:spacing w:after="120"/>
      </w:pPr>
      <w:r>
        <w:rPr>
          <w:rFonts w:ascii="Arial" w:cs="Arial" w:eastAsia="Arial" w:hAnsi="Arial"/>
          <w:sz w:val="22"/>
          <w:szCs w:val="22"/>
        </w:rPr>
        <w:t xml:space="preserve">Los </w:t>
      </w:r>
      <w:r>
        <w:rPr>
          <w:rFonts w:ascii="Arial" w:cs="Arial" w:eastAsia="Arial" w:hAnsi="Arial"/>
          <w:b/>
          <w:bCs/>
          <w:sz w:val="22"/>
          <w:szCs w:val="22"/>
        </w:rPr>
        <w:t xml:space="preserve">activos</w:t>
      </w:r>
      <w:r>
        <w:rPr>
          <w:rFonts w:ascii="Arial" w:cs="Arial" w:eastAsia="Arial" w:hAnsi="Arial"/>
          <w:sz w:val="22"/>
          <w:szCs w:val="22"/>
        </w:rPr>
        <w:t xml:space="preserve"> son todos los bienes y derechos que posee la empresa. Se dividen en </w:t>
      </w:r>
      <w:r>
        <w:rPr>
          <w:rFonts w:ascii="Arial" w:cs="Arial" w:eastAsia="Arial" w:hAnsi="Arial"/>
          <w:b/>
          <w:bCs/>
          <w:sz w:val="22"/>
          <w:szCs w:val="22"/>
        </w:rPr>
        <w:t xml:space="preserve">corrientes</w:t>
      </w:r>
      <w:r>
        <w:rPr>
          <w:rFonts w:ascii="Arial" w:cs="Arial" w:eastAsia="Arial" w:hAnsi="Arial"/>
          <w:sz w:val="22"/>
          <w:szCs w:val="22"/>
        </w:rPr>
        <w:t xml:space="preserve"> (se utilizan o vencen dentro del ejercicio, es decir, en los próximos 365 días) y </w:t>
      </w:r>
      <w:r>
        <w:rPr>
          <w:rFonts w:ascii="Arial" w:cs="Arial" w:eastAsia="Arial" w:hAnsi="Arial"/>
          <w:b/>
          <w:bCs/>
          <w:sz w:val="22"/>
          <w:szCs w:val="22"/>
        </w:rPr>
        <w:t xml:space="preserve">no corrientes</w:t>
      </w:r>
      <w:r>
        <w:rPr>
          <w:rFonts w:ascii="Arial" w:cs="Arial" w:eastAsia="Arial" w:hAnsi="Arial"/>
          <w:sz w:val="22"/>
          <w:szCs w:val="22"/>
        </w:rPr>
        <w:t xml:space="preserve"> (su utilización o vencimiento supera el año del ejercicio).</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8.1. Activo Corriente</w:t>
      </w:r>
    </w:p>
    <w:p>
      <w:pPr>
        <w:spacing w:after="120"/>
      </w:pPr>
      <w:r>
        <w:rPr>
          <w:rFonts w:ascii="Arial" w:cs="Arial" w:eastAsia="Arial" w:hAnsi="Arial"/>
          <w:sz w:val="22"/>
          <w:szCs w:val="22"/>
        </w:rPr>
        <w:t xml:space="preserve">Son bienes y derechos que se realizarán, consumirán o vencerán dentro del ejercicio económico en curso:</w:t>
      </w:r>
    </w:p>
    <w:p>
      <w:pPr>
        <w:pStyle w:val="ListParagraph"/>
        <w:numPr>
          <w:ilvl w:val="0"/>
          <w:numId w:val="2"/>
        </w:numPr>
        <w:spacing w:after="80"/>
        <w:ind w:left="720" w:hanging="360"/>
      </w:pPr>
      <w:r>
        <w:rPr>
          <w:rFonts w:ascii="Arial" w:cs="Arial" w:eastAsia="Arial" w:hAnsi="Arial"/>
          <w:b/>
          <w:bCs/>
          <w:sz w:val="22"/>
          <w:szCs w:val="22"/>
        </w:rPr>
        <w:t xml:space="preserve">Caja: </w:t>
      </w:r>
      <w:r>
        <w:rPr>
          <w:rFonts w:ascii="Arial" w:cs="Arial" w:eastAsia="Arial" w:hAnsi="Arial"/>
          <w:sz w:val="22"/>
          <w:szCs w:val="22"/>
        </w:rPr>
        <w:t xml:space="preserve">dinero en efectivo disponible físicamente. Es el activo de mayor liquidez.</w:t>
      </w:r>
    </w:p>
    <w:p>
      <w:pPr>
        <w:pStyle w:val="ListParagraph"/>
        <w:numPr>
          <w:ilvl w:val="0"/>
          <w:numId w:val="2"/>
        </w:numPr>
        <w:spacing w:after="80"/>
        <w:ind w:left="720" w:hanging="360"/>
      </w:pPr>
      <w:r>
        <w:rPr>
          <w:rFonts w:ascii="Arial" w:cs="Arial" w:eastAsia="Arial" w:hAnsi="Arial"/>
          <w:b/>
          <w:bCs/>
          <w:sz w:val="22"/>
          <w:szCs w:val="22"/>
        </w:rPr>
        <w:t xml:space="preserve">Bancos: </w:t>
      </w:r>
      <w:r>
        <w:rPr>
          <w:rFonts w:ascii="Arial" w:cs="Arial" w:eastAsia="Arial" w:hAnsi="Arial"/>
          <w:sz w:val="22"/>
          <w:szCs w:val="22"/>
        </w:rPr>
        <w:t xml:space="preserve">saldos en cuentas corrientes y cajas de ahorro. Incluye distintas entidades y monedas.</w:t>
      </w:r>
    </w:p>
    <w:p>
      <w:pPr>
        <w:pStyle w:val="ListParagraph"/>
        <w:numPr>
          <w:ilvl w:val="0"/>
          <w:numId w:val="2"/>
        </w:numPr>
        <w:spacing w:after="80"/>
        <w:ind w:left="720" w:hanging="360"/>
      </w:pPr>
      <w:r>
        <w:rPr>
          <w:rFonts w:ascii="Arial" w:cs="Arial" w:eastAsia="Arial" w:hAnsi="Arial"/>
          <w:b/>
          <w:bCs/>
          <w:sz w:val="22"/>
          <w:szCs w:val="22"/>
        </w:rPr>
        <w:t xml:space="preserve">Inversiones financieras: </w:t>
      </w:r>
      <w:r>
        <w:rPr>
          <w:rFonts w:ascii="Arial" w:cs="Arial" w:eastAsia="Arial" w:hAnsi="Arial"/>
          <w:sz w:val="22"/>
          <w:szCs w:val="22"/>
        </w:rPr>
        <w:t xml:space="preserve">plazos fijos, fondos comunes de inversión, bonos a corto plazo. Son derechos a cobrar cuando se desinvierte.</w:t>
      </w:r>
    </w:p>
    <w:p>
      <w:pPr>
        <w:pStyle w:val="ListParagraph"/>
        <w:numPr>
          <w:ilvl w:val="0"/>
          <w:numId w:val="2"/>
        </w:numPr>
        <w:spacing w:after="80"/>
        <w:ind w:left="720" w:hanging="360"/>
      </w:pPr>
      <w:r>
        <w:rPr>
          <w:rFonts w:ascii="Arial" w:cs="Arial" w:eastAsia="Arial" w:hAnsi="Arial"/>
          <w:b/>
          <w:bCs/>
          <w:sz w:val="22"/>
          <w:szCs w:val="22"/>
        </w:rPr>
        <w:t xml:space="preserve">Deudores por venta / Créditos por venta: </w:t>
      </w:r>
      <w:r>
        <w:rPr>
          <w:rFonts w:ascii="Arial" w:cs="Arial" w:eastAsia="Arial" w:hAnsi="Arial"/>
          <w:sz w:val="22"/>
          <w:szCs w:val="22"/>
        </w:rPr>
        <w:t xml:space="preserve">lo que deben los clientes habituales por ventas ya realizadas y no cobradas.</w:t>
      </w:r>
    </w:p>
    <w:p>
      <w:pPr>
        <w:pStyle w:val="ListParagraph"/>
        <w:numPr>
          <w:ilvl w:val="0"/>
          <w:numId w:val="2"/>
        </w:numPr>
        <w:spacing w:after="80"/>
        <w:ind w:left="720" w:hanging="360"/>
      </w:pPr>
      <w:r>
        <w:rPr>
          <w:rFonts w:ascii="Arial" w:cs="Arial" w:eastAsia="Arial" w:hAnsi="Arial"/>
          <w:b/>
          <w:bCs/>
          <w:sz w:val="22"/>
          <w:szCs w:val="22"/>
        </w:rPr>
        <w:t xml:space="preserve">Documentos a cobrar: </w:t>
      </w:r>
      <w:r>
        <w:rPr>
          <w:rFonts w:ascii="Arial" w:cs="Arial" w:eastAsia="Arial" w:hAnsi="Arial"/>
          <w:sz w:val="22"/>
          <w:szCs w:val="22"/>
        </w:rPr>
        <w:t xml:space="preserve">derechos de cobro formalizados en documentos (pagarés, letras), que pueden ser con clientes no habituales o por préstamos realizados.</w:t>
      </w:r>
    </w:p>
    <w:p>
      <w:pPr>
        <w:pStyle w:val="ListParagraph"/>
        <w:numPr>
          <w:ilvl w:val="0"/>
          <w:numId w:val="2"/>
        </w:numPr>
        <w:spacing w:after="80"/>
        <w:ind w:left="720" w:hanging="360"/>
      </w:pPr>
      <w:r>
        <w:rPr>
          <w:rFonts w:ascii="Arial" w:cs="Arial" w:eastAsia="Arial" w:hAnsi="Arial"/>
          <w:b/>
          <w:bCs/>
          <w:sz w:val="22"/>
          <w:szCs w:val="22"/>
        </w:rPr>
        <w:t xml:space="preserve">Adelantos a proveedores: </w:t>
      </w:r>
      <w:r>
        <w:rPr>
          <w:rFonts w:ascii="Arial" w:cs="Arial" w:eastAsia="Arial" w:hAnsi="Arial"/>
          <w:sz w:val="22"/>
          <w:szCs w:val="22"/>
        </w:rPr>
        <w:t xml:space="preserve">dinero entregado anticipadamente a un proveedor. La empresa tiene el derecho de recibir la mercadería o servicio correspondiente.</w:t>
      </w:r>
    </w:p>
    <w:p>
      <w:pPr>
        <w:pStyle w:val="ListParagraph"/>
        <w:numPr>
          <w:ilvl w:val="0"/>
          <w:numId w:val="2"/>
        </w:numPr>
        <w:spacing w:after="80"/>
        <w:ind w:left="720" w:hanging="360"/>
      </w:pPr>
      <w:r>
        <w:rPr>
          <w:rFonts w:ascii="Arial" w:cs="Arial" w:eastAsia="Arial" w:hAnsi="Arial"/>
          <w:b/>
          <w:bCs/>
          <w:sz w:val="22"/>
          <w:szCs w:val="22"/>
        </w:rPr>
        <w:t xml:space="preserve">Bienes de cambio (existencias): </w:t>
      </w:r>
      <w:r>
        <w:rPr>
          <w:rFonts w:ascii="Arial" w:cs="Arial" w:eastAsia="Arial" w:hAnsi="Arial"/>
          <w:sz w:val="22"/>
          <w:szCs w:val="22"/>
        </w:rPr>
        <w:t xml:space="preserve">engloba materias primas, materiales en proceso y productos terminados en stock. Una empresa de servicios no posee bienes de cambio.</w:t>
      </w:r>
    </w:p>
    <w:p>
      <w:pPr>
        <w:pStyle w:val="ListParagraph"/>
        <w:numPr>
          <w:ilvl w:val="0"/>
          <w:numId w:val="2"/>
        </w:numPr>
        <w:spacing w:after="80"/>
        <w:ind w:left="720" w:hanging="360"/>
      </w:pPr>
      <w:r>
        <w:rPr>
          <w:rFonts w:ascii="Arial" w:cs="Arial" w:eastAsia="Arial" w:hAnsi="Arial"/>
          <w:b/>
          <w:bCs/>
          <w:sz w:val="22"/>
          <w:szCs w:val="22"/>
        </w:rPr>
        <w:t xml:space="preserve">Provisiones y previsiones (cuentas regularizadoras del activo — RA): </w:t>
      </w:r>
      <w:r>
        <w:rPr>
          <w:rFonts w:ascii="Arial" w:cs="Arial" w:eastAsia="Arial" w:hAnsi="Arial"/>
          <w:sz w:val="22"/>
          <w:szCs w:val="22"/>
        </w:rPr>
        <w:t xml:space="preserve">son cuentas que ajustan el valor del activo ante disminuciones esperadas. Por ejemplo, si históricamente hay un 3% de merma en el almacenamiento de materias primas, se provisionan esas pérdidas a lo largo del año en lugar de imputarlas todas en el mes en que se verifican.</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8.2. Activo No Corriente</w:t>
      </w:r>
    </w:p>
    <w:p>
      <w:pPr>
        <w:spacing w:after="120"/>
      </w:pPr>
      <w:r>
        <w:rPr>
          <w:rFonts w:ascii="Arial" w:cs="Arial" w:eastAsia="Arial" w:hAnsi="Arial"/>
          <w:sz w:val="22"/>
          <w:szCs w:val="22"/>
        </w:rPr>
        <w:t xml:space="preserve">Son bienes y derechos que se utilizarán o vencerán después del ejercicio en curso (más de 365 días):</w:t>
      </w:r>
    </w:p>
    <w:p>
      <w:pPr>
        <w:pStyle w:val="ListParagraph"/>
        <w:numPr>
          <w:ilvl w:val="0"/>
          <w:numId w:val="2"/>
        </w:numPr>
        <w:spacing w:after="80"/>
        <w:ind w:left="720" w:hanging="360"/>
      </w:pPr>
      <w:r>
        <w:rPr>
          <w:rFonts w:ascii="Arial" w:cs="Arial" w:eastAsia="Arial" w:hAnsi="Arial"/>
          <w:b/>
          <w:bCs/>
          <w:sz w:val="22"/>
          <w:szCs w:val="22"/>
        </w:rPr>
        <w:t xml:space="preserve">Documentos a cobrar a largo plazo: </w:t>
      </w:r>
      <w:r>
        <w:rPr>
          <w:rFonts w:ascii="Arial" w:cs="Arial" w:eastAsia="Arial" w:hAnsi="Arial"/>
          <w:sz w:val="22"/>
          <w:szCs w:val="22"/>
        </w:rPr>
        <w:t xml:space="preserve">derechos de cobro que vencen después del cierre del ejercicio. En el ejercicio siguiente pasarán a activo corriente.</w:t>
      </w:r>
    </w:p>
    <w:p>
      <w:pPr>
        <w:pStyle w:val="ListParagraph"/>
        <w:numPr>
          <w:ilvl w:val="0"/>
          <w:numId w:val="2"/>
        </w:numPr>
        <w:spacing w:after="80"/>
        <w:ind w:left="720" w:hanging="360"/>
      </w:pPr>
      <w:r>
        <w:rPr>
          <w:rFonts w:ascii="Arial" w:cs="Arial" w:eastAsia="Arial" w:hAnsi="Arial"/>
          <w:b/>
          <w:bCs/>
          <w:sz w:val="22"/>
          <w:szCs w:val="22"/>
        </w:rPr>
        <w:t xml:space="preserve">Rodados: </w:t>
      </w:r>
      <w:r>
        <w:rPr>
          <w:rFonts w:ascii="Arial" w:cs="Arial" w:eastAsia="Arial" w:hAnsi="Arial"/>
          <w:sz w:val="22"/>
          <w:szCs w:val="22"/>
        </w:rPr>
        <w:t xml:space="preserve">camiones, autos, motocicletas utilizados en la operatoria.</w:t>
      </w:r>
    </w:p>
    <w:p>
      <w:pPr>
        <w:pStyle w:val="ListParagraph"/>
        <w:numPr>
          <w:ilvl w:val="0"/>
          <w:numId w:val="2"/>
        </w:numPr>
        <w:spacing w:after="80"/>
        <w:ind w:left="720" w:hanging="360"/>
      </w:pPr>
      <w:r>
        <w:rPr>
          <w:rFonts w:ascii="Arial" w:cs="Arial" w:eastAsia="Arial" w:hAnsi="Arial"/>
          <w:b/>
          <w:bCs/>
          <w:sz w:val="22"/>
          <w:szCs w:val="22"/>
        </w:rPr>
        <w:t xml:space="preserve">Maquinarias y equipos: </w:t>
      </w:r>
      <w:r>
        <w:rPr>
          <w:rFonts w:ascii="Arial" w:cs="Arial" w:eastAsia="Arial" w:hAnsi="Arial"/>
          <w:sz w:val="22"/>
          <w:szCs w:val="22"/>
        </w:rPr>
        <w:t xml:space="preserve">bienes de capital utilizados en producción.</w:t>
      </w:r>
    </w:p>
    <w:p>
      <w:pPr>
        <w:pStyle w:val="ListParagraph"/>
        <w:numPr>
          <w:ilvl w:val="0"/>
          <w:numId w:val="2"/>
        </w:numPr>
        <w:spacing w:after="80"/>
        <w:ind w:left="720" w:hanging="360"/>
      </w:pPr>
      <w:r>
        <w:rPr>
          <w:rFonts w:ascii="Arial" w:cs="Arial" w:eastAsia="Arial" w:hAnsi="Arial"/>
          <w:b/>
          <w:bCs/>
          <w:sz w:val="22"/>
          <w:szCs w:val="22"/>
        </w:rPr>
        <w:t xml:space="preserve">Muebles y útiles: </w:t>
      </w:r>
      <w:r>
        <w:rPr>
          <w:rFonts w:ascii="Arial" w:cs="Arial" w:eastAsia="Arial" w:hAnsi="Arial"/>
          <w:sz w:val="22"/>
          <w:szCs w:val="22"/>
        </w:rPr>
        <w:t xml:space="preserve">escritorios, sillas y demás mobiliario de oficina.</w:t>
      </w:r>
    </w:p>
    <w:p>
      <w:pPr>
        <w:pStyle w:val="ListParagraph"/>
        <w:numPr>
          <w:ilvl w:val="0"/>
          <w:numId w:val="2"/>
        </w:numPr>
        <w:spacing w:after="80"/>
        <w:ind w:left="720" w:hanging="360"/>
      </w:pPr>
      <w:r>
        <w:rPr>
          <w:rFonts w:ascii="Arial" w:cs="Arial" w:eastAsia="Arial" w:hAnsi="Arial"/>
          <w:b/>
          <w:bCs/>
          <w:sz w:val="22"/>
          <w:szCs w:val="22"/>
        </w:rPr>
        <w:t xml:space="preserve">Inmuebles: </w:t>
      </w:r>
      <w:r>
        <w:rPr>
          <w:rFonts w:ascii="Arial" w:cs="Arial" w:eastAsia="Arial" w:hAnsi="Arial"/>
          <w:sz w:val="22"/>
          <w:szCs w:val="22"/>
        </w:rPr>
        <w:t xml:space="preserve">terrenos y edificios. Tienen baja liquidez.</w:t>
      </w:r>
    </w:p>
    <w:p>
      <w:pPr>
        <w:pStyle w:val="ListParagraph"/>
        <w:numPr>
          <w:ilvl w:val="0"/>
          <w:numId w:val="2"/>
        </w:numPr>
        <w:spacing w:after="80"/>
        <w:ind w:left="720" w:hanging="360"/>
      </w:pPr>
      <w:r>
        <w:rPr>
          <w:rFonts w:ascii="Arial" w:cs="Arial" w:eastAsia="Arial" w:hAnsi="Arial"/>
          <w:b/>
          <w:bCs/>
          <w:sz w:val="22"/>
          <w:szCs w:val="22"/>
        </w:rPr>
        <w:t xml:space="preserve">Bienes inmateriales (intangibles): </w:t>
      </w:r>
      <w:r>
        <w:rPr>
          <w:rFonts w:ascii="Arial" w:cs="Arial" w:eastAsia="Arial" w:hAnsi="Arial"/>
          <w:sz w:val="22"/>
          <w:szCs w:val="22"/>
        </w:rPr>
        <w:t xml:space="preserve">patentes, licencias, marcas comerciales.</w:t>
      </w:r>
    </w:p>
    <w:p>
      <w:pPr>
        <w:pStyle w:val="ListParagraph"/>
        <w:numPr>
          <w:ilvl w:val="0"/>
          <w:numId w:val="2"/>
        </w:numPr>
        <w:spacing w:after="80"/>
        <w:ind w:left="720" w:hanging="360"/>
      </w:pPr>
      <w:r>
        <w:rPr>
          <w:rFonts w:ascii="Arial" w:cs="Arial" w:eastAsia="Arial" w:hAnsi="Arial"/>
          <w:b/>
          <w:bCs/>
          <w:sz w:val="22"/>
          <w:szCs w:val="22"/>
        </w:rPr>
        <w:t xml:space="preserve">Amortización acumulada (cuenta regularizadora del activo — RA): </w:t>
      </w:r>
      <w:r>
        <w:rPr>
          <w:rFonts w:ascii="Arial" w:cs="Arial" w:eastAsia="Arial" w:hAnsi="Arial"/>
          <w:sz w:val="22"/>
          <w:szCs w:val="22"/>
        </w:rPr>
        <w:t xml:space="preserve">cuenta específica que refleja la depreciación acumulada de los bienes no corrientes. No es lo mismo que la cuenta "Amortización" (que es una cuenta de pérdida en el estado de resultados).</w:t>
      </w:r>
    </w:p>
    <w:p>
      <w:pPr>
        <w:spacing w:after="60"/>
      </w:pP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Amortización vs. Amortización Acumulada</w:t>
            </w:r>
          </w:p>
          <w:p>
            <w:pPr>
              <w:spacing w:after="60"/>
            </w:pPr>
            <w:r>
              <w:rPr>
                <w:rFonts w:ascii="Arial" w:cs="Arial" w:eastAsia="Arial" w:hAnsi="Arial"/>
                <w:sz w:val="22"/>
                <w:szCs w:val="22"/>
              </w:rPr>
              <w:t xml:space="preserve">La cuenta 'Amortización' es una cuenta de RESULTADO (pérdida): refleja el desgaste económico del bien durante el período y actúa como costo fijo, permitiendo su recupero a través del precio de venta.
La cuenta 'Amortización Acumulada' es una cuenta regularizadora del ACTIVO (RA): expresa cuánto se ha depreciado el bien hasta la fecha, restando valor al activo registrado al costo histórico.
Ejemplo: un vehículo comprado en $100.000, con $50.000 de amortización acumulada, figura en el balance con un valor de libro de $50.000.</w:t>
            </w:r>
          </w:p>
        </w:tc>
      </w:tr>
    </w:tbl>
    <w:p>
      <w:pPr>
        <w:spacing w:after="60"/>
      </w:pPr>
    </w:p>
    <w:p>
      <w:pPr>
        <w:spacing w:after="120"/>
      </w:pPr>
      <w:r>
        <w:rPr>
          <w:rFonts w:ascii="Arial" w:cs="Arial" w:eastAsia="Arial" w:hAnsi="Arial"/>
          <w:sz w:val="22"/>
          <w:szCs w:val="22"/>
        </w:rPr>
        <w:t xml:space="preserve">En el balance general, los activos se presentan de </w:t>
      </w:r>
      <w:r>
        <w:rPr>
          <w:rFonts w:ascii="Arial" w:cs="Arial" w:eastAsia="Arial" w:hAnsi="Arial"/>
          <w:b/>
          <w:bCs/>
          <w:sz w:val="22"/>
          <w:szCs w:val="22"/>
        </w:rPr>
        <w:t xml:space="preserve">mayor a menor liquidez</w:t>
      </w:r>
      <w:r>
        <w:rPr>
          <w:rFonts w:ascii="Arial" w:cs="Arial" w:eastAsia="Arial" w:hAnsi="Arial"/>
          <w:sz w:val="22"/>
          <w:szCs w:val="22"/>
        </w:rPr>
        <w:t xml:space="preserve">: primero caja (máxima liquidez), luego bancos, bienes de cambio, créditos a clientes, y por último los activos no corrientes como inmuebles y maquinarias (menor liquidez, ya que requieren un proceso de venta para convertirse en dinero).</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9. CUENTAS DEL PASIVO</w:t>
      </w:r>
    </w:p>
    <w:p>
      <w:pPr>
        <w:spacing w:after="120"/>
      </w:pPr>
      <w:r>
        <w:rPr>
          <w:rFonts w:ascii="Arial" w:cs="Arial" w:eastAsia="Arial" w:hAnsi="Arial"/>
          <w:b/>
          <w:bCs/>
          <w:sz w:val="22"/>
          <w:szCs w:val="22"/>
        </w:rPr>
        <w:t xml:space="preserve">El pasivo</w:t>
      </w:r>
      <w:r>
        <w:rPr>
          <w:rFonts w:ascii="Arial" w:cs="Arial" w:eastAsia="Arial" w:hAnsi="Arial"/>
          <w:sz w:val="22"/>
          <w:szCs w:val="22"/>
        </w:rPr>
        <w:t xml:space="preserve"> representa todas las </w:t>
      </w:r>
      <w:r>
        <w:rPr>
          <w:rFonts w:ascii="Arial" w:cs="Arial" w:eastAsia="Arial" w:hAnsi="Arial"/>
          <w:b/>
          <w:bCs/>
          <w:sz w:val="22"/>
          <w:szCs w:val="22"/>
        </w:rPr>
        <w:t xml:space="preserve">obligaciones</w:t>
      </w:r>
      <w:r>
        <w:rPr>
          <w:rFonts w:ascii="Arial" w:cs="Arial" w:eastAsia="Arial" w:hAnsi="Arial"/>
          <w:sz w:val="22"/>
          <w:szCs w:val="22"/>
        </w:rPr>
        <w:t xml:space="preserve"> de la empresa con terceros. Al igual que el activo, se divide en </w:t>
      </w:r>
      <w:r>
        <w:rPr>
          <w:rFonts w:ascii="Arial" w:cs="Arial" w:eastAsia="Arial" w:hAnsi="Arial"/>
          <w:b/>
          <w:bCs/>
          <w:sz w:val="22"/>
          <w:szCs w:val="22"/>
        </w:rPr>
        <w:t xml:space="preserve">corriente</w:t>
      </w:r>
      <w:r>
        <w:rPr>
          <w:rFonts w:ascii="Arial" w:cs="Arial" w:eastAsia="Arial" w:hAnsi="Arial"/>
          <w:sz w:val="22"/>
          <w:szCs w:val="22"/>
        </w:rPr>
        <w:t xml:space="preserve"> (exigible dentro del ejercicio) y </w:t>
      </w:r>
      <w:r>
        <w:rPr>
          <w:rFonts w:ascii="Arial" w:cs="Arial" w:eastAsia="Arial" w:hAnsi="Arial"/>
          <w:b/>
          <w:bCs/>
          <w:sz w:val="22"/>
          <w:szCs w:val="22"/>
        </w:rPr>
        <w:t xml:space="preserve">no corriente</w:t>
      </w:r>
      <w:r>
        <w:rPr>
          <w:rFonts w:ascii="Arial" w:cs="Arial" w:eastAsia="Arial" w:hAnsi="Arial"/>
          <w:sz w:val="22"/>
          <w:szCs w:val="22"/>
        </w:rPr>
        <w:t xml:space="preserve"> (exigible más allá del ejercicio).</w:t>
      </w:r>
    </w:p>
    <w:p>
      <w:pPr>
        <w:spacing w:after="120"/>
      </w:pPr>
      <w:r>
        <w:rPr>
          <w:rFonts w:ascii="Arial" w:cs="Arial" w:eastAsia="Arial" w:hAnsi="Arial"/>
          <w:sz w:val="22"/>
          <w:szCs w:val="22"/>
        </w:rPr>
        <w:t xml:space="preserve">En el balance general, los pasivos se presentan de </w:t>
      </w:r>
      <w:r>
        <w:rPr>
          <w:rFonts w:ascii="Arial" w:cs="Arial" w:eastAsia="Arial" w:hAnsi="Arial"/>
          <w:b/>
          <w:bCs/>
          <w:sz w:val="22"/>
          <w:szCs w:val="22"/>
        </w:rPr>
        <w:t xml:space="preserve">mayor a menor grado de exigibilidad</w:t>
      </w:r>
      <w:r>
        <w:rPr>
          <w:rFonts w:ascii="Arial" w:cs="Arial" w:eastAsia="Arial" w:hAnsi="Arial"/>
          <w:sz w:val="22"/>
          <w:szCs w:val="22"/>
        </w:rPr>
        <w:t xml:space="preserve">: primero las deudas más urgentes (proveedores, sueldos a pagar, impuestos), y al final las menos exigibles (deudas de largo plazo, obligaciones con los socios).</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9.1. Pasivo Corriente</w:t>
      </w:r>
    </w:p>
    <w:p>
      <w:pPr>
        <w:spacing w:after="120"/>
      </w:pPr>
      <w:r>
        <w:rPr>
          <w:rFonts w:ascii="Arial" w:cs="Arial" w:eastAsia="Arial" w:hAnsi="Arial"/>
          <w:sz w:val="22"/>
          <w:szCs w:val="22"/>
        </w:rPr>
        <w:t xml:space="preserve">Obligaciones exigibles dentro del año del ejercicio:</w:t>
      </w:r>
    </w:p>
    <w:p>
      <w:pPr>
        <w:pStyle w:val="ListParagraph"/>
        <w:numPr>
          <w:ilvl w:val="0"/>
          <w:numId w:val="2"/>
        </w:numPr>
        <w:spacing w:after="80"/>
        <w:ind w:left="720" w:hanging="360"/>
      </w:pPr>
      <w:r>
        <w:rPr>
          <w:rFonts w:ascii="Arial" w:cs="Arial" w:eastAsia="Arial" w:hAnsi="Arial"/>
          <w:b/>
          <w:bCs/>
          <w:sz w:val="22"/>
          <w:szCs w:val="22"/>
        </w:rPr>
        <w:t xml:space="preserve">Proveedores: </w:t>
      </w:r>
      <w:r>
        <w:rPr>
          <w:rFonts w:ascii="Arial" w:cs="Arial" w:eastAsia="Arial" w:hAnsi="Arial"/>
          <w:sz w:val="22"/>
          <w:szCs w:val="22"/>
        </w:rPr>
        <w:t xml:space="preserve">deudas con quienes suministraron materias primas, insumos, etc.</w:t>
      </w:r>
    </w:p>
    <w:p>
      <w:pPr>
        <w:pStyle w:val="ListParagraph"/>
        <w:numPr>
          <w:ilvl w:val="0"/>
          <w:numId w:val="2"/>
        </w:numPr>
        <w:spacing w:after="80"/>
        <w:ind w:left="720" w:hanging="360"/>
      </w:pPr>
      <w:r>
        <w:rPr>
          <w:rFonts w:ascii="Arial" w:cs="Arial" w:eastAsia="Arial" w:hAnsi="Arial"/>
          <w:b/>
          <w:bCs/>
          <w:sz w:val="22"/>
          <w:szCs w:val="22"/>
        </w:rPr>
        <w:t xml:space="preserve">Acreedores varios: </w:t>
      </w:r>
      <w:r>
        <w:rPr>
          <w:rFonts w:ascii="Arial" w:cs="Arial" w:eastAsia="Arial" w:hAnsi="Arial"/>
          <w:sz w:val="22"/>
          <w:szCs w:val="22"/>
        </w:rPr>
        <w:t xml:space="preserve">deudas con terceros por servicios o bienes adquiridos.</w:t>
      </w:r>
    </w:p>
    <w:p>
      <w:pPr>
        <w:pStyle w:val="ListParagraph"/>
        <w:numPr>
          <w:ilvl w:val="0"/>
          <w:numId w:val="2"/>
        </w:numPr>
        <w:spacing w:after="80"/>
        <w:ind w:left="720" w:hanging="360"/>
      </w:pPr>
      <w:r>
        <w:rPr>
          <w:rFonts w:ascii="Arial" w:cs="Arial" w:eastAsia="Arial" w:hAnsi="Arial"/>
          <w:b/>
          <w:bCs/>
          <w:sz w:val="22"/>
          <w:szCs w:val="22"/>
        </w:rPr>
        <w:t xml:space="preserve">Adelantos en cuenta corriente (descubierto bancario): </w:t>
      </w:r>
      <w:r>
        <w:rPr>
          <w:rFonts w:ascii="Arial" w:cs="Arial" w:eastAsia="Arial" w:hAnsi="Arial"/>
          <w:sz w:val="22"/>
          <w:szCs w:val="22"/>
        </w:rPr>
        <w:t xml:space="preserve">cuando la empresa utiliza el descubierto habilitado por el banco para operar con cheques o transferencias superiores al saldo disponible. Genera intereses diarios hasta su regularización.</w:t>
      </w:r>
    </w:p>
    <w:p>
      <w:pPr>
        <w:pStyle w:val="ListParagraph"/>
        <w:numPr>
          <w:ilvl w:val="0"/>
          <w:numId w:val="2"/>
        </w:numPr>
        <w:spacing w:after="80"/>
        <w:ind w:left="720" w:hanging="360"/>
      </w:pPr>
      <w:r>
        <w:rPr>
          <w:rFonts w:ascii="Arial" w:cs="Arial" w:eastAsia="Arial" w:hAnsi="Arial"/>
          <w:b/>
          <w:bCs/>
          <w:sz w:val="22"/>
          <w:szCs w:val="22"/>
        </w:rPr>
        <w:t xml:space="preserve">Sueldos a pagar: </w:t>
      </w:r>
      <w:r>
        <w:rPr>
          <w:rFonts w:ascii="Arial" w:cs="Arial" w:eastAsia="Arial" w:hAnsi="Arial"/>
          <w:sz w:val="22"/>
          <w:szCs w:val="22"/>
        </w:rPr>
        <w:t xml:space="preserve">los sueldos del mes en curso que se abonan en los primeros días del mes siguiente quedan registrados como obligación al cierre del período.</w:t>
      </w:r>
    </w:p>
    <w:p>
      <w:pPr>
        <w:pStyle w:val="ListParagraph"/>
        <w:numPr>
          <w:ilvl w:val="0"/>
          <w:numId w:val="2"/>
        </w:numPr>
        <w:spacing w:after="80"/>
        <w:ind w:left="720" w:hanging="360"/>
      </w:pPr>
      <w:r>
        <w:rPr>
          <w:rFonts w:ascii="Arial" w:cs="Arial" w:eastAsia="Arial" w:hAnsi="Arial"/>
          <w:b/>
          <w:bCs/>
          <w:sz w:val="22"/>
          <w:szCs w:val="22"/>
        </w:rPr>
        <w:t xml:space="preserve">Cargas sociales a pagar: </w:t>
      </w:r>
      <w:r>
        <w:rPr>
          <w:rFonts w:ascii="Arial" w:cs="Arial" w:eastAsia="Arial" w:hAnsi="Arial"/>
          <w:sz w:val="22"/>
          <w:szCs w:val="22"/>
        </w:rPr>
        <w:t xml:space="preserve">contribuciones patronales y aportes a la seguridad social.</w:t>
      </w:r>
    </w:p>
    <w:p>
      <w:pPr>
        <w:pStyle w:val="ListParagraph"/>
        <w:numPr>
          <w:ilvl w:val="0"/>
          <w:numId w:val="2"/>
        </w:numPr>
        <w:spacing w:after="80"/>
        <w:ind w:left="720" w:hanging="360"/>
      </w:pPr>
      <w:r>
        <w:rPr>
          <w:rFonts w:ascii="Arial" w:cs="Arial" w:eastAsia="Arial" w:hAnsi="Arial"/>
          <w:b/>
          <w:bCs/>
          <w:sz w:val="22"/>
          <w:szCs w:val="22"/>
        </w:rPr>
        <w:t xml:space="preserve">Impuestos a pagar: </w:t>
      </w:r>
      <w:r>
        <w:rPr>
          <w:rFonts w:ascii="Arial" w:cs="Arial" w:eastAsia="Arial" w:hAnsi="Arial"/>
          <w:sz w:val="22"/>
          <w:szCs w:val="22"/>
        </w:rPr>
        <w:t xml:space="preserve">IVA, impuesto a las ganancias, y otras obligaciones fiscales con AFIP.</w:t>
      </w:r>
    </w:p>
    <w:p>
      <w:pPr>
        <w:pStyle w:val="ListParagraph"/>
        <w:numPr>
          <w:ilvl w:val="0"/>
          <w:numId w:val="2"/>
        </w:numPr>
        <w:spacing w:after="80"/>
        <w:ind w:left="720" w:hanging="360"/>
      </w:pPr>
      <w:r>
        <w:rPr>
          <w:rFonts w:ascii="Arial" w:cs="Arial" w:eastAsia="Arial" w:hAnsi="Arial"/>
          <w:b/>
          <w:bCs/>
          <w:sz w:val="22"/>
          <w:szCs w:val="22"/>
        </w:rPr>
        <w:t xml:space="preserve">Dividendos a pagar: </w:t>
      </w:r>
      <w:r>
        <w:rPr>
          <w:rFonts w:ascii="Arial" w:cs="Arial" w:eastAsia="Arial" w:hAnsi="Arial"/>
          <w:sz w:val="22"/>
          <w:szCs w:val="22"/>
        </w:rPr>
        <w:t xml:space="preserve">beneficios aprobados para distribución entre los socios pero aún no abonados.</w:t>
      </w:r>
    </w:p>
    <w:p>
      <w:pPr>
        <w:pStyle w:val="ListParagraph"/>
        <w:numPr>
          <w:ilvl w:val="0"/>
          <w:numId w:val="2"/>
        </w:numPr>
        <w:spacing w:after="80"/>
        <w:ind w:left="720" w:hanging="360"/>
      </w:pPr>
      <w:r>
        <w:rPr>
          <w:rFonts w:ascii="Arial" w:cs="Arial" w:eastAsia="Arial" w:hAnsi="Arial"/>
          <w:b/>
          <w:bCs/>
          <w:sz w:val="22"/>
          <w:szCs w:val="22"/>
        </w:rPr>
        <w:t xml:space="preserve">Provisiones (cuentas regularizadoras del pasivo): </w:t>
      </w:r>
      <w:r>
        <w:rPr>
          <w:rFonts w:ascii="Arial" w:cs="Arial" w:eastAsia="Arial" w:hAnsi="Arial"/>
          <w:sz w:val="22"/>
          <w:szCs w:val="22"/>
        </w:rPr>
        <w:t xml:space="preserve">reservas para cubrir eventualidades previsibles, como deudores incobrables o indemnizaciones futuras.</w:t>
      </w:r>
    </w:p>
    <w:p>
      <w:pPr>
        <w:spacing w:after="60"/>
      </w:pP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Provisiones para incobrables</w:t>
            </w:r>
          </w:p>
          <w:p>
            <w:pPr>
              <w:spacing w:after="60"/>
            </w:pPr>
            <w:r>
              <w:rPr>
                <w:rFonts w:ascii="Arial" w:cs="Arial" w:eastAsia="Arial" w:hAnsi="Arial"/>
                <w:sz w:val="22"/>
                <w:szCs w:val="22"/>
              </w:rPr>
              <w:t xml:space="preserve">Cuando una empresa tiene historial de clientes que no pagan (incobrables), puede estimar un porcentaje de pérdida sobre sus ventas —por ejemplo, 5%— y distribuirlo mensualmente a través de una cuenta de provisiones. Así, cuando efectivamente se declara un crédito incobrable, la pérdida no impacta en un solo mes sino que ya fue distribuida a lo largo del año. Esto evita distorsiones en el análisis mensual de resultados.</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9.2. Pasivo No Corriente</w:t>
      </w:r>
    </w:p>
    <w:p>
      <w:pPr>
        <w:spacing w:after="120"/>
      </w:pPr>
      <w:r>
        <w:rPr>
          <w:rFonts w:ascii="Arial" w:cs="Arial" w:eastAsia="Arial" w:hAnsi="Arial"/>
          <w:sz w:val="22"/>
          <w:szCs w:val="22"/>
        </w:rPr>
        <w:t xml:space="preserve">Obligaciones cuyo vencimiento se extiende más allá del año del ejercicio:</w:t>
      </w:r>
    </w:p>
    <w:p>
      <w:pPr>
        <w:pStyle w:val="ListParagraph"/>
        <w:numPr>
          <w:ilvl w:val="0"/>
          <w:numId w:val="2"/>
        </w:numPr>
        <w:spacing w:after="80"/>
        <w:ind w:left="720" w:hanging="360"/>
      </w:pPr>
      <w:r>
        <w:rPr>
          <w:rFonts w:ascii="Arial" w:cs="Arial" w:eastAsia="Arial" w:hAnsi="Arial"/>
          <w:b/>
          <w:bCs/>
          <w:sz w:val="22"/>
          <w:szCs w:val="22"/>
        </w:rPr>
        <w:t xml:space="preserve">Acreedores hipotecarios: </w:t>
      </w:r>
      <w:r>
        <w:rPr>
          <w:rFonts w:ascii="Arial" w:cs="Arial" w:eastAsia="Arial" w:hAnsi="Arial"/>
          <w:sz w:val="22"/>
          <w:szCs w:val="22"/>
        </w:rPr>
        <w:t xml:space="preserve">préstamos con garantía hipotecaria (bienes inmuebles).</w:t>
      </w:r>
    </w:p>
    <w:p>
      <w:pPr>
        <w:pStyle w:val="ListParagraph"/>
        <w:numPr>
          <w:ilvl w:val="0"/>
          <w:numId w:val="2"/>
        </w:numPr>
        <w:spacing w:after="80"/>
        <w:ind w:left="720" w:hanging="360"/>
      </w:pPr>
      <w:r>
        <w:rPr>
          <w:rFonts w:ascii="Arial" w:cs="Arial" w:eastAsia="Arial" w:hAnsi="Arial"/>
          <w:b/>
          <w:bCs/>
          <w:sz w:val="22"/>
          <w:szCs w:val="22"/>
        </w:rPr>
        <w:t xml:space="preserve">Acreedores prendarios: </w:t>
      </w:r>
      <w:r>
        <w:rPr>
          <w:rFonts w:ascii="Arial" w:cs="Arial" w:eastAsia="Arial" w:hAnsi="Arial"/>
          <w:sz w:val="22"/>
          <w:szCs w:val="22"/>
        </w:rPr>
        <w:t xml:space="preserve">préstamos con garantía prendaria (bienes muebles, como vehículos o maquinaria).</w:t>
      </w:r>
    </w:p>
    <w:p>
      <w:pPr>
        <w:spacing w:after="120"/>
      </w:pPr>
      <w:r>
        <w:rPr>
          <w:rFonts w:ascii="Arial" w:cs="Arial" w:eastAsia="Arial" w:hAnsi="Arial"/>
          <w:sz w:val="22"/>
          <w:szCs w:val="22"/>
        </w:rPr>
        <w:t xml:space="preserve">Las cuotas de estos préstamos que vencen </w:t>
      </w:r>
      <w:r>
        <w:rPr>
          <w:rFonts w:ascii="Arial" w:cs="Arial" w:eastAsia="Arial" w:hAnsi="Arial"/>
          <w:b/>
          <w:bCs/>
          <w:sz w:val="22"/>
          <w:szCs w:val="22"/>
        </w:rPr>
        <w:t xml:space="preserve">dentro del ejercicio</w:t>
      </w:r>
      <w:r>
        <w:rPr>
          <w:rFonts w:ascii="Arial" w:cs="Arial" w:eastAsia="Arial" w:hAnsi="Arial"/>
          <w:sz w:val="22"/>
          <w:szCs w:val="22"/>
        </w:rPr>
        <w:t xml:space="preserve"> se clasifican en el pasivo corriente; el resto de las cuotas se mantiene en el pasivo no corriente.</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10. CUENTAS DE PATRIMONIO NETO</w:t>
      </w:r>
    </w:p>
    <w:p>
      <w:pPr>
        <w:spacing w:after="120"/>
      </w:pPr>
      <w:r>
        <w:rPr>
          <w:rFonts w:ascii="Arial" w:cs="Arial" w:eastAsia="Arial" w:hAnsi="Arial"/>
          <w:sz w:val="22"/>
          <w:szCs w:val="22"/>
        </w:rPr>
        <w:t xml:space="preserve">El </w:t>
      </w:r>
      <w:r>
        <w:rPr>
          <w:rFonts w:ascii="Arial" w:cs="Arial" w:eastAsia="Arial" w:hAnsi="Arial"/>
          <w:b/>
          <w:bCs/>
          <w:sz w:val="22"/>
          <w:szCs w:val="22"/>
        </w:rPr>
        <w:t xml:space="preserve">patrimonio neto</w:t>
      </w:r>
      <w:r>
        <w:rPr>
          <w:rFonts w:ascii="Arial" w:cs="Arial" w:eastAsia="Arial" w:hAnsi="Arial"/>
          <w:sz w:val="22"/>
          <w:szCs w:val="22"/>
        </w:rPr>
        <w:t xml:space="preserve"> agrupa las cuentas que expresan las obligaciones de la empresa con sus propios dueños o socios. Es la diferencia entre activos totales y pasivos exigibles, y refleja el valor que queda para los propietarios.</w:t>
      </w:r>
    </w:p>
    <w:p>
      <w:pPr>
        <w:pStyle w:val="ListParagraph"/>
        <w:numPr>
          <w:ilvl w:val="0"/>
          <w:numId w:val="2"/>
        </w:numPr>
        <w:spacing w:after="80"/>
        <w:ind w:left="720" w:hanging="360"/>
      </w:pPr>
      <w:r>
        <w:rPr>
          <w:rFonts w:ascii="Arial" w:cs="Arial" w:eastAsia="Arial" w:hAnsi="Arial"/>
          <w:b/>
          <w:bCs/>
          <w:sz w:val="22"/>
          <w:szCs w:val="22"/>
        </w:rPr>
        <w:t xml:space="preserve">Capital social: </w:t>
      </w:r>
      <w:r>
        <w:rPr>
          <w:rFonts w:ascii="Arial" w:cs="Arial" w:eastAsia="Arial" w:hAnsi="Arial"/>
          <w:sz w:val="22"/>
          <w:szCs w:val="22"/>
        </w:rPr>
        <w:t xml:space="preserve">monto aportado por los socios al constituir la empresa o en aportes posteriores. Ejemplo: César Lara aporta $20.000 al inicio de la empresa.</w:t>
      </w:r>
    </w:p>
    <w:p>
      <w:pPr>
        <w:pStyle w:val="ListParagraph"/>
        <w:numPr>
          <w:ilvl w:val="0"/>
          <w:numId w:val="2"/>
        </w:numPr>
        <w:spacing w:after="80"/>
        <w:ind w:left="720" w:hanging="360"/>
      </w:pPr>
      <w:r>
        <w:rPr>
          <w:rFonts w:ascii="Arial" w:cs="Arial" w:eastAsia="Arial" w:hAnsi="Arial"/>
          <w:b/>
          <w:bCs/>
          <w:sz w:val="22"/>
          <w:szCs w:val="22"/>
        </w:rPr>
        <w:t xml:space="preserve">Reserva legal: </w:t>
      </w:r>
      <w:r>
        <w:rPr>
          <w:rFonts w:ascii="Arial" w:cs="Arial" w:eastAsia="Arial" w:hAnsi="Arial"/>
          <w:sz w:val="22"/>
          <w:szCs w:val="22"/>
        </w:rPr>
        <w:t xml:space="preserve">entre el 5% y el 10% del capital social. Es de constitución </w:t>
      </w:r>
      <w:r>
        <w:rPr>
          <w:rFonts w:ascii="Arial" w:cs="Arial" w:eastAsia="Arial" w:hAnsi="Arial"/>
          <w:b/>
          <w:bCs/>
          <w:sz w:val="22"/>
          <w:szCs w:val="22"/>
        </w:rPr>
        <w:t xml:space="preserve">obligatoria</w:t>
      </w:r>
      <w:r>
        <w:rPr>
          <w:rFonts w:ascii="Arial" w:cs="Arial" w:eastAsia="Arial" w:hAnsi="Arial"/>
          <w:sz w:val="22"/>
          <w:szCs w:val="22"/>
        </w:rPr>
        <w:t xml:space="preserve"> por normativa legal y comercial, como resguardo ante contingencias. Una vez que se acumula el 10% del capital, deja de incrementarse.</w:t>
      </w:r>
    </w:p>
    <w:p>
      <w:pPr>
        <w:pStyle w:val="ListParagraph"/>
        <w:numPr>
          <w:ilvl w:val="0"/>
          <w:numId w:val="2"/>
        </w:numPr>
        <w:spacing w:after="80"/>
        <w:ind w:left="720" w:hanging="360"/>
      </w:pPr>
      <w:r>
        <w:rPr>
          <w:rFonts w:ascii="Arial" w:cs="Arial" w:eastAsia="Arial" w:hAnsi="Arial"/>
          <w:b/>
          <w:bCs/>
          <w:sz w:val="22"/>
          <w:szCs w:val="22"/>
        </w:rPr>
        <w:t xml:space="preserve">Reserva facultativa: </w:t>
      </w:r>
      <w:r>
        <w:rPr>
          <w:rFonts w:ascii="Arial" w:cs="Arial" w:eastAsia="Arial" w:hAnsi="Arial"/>
          <w:sz w:val="22"/>
          <w:szCs w:val="22"/>
        </w:rPr>
        <w:t xml:space="preserve">de constitución </w:t>
      </w:r>
      <w:r>
        <w:rPr>
          <w:rFonts w:ascii="Arial" w:cs="Arial" w:eastAsia="Arial" w:hAnsi="Arial"/>
          <w:b/>
          <w:bCs/>
          <w:sz w:val="22"/>
          <w:szCs w:val="22"/>
        </w:rPr>
        <w:t xml:space="preserve">voluntaria</w:t>
      </w:r>
      <w:r>
        <w:rPr>
          <w:rFonts w:ascii="Arial" w:cs="Arial" w:eastAsia="Arial" w:hAnsi="Arial"/>
          <w:sz w:val="22"/>
          <w:szCs w:val="22"/>
        </w:rPr>
        <w:t xml:space="preserve">. La empresa puede constituirla como colchón financiero ante eventualidades futuras. No es obligatoria, pero resulta prudente tenerla.</w:t>
      </w:r>
    </w:p>
    <w:p>
      <w:pPr>
        <w:pStyle w:val="ListParagraph"/>
        <w:numPr>
          <w:ilvl w:val="0"/>
          <w:numId w:val="2"/>
        </w:numPr>
        <w:spacing w:after="80"/>
        <w:ind w:left="720" w:hanging="360"/>
      </w:pPr>
      <w:r>
        <w:rPr>
          <w:rFonts w:ascii="Arial" w:cs="Arial" w:eastAsia="Arial" w:hAnsi="Arial"/>
          <w:b/>
          <w:bCs/>
          <w:sz w:val="22"/>
          <w:szCs w:val="22"/>
        </w:rPr>
        <w:t xml:space="preserve">Resultado del ejercicio (utilidad o pérdida): </w:t>
      </w:r>
      <w:r>
        <w:rPr>
          <w:rFonts w:ascii="Arial" w:cs="Arial" w:eastAsia="Arial" w:hAnsi="Arial"/>
          <w:sz w:val="22"/>
          <w:szCs w:val="22"/>
        </w:rPr>
        <w:t xml:space="preserve">ganancia o pérdida generada durante el período analizado (anual o mensual según la necesidad). Si la utilidad del ejercicio actual supera a la del período anterior, la empresa creció.</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11. CUENTAS DE RESULTADO (PÉRDIDAS Y GANANCIAS)</w:t>
      </w:r>
    </w:p>
    <w:p>
      <w:pPr>
        <w:spacing w:after="120"/>
      </w:pPr>
      <w:r>
        <w:rPr>
          <w:rFonts w:ascii="Arial" w:cs="Arial" w:eastAsia="Arial" w:hAnsi="Arial"/>
          <w:sz w:val="22"/>
          <w:szCs w:val="22"/>
        </w:rPr>
        <w:t xml:space="preserve">A diferencia de las cuentas patrimoniales (activos, pasivos, patrimonio neto) que expresan </w:t>
      </w:r>
      <w:r>
        <w:rPr>
          <w:rFonts w:ascii="Arial" w:cs="Arial" w:eastAsia="Arial" w:hAnsi="Arial"/>
          <w:i/>
          <w:iCs/>
          <w:sz w:val="22"/>
          <w:szCs w:val="22"/>
        </w:rPr>
        <w:t xml:space="preserve">lo que tiene o debe la empresa en un momento dado</w:t>
      </w:r>
      <w:r>
        <w:rPr>
          <w:rFonts w:ascii="Arial" w:cs="Arial" w:eastAsia="Arial" w:hAnsi="Arial"/>
          <w:sz w:val="22"/>
          <w:szCs w:val="22"/>
        </w:rPr>
        <w:t xml:space="preserve">, las </w:t>
      </w:r>
      <w:r>
        <w:rPr>
          <w:rFonts w:ascii="Arial" w:cs="Arial" w:eastAsia="Arial" w:hAnsi="Arial"/>
          <w:b/>
          <w:bCs/>
          <w:sz w:val="22"/>
          <w:szCs w:val="22"/>
        </w:rPr>
        <w:t xml:space="preserve">cuentas de resultado</w:t>
      </w:r>
      <w:r>
        <w:rPr>
          <w:rFonts w:ascii="Arial" w:cs="Arial" w:eastAsia="Arial" w:hAnsi="Arial"/>
          <w:sz w:val="22"/>
          <w:szCs w:val="22"/>
        </w:rPr>
        <w:t xml:space="preserve"> expresan </w:t>
      </w:r>
      <w:r>
        <w:rPr>
          <w:rFonts w:ascii="Arial" w:cs="Arial" w:eastAsia="Arial" w:hAnsi="Arial"/>
          <w:i/>
          <w:iCs/>
          <w:sz w:val="22"/>
          <w:szCs w:val="22"/>
        </w:rPr>
        <w:t xml:space="preserve">lo que ganó o perdió durante un período</w:t>
      </w:r>
      <w:r>
        <w:rPr>
          <w:rFonts w:ascii="Arial" w:cs="Arial" w:eastAsia="Arial" w:hAnsi="Arial"/>
          <w:sz w:val="22"/>
          <w:szCs w:val="22"/>
        </w:rPr>
        <w:t xml:space="preserve">. Se rigen por el principio de devengado.</w:t>
      </w:r>
    </w:p>
    <w:p>
      <w:pPr>
        <w:pStyle w:val="Heading2"/>
        <w:pBdr>
          <w:bottom w:val="single" w:color="2E74B5" w:sz="8" w:space="2"/>
        </w:pBdr>
        <w:spacing w:after="100" w:before="280"/>
      </w:pPr>
      <w:r>
        <w:rPr>
          <w:rFonts w:ascii="Arial" w:cs="Arial" w:eastAsia="Arial" w:hAnsi="Arial"/>
          <w:b/>
          <w:bCs/>
          <w:color w:val="1F3864"/>
          <w:sz w:val="28"/>
          <w:szCs w:val="28"/>
        </w:rPr>
        <w:t xml:space="preserve">11.1. Cuentas de egreso (pérdidas)</w:t>
      </w:r>
    </w:p>
    <w:p>
      <w:pPr>
        <w:pStyle w:val="ListParagraph"/>
        <w:numPr>
          <w:ilvl w:val="0"/>
          <w:numId w:val="2"/>
        </w:numPr>
        <w:spacing w:after="80"/>
        <w:ind w:left="720" w:hanging="360"/>
      </w:pPr>
      <w:r>
        <w:rPr>
          <w:rFonts w:ascii="Arial" w:cs="Arial" w:eastAsia="Arial" w:hAnsi="Arial"/>
          <w:b/>
          <w:bCs/>
          <w:sz w:val="22"/>
          <w:szCs w:val="22"/>
        </w:rPr>
        <w:t xml:space="preserve">Costo de ventas: </w:t>
      </w:r>
      <w:r>
        <w:rPr>
          <w:rFonts w:ascii="Arial" w:cs="Arial" w:eastAsia="Arial" w:hAnsi="Arial"/>
          <w:sz w:val="22"/>
          <w:szCs w:val="22"/>
        </w:rPr>
        <w:t xml:space="preserve">el costo de los bienes vendidos o servicios prestados.</w:t>
      </w:r>
    </w:p>
    <w:p>
      <w:pPr>
        <w:pStyle w:val="ListParagraph"/>
        <w:numPr>
          <w:ilvl w:val="0"/>
          <w:numId w:val="2"/>
        </w:numPr>
        <w:spacing w:after="80"/>
        <w:ind w:left="720" w:hanging="360"/>
      </w:pPr>
      <w:r>
        <w:rPr>
          <w:rFonts w:ascii="Arial" w:cs="Arial" w:eastAsia="Arial" w:hAnsi="Arial"/>
          <w:b/>
          <w:bCs/>
          <w:sz w:val="22"/>
          <w:szCs w:val="22"/>
        </w:rPr>
        <w:t xml:space="preserve">Sueldos pagados / Cargas sociales: </w:t>
      </w:r>
      <w:r>
        <w:rPr>
          <w:rFonts w:ascii="Arial" w:cs="Arial" w:eastAsia="Arial" w:hAnsi="Arial"/>
          <w:sz w:val="22"/>
          <w:szCs w:val="22"/>
        </w:rPr>
        <w:t xml:space="preserve">remuneraciones y aportes patronales devengados.</w:t>
      </w:r>
    </w:p>
    <w:p>
      <w:pPr>
        <w:pStyle w:val="ListParagraph"/>
        <w:numPr>
          <w:ilvl w:val="0"/>
          <w:numId w:val="2"/>
        </w:numPr>
        <w:spacing w:after="80"/>
        <w:ind w:left="720" w:hanging="360"/>
      </w:pPr>
      <w:r>
        <w:rPr>
          <w:rFonts w:ascii="Arial" w:cs="Arial" w:eastAsia="Arial" w:hAnsi="Arial"/>
          <w:b/>
          <w:bCs/>
          <w:sz w:val="22"/>
          <w:szCs w:val="22"/>
        </w:rPr>
        <w:t xml:space="preserve">Impuestos pagados: </w:t>
      </w:r>
      <w:r>
        <w:rPr>
          <w:rFonts w:ascii="Arial" w:cs="Arial" w:eastAsia="Arial" w:hAnsi="Arial"/>
          <w:sz w:val="22"/>
          <w:szCs w:val="22"/>
        </w:rPr>
        <w:t xml:space="preserve">tributos abonados en el período.</w:t>
      </w:r>
    </w:p>
    <w:p>
      <w:pPr>
        <w:pStyle w:val="ListParagraph"/>
        <w:numPr>
          <w:ilvl w:val="0"/>
          <w:numId w:val="2"/>
        </w:numPr>
        <w:spacing w:after="80"/>
        <w:ind w:left="720" w:hanging="360"/>
      </w:pPr>
      <w:r>
        <w:rPr>
          <w:rFonts w:ascii="Arial" w:cs="Arial" w:eastAsia="Arial" w:hAnsi="Arial"/>
          <w:b/>
          <w:bCs/>
          <w:sz w:val="22"/>
          <w:szCs w:val="22"/>
        </w:rPr>
        <w:t xml:space="preserve">Alquileres pagados: </w:t>
      </w:r>
      <w:r>
        <w:rPr>
          <w:rFonts w:ascii="Arial" w:cs="Arial" w:eastAsia="Arial" w:hAnsi="Arial"/>
          <w:sz w:val="22"/>
          <w:szCs w:val="22"/>
        </w:rPr>
        <w:t xml:space="preserve">costo de las instalaciones arrendadas.</w:t>
      </w:r>
    </w:p>
    <w:p>
      <w:pPr>
        <w:pStyle w:val="ListParagraph"/>
        <w:numPr>
          <w:ilvl w:val="0"/>
          <w:numId w:val="2"/>
        </w:numPr>
        <w:spacing w:after="80"/>
        <w:ind w:left="720" w:hanging="360"/>
      </w:pPr>
      <w:r>
        <w:rPr>
          <w:rFonts w:ascii="Arial" w:cs="Arial" w:eastAsia="Arial" w:hAnsi="Arial"/>
          <w:b/>
          <w:bCs/>
          <w:sz w:val="22"/>
          <w:szCs w:val="22"/>
        </w:rPr>
        <w:t xml:space="preserve">Descuentos concedidos: </w:t>
      </w:r>
      <w:r>
        <w:rPr>
          <w:rFonts w:ascii="Arial" w:cs="Arial" w:eastAsia="Arial" w:hAnsi="Arial"/>
          <w:sz w:val="22"/>
          <w:szCs w:val="22"/>
        </w:rPr>
        <w:t xml:space="preserve">bonificaciones otorgadas a clientes por pago contado o anticipado.</w:t>
      </w:r>
    </w:p>
    <w:p>
      <w:pPr>
        <w:pStyle w:val="ListParagraph"/>
        <w:numPr>
          <w:ilvl w:val="0"/>
          <w:numId w:val="2"/>
        </w:numPr>
        <w:spacing w:after="80"/>
        <w:ind w:left="720" w:hanging="360"/>
      </w:pPr>
      <w:r>
        <w:rPr>
          <w:rFonts w:ascii="Arial" w:cs="Arial" w:eastAsia="Arial" w:hAnsi="Arial"/>
          <w:b/>
          <w:bCs/>
          <w:sz w:val="22"/>
          <w:szCs w:val="22"/>
        </w:rPr>
        <w:t xml:space="preserve">Intereses pagados: </w:t>
      </w:r>
      <w:r>
        <w:rPr>
          <w:rFonts w:ascii="Arial" w:cs="Arial" w:eastAsia="Arial" w:hAnsi="Arial"/>
          <w:sz w:val="22"/>
          <w:szCs w:val="22"/>
        </w:rPr>
        <w:t xml:space="preserve">costo financiero de los préstamos.</w:t>
      </w:r>
    </w:p>
    <w:p>
      <w:pPr>
        <w:pStyle w:val="ListParagraph"/>
        <w:numPr>
          <w:ilvl w:val="0"/>
          <w:numId w:val="2"/>
        </w:numPr>
        <w:spacing w:after="80"/>
        <w:ind w:left="720" w:hanging="360"/>
      </w:pPr>
      <w:r>
        <w:rPr>
          <w:rFonts w:ascii="Arial" w:cs="Arial" w:eastAsia="Arial" w:hAnsi="Arial"/>
          <w:b/>
          <w:bCs/>
          <w:sz w:val="22"/>
          <w:szCs w:val="22"/>
        </w:rPr>
        <w:t xml:space="preserve">Amortizaciones: </w:t>
      </w:r>
      <w:r>
        <w:rPr>
          <w:rFonts w:ascii="Arial" w:cs="Arial" w:eastAsia="Arial" w:hAnsi="Arial"/>
          <w:sz w:val="22"/>
          <w:szCs w:val="22"/>
        </w:rPr>
        <w:t xml:space="preserve">desgaste económico de los activos no corrientes. Actúa como costo fijo, permitiendo que la empresa recupere vía precio de venta el valor invertido en los bienes de capital.</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11.2. Cuentas de ingreso (ganancias)</w:t>
      </w:r>
    </w:p>
    <w:p>
      <w:pPr>
        <w:pStyle w:val="ListParagraph"/>
        <w:numPr>
          <w:ilvl w:val="0"/>
          <w:numId w:val="2"/>
        </w:numPr>
        <w:spacing w:after="80"/>
        <w:ind w:left="720" w:hanging="360"/>
      </w:pPr>
      <w:r>
        <w:rPr>
          <w:rFonts w:ascii="Arial" w:cs="Arial" w:eastAsia="Arial" w:hAnsi="Arial"/>
          <w:b/>
          <w:bCs/>
          <w:sz w:val="22"/>
          <w:szCs w:val="22"/>
        </w:rPr>
        <w:t xml:space="preserve">Ventas: </w:t>
      </w:r>
      <w:r>
        <w:rPr>
          <w:rFonts w:ascii="Arial" w:cs="Arial" w:eastAsia="Arial" w:hAnsi="Arial"/>
          <w:sz w:val="22"/>
          <w:szCs w:val="22"/>
        </w:rPr>
        <w:t xml:space="preserve">ingresos por la entrega de bienes o prestación de servicios, devengados en el momento de la entrega.</w:t>
      </w:r>
    </w:p>
    <w:p>
      <w:pPr>
        <w:pStyle w:val="ListParagraph"/>
        <w:numPr>
          <w:ilvl w:val="0"/>
          <w:numId w:val="2"/>
        </w:numPr>
        <w:spacing w:after="80"/>
        <w:ind w:left="720" w:hanging="360"/>
      </w:pPr>
      <w:r>
        <w:rPr>
          <w:rFonts w:ascii="Arial" w:cs="Arial" w:eastAsia="Arial" w:hAnsi="Arial"/>
          <w:b/>
          <w:bCs/>
          <w:sz w:val="22"/>
          <w:szCs w:val="22"/>
        </w:rPr>
        <w:t xml:space="preserve">Alquileres cobrados: </w:t>
      </w:r>
      <w:r>
        <w:rPr>
          <w:rFonts w:ascii="Arial" w:cs="Arial" w:eastAsia="Arial" w:hAnsi="Arial"/>
          <w:sz w:val="22"/>
          <w:szCs w:val="22"/>
        </w:rPr>
        <w:t xml:space="preserve">si la empresa arrienda parte de sus instalaciones a terceros.</w:t>
      </w:r>
    </w:p>
    <w:p>
      <w:pPr>
        <w:pStyle w:val="ListParagraph"/>
        <w:numPr>
          <w:ilvl w:val="0"/>
          <w:numId w:val="2"/>
        </w:numPr>
        <w:spacing w:after="80"/>
        <w:ind w:left="720" w:hanging="360"/>
      </w:pPr>
      <w:r>
        <w:rPr>
          <w:rFonts w:ascii="Arial" w:cs="Arial" w:eastAsia="Arial" w:hAnsi="Arial"/>
          <w:b/>
          <w:bCs/>
          <w:sz w:val="22"/>
          <w:szCs w:val="22"/>
        </w:rPr>
        <w:t xml:space="preserve">Descuentos obtenidos: </w:t>
      </w:r>
      <w:r>
        <w:rPr>
          <w:rFonts w:ascii="Arial" w:cs="Arial" w:eastAsia="Arial" w:hAnsi="Arial"/>
          <w:sz w:val="22"/>
          <w:szCs w:val="22"/>
        </w:rPr>
        <w:t xml:space="preserve">bonificaciones recibidas de proveedores por pago anticipado.</w:t>
      </w:r>
    </w:p>
    <w:p>
      <w:pPr>
        <w:pStyle w:val="ListParagraph"/>
        <w:numPr>
          <w:ilvl w:val="0"/>
          <w:numId w:val="2"/>
        </w:numPr>
        <w:spacing w:after="80"/>
        <w:ind w:left="720" w:hanging="360"/>
      </w:pPr>
      <w:r>
        <w:rPr>
          <w:rFonts w:ascii="Arial" w:cs="Arial" w:eastAsia="Arial" w:hAnsi="Arial"/>
          <w:b/>
          <w:bCs/>
          <w:sz w:val="22"/>
          <w:szCs w:val="22"/>
        </w:rPr>
        <w:t xml:space="preserve">Intereses cobrados: </w:t>
      </w:r>
      <w:r>
        <w:rPr>
          <w:rFonts w:ascii="Arial" w:cs="Arial" w:eastAsia="Arial" w:hAnsi="Arial"/>
          <w:sz w:val="22"/>
          <w:szCs w:val="22"/>
        </w:rPr>
        <w:t xml:space="preserve">rendimientos financieros de inversiones.</w:t>
      </w:r>
    </w:p>
    <w:p>
      <w:pPr>
        <w:spacing w:after="60"/>
      </w:pP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Cuentas patrimoniales vs. cuentas de resultado</w:t>
            </w:r>
          </w:p>
          <w:p>
            <w:pPr>
              <w:spacing w:after="60"/>
            </w:pPr>
            <w:r>
              <w:rPr>
                <w:rFonts w:ascii="Arial" w:cs="Arial" w:eastAsia="Arial" w:hAnsi="Arial"/>
                <w:sz w:val="22"/>
                <w:szCs w:val="22"/>
              </w:rPr>
              <w:t xml:space="preserve">Un error frecuente es confundir estas dos categorías. 'Sueldos a PAGAR' es una cuenta patrimonial (pasivo corriente): la empresa tiene una obligación pendiente. 'Sueldos PAGADOS' es una cuenta de resultado (egreso): la empresa ya erogó ese dinero y es una pérdida del período. Tener claro esta distinción es esencial para interpretar correctamente los estados contables.</w:t>
            </w:r>
          </w:p>
        </w:tc>
      </w:tr>
    </w:tbl>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12. PARTIDA DOBLE Y LIBRO DIARIO</w:t>
      </w:r>
    </w:p>
    <w:p>
      <w:pPr>
        <w:pStyle w:val="Heading2"/>
        <w:pBdr>
          <w:bottom w:val="single" w:color="2E74B5" w:sz="8" w:space="2"/>
        </w:pBdr>
        <w:spacing w:after="100" w:before="280"/>
      </w:pPr>
      <w:r>
        <w:rPr>
          <w:rFonts w:ascii="Arial" w:cs="Arial" w:eastAsia="Arial" w:hAnsi="Arial"/>
          <w:b/>
          <w:bCs/>
          <w:color w:val="1F3864"/>
          <w:sz w:val="28"/>
          <w:szCs w:val="28"/>
        </w:rPr>
        <w:t xml:space="preserve">12.1. El libro diario</w:t>
      </w:r>
    </w:p>
    <w:p>
      <w:pPr>
        <w:spacing w:after="120"/>
      </w:pPr>
      <w:r>
        <w:rPr>
          <w:rFonts w:ascii="Arial" w:cs="Arial" w:eastAsia="Arial" w:hAnsi="Arial"/>
          <w:sz w:val="22"/>
          <w:szCs w:val="22"/>
        </w:rPr>
        <w:t xml:space="preserve">El </w:t>
      </w:r>
      <w:r>
        <w:rPr>
          <w:rFonts w:ascii="Arial" w:cs="Arial" w:eastAsia="Arial" w:hAnsi="Arial"/>
          <w:b/>
          <w:bCs/>
          <w:sz w:val="22"/>
          <w:szCs w:val="22"/>
        </w:rPr>
        <w:t xml:space="preserve">libro diario</w:t>
      </w:r>
      <w:r>
        <w:rPr>
          <w:rFonts w:ascii="Arial" w:cs="Arial" w:eastAsia="Arial" w:hAnsi="Arial"/>
          <w:sz w:val="22"/>
          <w:szCs w:val="22"/>
        </w:rPr>
        <w:t xml:space="preserve"> es el registro cronológico de todas las operaciones de la empresa. En él se asienta cada transacción siguiendo el criterio de partida doble. Los asientos del libro diario son la base sobre la que luego se construyen el balance general y el estado de resultados.</w:t>
      </w:r>
    </w:p>
    <w:p>
      <w:pPr>
        <w:pStyle w:val="Heading2"/>
        <w:pBdr>
          <w:bottom w:val="single" w:color="2E74B5" w:sz="8" w:space="2"/>
        </w:pBdr>
        <w:spacing w:after="100" w:before="280"/>
      </w:pPr>
      <w:r>
        <w:rPr>
          <w:rFonts w:ascii="Arial" w:cs="Arial" w:eastAsia="Arial" w:hAnsi="Arial"/>
          <w:b/>
          <w:bCs/>
          <w:color w:val="1F3864"/>
          <w:sz w:val="28"/>
          <w:szCs w:val="28"/>
        </w:rPr>
        <w:t xml:space="preserve">12.2. Ejemplo de libro diario: Constitución de empresa</w:t>
      </w:r>
    </w:p>
    <w:p>
      <w:pPr>
        <w:spacing w:after="120"/>
      </w:pPr>
      <w:r>
        <w:rPr>
          <w:rFonts w:ascii="Arial" w:cs="Arial" w:eastAsia="Arial" w:hAnsi="Arial"/>
          <w:sz w:val="22"/>
          <w:szCs w:val="22"/>
        </w:rPr>
        <w:t xml:space="preserve">El socio César Lara constituye una empresa aportando $20.000 distribuidos de la siguiente forma: $3.000 en efectivo (caja), $15.000 depositados en cuenta corriente del Banco Nación, y $2.000 en equipos de computación (valuados a costo estimado).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Cuenta</w:t>
            </w:r>
          </w:p>
        </w:tc>
        <w:tc>
          <w:tcPr>
            <w:tcW w:type="dxa" w:w="268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DEBE ($)</w:t>
            </w:r>
          </w:p>
        </w:tc>
        <w:tc>
          <w:tcPr>
            <w:tcW w:type="dxa" w:w="268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HABER ($)</w:t>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Caja (activo corriente)</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3.000</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Banco Nación Cta. Cte. (activo corriente)</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15.000</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4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Equipos de computación (activo no corriente)</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2.000</w:t>
            </w:r>
          </w:p>
        </w:tc>
        <w:tc>
          <w:tcPr>
            <w:tcW w:type="dxa" w:w="2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Capital social — César Lara (patrimonio neto)</w:t>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c>
          <w:tcPr>
            <w:tcW w:type="dxa" w:w="2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20.000</w:t>
            </w:r>
          </w:p>
        </w:tc>
      </w:tr>
      <w:tr>
        <w:tc>
          <w:tcPr>
            <w:tcW w:type="dxa" w:w="4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TOTALES</w:t>
            </w:r>
          </w:p>
        </w:tc>
        <w:tc>
          <w:tcPr>
            <w:tcW w:type="dxa" w:w="26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20.000</w:t>
            </w:r>
          </w:p>
        </w:tc>
        <w:tc>
          <w:tcPr>
            <w:tcW w:type="dxa" w:w="26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20.000</w:t>
            </w:r>
          </w:p>
        </w:tc>
      </w:tr>
    </w:tbl>
    <w:p>
      <w:pPr>
        <w:spacing w:after="60"/>
      </w:pPr>
    </w:p>
    <w:p>
      <w:pPr>
        <w:spacing w:after="120"/>
      </w:pPr>
      <w:r>
        <w:rPr>
          <w:rFonts w:ascii="Arial" w:cs="Arial" w:eastAsia="Arial" w:hAnsi="Arial"/>
          <w:sz w:val="22"/>
          <w:szCs w:val="22"/>
        </w:rPr>
        <w:t xml:space="preserve">La partida doble se verifica: la suma del DEBE ($20.000) iguala la suma del HABER ($20.000). La empresa recibió tres bienes (caja, banco, equipos) y a cambio contrajo una obligación con el dueño (capital social).</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12.3. Ejemplo: Compra de materia prima con pago parcial</w:t>
      </w:r>
    </w:p>
    <w:p>
      <w:pPr>
        <w:spacing w:after="120"/>
      </w:pPr>
      <w:r>
        <w:rPr>
          <w:rFonts w:ascii="Arial" w:cs="Arial" w:eastAsia="Arial" w:hAnsi="Arial"/>
          <w:sz w:val="22"/>
          <w:szCs w:val="22"/>
        </w:rPr>
        <w:t xml:space="preserve">La empresa adquiere $3.000 en materia prima. Paga el 50% ($1.500) al contado y el 50% restante queda como cuenta a pagar al proveedor.</w:t>
      </w:r>
    </w:p>
    <w:p>
      <w:pPr>
        <w:pStyle w:val="ListParagraph"/>
        <w:numPr>
          <w:ilvl w:val="0"/>
          <w:numId w:val="2"/>
        </w:numPr>
        <w:spacing w:after="80"/>
        <w:ind w:left="720" w:hanging="360"/>
      </w:pPr>
      <w:r>
        <w:rPr>
          <w:rFonts w:ascii="Arial" w:cs="Arial" w:eastAsia="Arial" w:hAnsi="Arial"/>
          <w:sz w:val="22"/>
          <w:szCs w:val="22"/>
        </w:rPr>
        <w:t xml:space="preserve">DEBE: Materia Prima $3.000</w:t>
      </w:r>
    </w:p>
    <w:p>
      <w:pPr>
        <w:pStyle w:val="ListParagraph"/>
        <w:numPr>
          <w:ilvl w:val="0"/>
          <w:numId w:val="2"/>
        </w:numPr>
        <w:spacing w:after="80"/>
        <w:ind w:left="720" w:hanging="360"/>
      </w:pPr>
      <w:r>
        <w:rPr>
          <w:rFonts w:ascii="Arial" w:cs="Arial" w:eastAsia="Arial" w:hAnsi="Arial"/>
          <w:sz w:val="22"/>
          <w:szCs w:val="22"/>
        </w:rPr>
        <w:t xml:space="preserve">HABER: Caja $1.500 + Proveedores (o Cuentas a pagar) $1.500</w:t>
      </w:r>
    </w:p>
    <w:p>
      <w:pPr>
        <w:spacing w:after="120"/>
      </w:pPr>
      <w:r>
        <w:rPr>
          <w:rFonts w:ascii="Arial" w:cs="Arial" w:eastAsia="Arial" w:hAnsi="Arial"/>
          <w:sz w:val="22"/>
          <w:szCs w:val="22"/>
        </w:rPr>
        <w:t xml:space="preserve">Al mes siguiente, cuando se cancela la deuda:</w:t>
      </w:r>
    </w:p>
    <w:p>
      <w:pPr>
        <w:pStyle w:val="ListParagraph"/>
        <w:numPr>
          <w:ilvl w:val="0"/>
          <w:numId w:val="2"/>
        </w:numPr>
        <w:spacing w:after="80"/>
        <w:ind w:left="720" w:hanging="360"/>
      </w:pPr>
      <w:r>
        <w:rPr>
          <w:rFonts w:ascii="Arial" w:cs="Arial" w:eastAsia="Arial" w:hAnsi="Arial"/>
          <w:sz w:val="22"/>
          <w:szCs w:val="22"/>
        </w:rPr>
        <w:t xml:space="preserve">DEBE: Proveedores $1.500</w:t>
      </w:r>
    </w:p>
    <w:p>
      <w:pPr>
        <w:pStyle w:val="ListParagraph"/>
        <w:numPr>
          <w:ilvl w:val="0"/>
          <w:numId w:val="2"/>
        </w:numPr>
        <w:spacing w:after="80"/>
        <w:ind w:left="720" w:hanging="360"/>
      </w:pPr>
      <w:r>
        <w:rPr>
          <w:rFonts w:ascii="Arial" w:cs="Arial" w:eastAsia="Arial" w:hAnsi="Arial"/>
          <w:sz w:val="22"/>
          <w:szCs w:val="22"/>
        </w:rPr>
        <w:t xml:space="preserve">HABER: Caja $1.500</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13. ESTADOS CONTABLES: BALANCE GENERAL Y ESTADO DE RESULTADOS</w:t>
      </w:r>
    </w:p>
    <w:p>
      <w:pPr>
        <w:pStyle w:val="Heading2"/>
        <w:pBdr>
          <w:bottom w:val="single" w:color="2E74B5" w:sz="8" w:space="2"/>
        </w:pBdr>
        <w:spacing w:after="100" w:before="280"/>
      </w:pPr>
      <w:r>
        <w:rPr>
          <w:rFonts w:ascii="Arial" w:cs="Arial" w:eastAsia="Arial" w:hAnsi="Arial"/>
          <w:b/>
          <w:bCs/>
          <w:color w:val="1F3864"/>
          <w:sz w:val="28"/>
          <w:szCs w:val="28"/>
        </w:rPr>
        <w:t xml:space="preserve">13.1. Balance General (Estado de Situación Patrimonial)</w:t>
      </w:r>
    </w:p>
    <w:p>
      <w:pPr>
        <w:spacing w:after="120"/>
      </w:pPr>
      <w:r>
        <w:rPr>
          <w:rFonts w:ascii="Arial" w:cs="Arial" w:eastAsia="Arial" w:hAnsi="Arial"/>
          <w:sz w:val="22"/>
          <w:szCs w:val="22"/>
        </w:rPr>
        <w:t xml:space="preserve">El balance general es una fotografía del patrimonio de la empresa </w:t>
      </w:r>
      <w:r>
        <w:rPr>
          <w:rFonts w:ascii="Arial" w:cs="Arial" w:eastAsia="Arial" w:hAnsi="Arial"/>
          <w:b/>
          <w:bCs/>
          <w:sz w:val="22"/>
          <w:szCs w:val="22"/>
        </w:rPr>
        <w:t xml:space="preserve">en un momento determinado</w:t>
      </w:r>
      <w:r>
        <w:rPr>
          <w:rFonts w:ascii="Arial" w:cs="Arial" w:eastAsia="Arial" w:hAnsi="Arial"/>
          <w:sz w:val="22"/>
          <w:szCs w:val="22"/>
        </w:rPr>
        <w:t xml:space="preserve"> (generalmente al cierre del ejercicio). Presenta:</w:t>
      </w:r>
    </w:p>
    <w:p>
      <w:pPr>
        <w:pStyle w:val="ListParagraph"/>
        <w:numPr>
          <w:ilvl w:val="0"/>
          <w:numId w:val="2"/>
        </w:numPr>
        <w:spacing w:after="80"/>
        <w:ind w:left="720" w:hanging="360"/>
      </w:pPr>
      <w:r>
        <w:rPr>
          <w:rFonts w:ascii="Arial" w:cs="Arial" w:eastAsia="Arial" w:hAnsi="Arial"/>
          <w:b/>
          <w:bCs/>
          <w:sz w:val="22"/>
          <w:szCs w:val="22"/>
        </w:rPr>
        <w:t xml:space="preserve">Activos: </w:t>
      </w:r>
      <w:r>
        <w:rPr>
          <w:rFonts w:ascii="Arial" w:cs="Arial" w:eastAsia="Arial" w:hAnsi="Arial"/>
          <w:sz w:val="22"/>
          <w:szCs w:val="22"/>
        </w:rPr>
        <w:t xml:space="preserve">ordenados de mayor a menor liquidez.</w:t>
      </w:r>
    </w:p>
    <w:p>
      <w:pPr>
        <w:pStyle w:val="ListParagraph"/>
        <w:numPr>
          <w:ilvl w:val="0"/>
          <w:numId w:val="2"/>
        </w:numPr>
        <w:spacing w:after="80"/>
        <w:ind w:left="720" w:hanging="360"/>
      </w:pPr>
      <w:r>
        <w:rPr>
          <w:rFonts w:ascii="Arial" w:cs="Arial" w:eastAsia="Arial" w:hAnsi="Arial"/>
          <w:b/>
          <w:bCs/>
          <w:sz w:val="22"/>
          <w:szCs w:val="22"/>
        </w:rPr>
        <w:t xml:space="preserve">Pasivos: </w:t>
      </w:r>
      <w:r>
        <w:rPr>
          <w:rFonts w:ascii="Arial" w:cs="Arial" w:eastAsia="Arial" w:hAnsi="Arial"/>
          <w:sz w:val="22"/>
          <w:szCs w:val="22"/>
        </w:rPr>
        <w:t xml:space="preserve">ordenados de mayor a menor exigibilidad.</w:t>
      </w:r>
    </w:p>
    <w:p>
      <w:pPr>
        <w:pStyle w:val="ListParagraph"/>
        <w:numPr>
          <w:ilvl w:val="0"/>
          <w:numId w:val="2"/>
        </w:numPr>
        <w:spacing w:after="80"/>
        <w:ind w:left="720" w:hanging="360"/>
      </w:pPr>
      <w:r>
        <w:rPr>
          <w:rFonts w:ascii="Arial" w:cs="Arial" w:eastAsia="Arial" w:hAnsi="Arial"/>
          <w:b/>
          <w:bCs/>
          <w:sz w:val="22"/>
          <w:szCs w:val="22"/>
        </w:rPr>
        <w:t xml:space="preserve">Patrimonio Neto: </w:t>
      </w:r>
      <w:r>
        <w:rPr>
          <w:rFonts w:ascii="Arial" w:cs="Arial" w:eastAsia="Arial" w:hAnsi="Arial"/>
          <w:sz w:val="22"/>
          <w:szCs w:val="22"/>
        </w:rPr>
        <w:t xml:space="preserve">diferencia entre activos y pasivos exigibles.</w:t>
      </w:r>
    </w:p>
    <w:p>
      <w:pPr>
        <w:spacing w:after="60"/>
      </w:pPr>
    </w:p>
    <w:p>
      <w:pPr>
        <w:spacing w:after="120"/>
      </w:pPr>
      <w:r>
        <w:rPr>
          <w:rFonts w:ascii="Arial" w:cs="Arial" w:eastAsia="Arial" w:hAnsi="Arial"/>
          <w:sz w:val="22"/>
          <w:szCs w:val="22"/>
        </w:rPr>
        <w:t xml:space="preserve">El balance debe </w:t>
      </w:r>
      <w:r>
        <w:rPr>
          <w:rFonts w:ascii="Arial" w:cs="Arial" w:eastAsia="Arial" w:hAnsi="Arial"/>
          <w:b/>
          <w:bCs/>
          <w:sz w:val="22"/>
          <w:szCs w:val="22"/>
        </w:rPr>
        <w:t xml:space="preserve">cumplir la ecuación patrimonial</w:t>
      </w:r>
      <w:r>
        <w:rPr>
          <w:rFonts w:ascii="Arial" w:cs="Arial" w:eastAsia="Arial" w:hAnsi="Arial"/>
          <w:sz w:val="22"/>
          <w:szCs w:val="22"/>
        </w:rPr>
        <w:t xml:space="preserve">: Activo Total = Pasivo + Patrimonio Neto. Si no cuadra, hay un error en los registros.</w:t>
      </w:r>
    </w:p>
    <w:p>
      <w:pPr>
        <w:pStyle w:val="Heading2"/>
        <w:pBdr>
          <w:bottom w:val="single" w:color="2E74B5" w:sz="8" w:space="2"/>
        </w:pBdr>
        <w:spacing w:after="100" w:before="280"/>
      </w:pPr>
      <w:r>
        <w:rPr>
          <w:rFonts w:ascii="Arial" w:cs="Arial" w:eastAsia="Arial" w:hAnsi="Arial"/>
          <w:b/>
          <w:bCs/>
          <w:color w:val="1F3864"/>
          <w:sz w:val="28"/>
          <w:szCs w:val="28"/>
        </w:rPr>
        <w:t xml:space="preserve">13.2. Estado de Resultados (Cuadro de Resultados)</w:t>
      </w:r>
    </w:p>
    <w:p>
      <w:pPr>
        <w:spacing w:after="120"/>
      </w:pPr>
      <w:r>
        <w:rPr>
          <w:rFonts w:ascii="Arial" w:cs="Arial" w:eastAsia="Arial" w:hAnsi="Arial"/>
          <w:sz w:val="22"/>
          <w:szCs w:val="22"/>
        </w:rPr>
        <w:t xml:space="preserve">El estado de resultados muestra la </w:t>
      </w:r>
      <w:r>
        <w:rPr>
          <w:rFonts w:ascii="Arial" w:cs="Arial" w:eastAsia="Arial" w:hAnsi="Arial"/>
          <w:b/>
          <w:bCs/>
          <w:sz w:val="22"/>
          <w:szCs w:val="22"/>
        </w:rPr>
        <w:t xml:space="preserve">evolución económica de la empresa durante un período</w:t>
      </w:r>
      <w:r>
        <w:rPr>
          <w:rFonts w:ascii="Arial" w:cs="Arial" w:eastAsia="Arial" w:hAnsi="Arial"/>
          <w:sz w:val="22"/>
          <w:szCs w:val="22"/>
        </w:rPr>
        <w:t xml:space="preserve"> (un mes, un trimestre o un año). Su estructura básica 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Ventas (netas)</w:t>
            </w:r>
          </w:p>
        </w:tc>
        <w:tc>
          <w:tcPr>
            <w:tcW w:type="dxa" w:w="3360"/>
            <w:tcBorders>
              <w:top w:val="single" w:color="D9D9D9" w:sz="1"/>
              <w:left w:val="single" w:color="D9D9D9" w:sz="1"/>
              <w:bottom w:val="single" w:color="D9D9D9" w:sz="1"/>
              <w:right w:val="single" w:color="D9D9D9" w:sz="1"/>
            </w:tcBorders>
            <w:shd w:fill="1F3864" w:val="clear"/>
            <w:tcMar>
              <w:top w:type="dxa" w:w="80"/>
              <w:left w:type="dxa" w:w="120"/>
              <w:bottom w:type="dxa" w:w="80"/>
              <w:right w:type="dxa" w:w="120"/>
            </w:tcMar>
          </w:tcPr>
          <w:p>
            <w:r>
              <w:rPr>
                <w:rFonts w:ascii="Arial" w:cs="Arial" w:eastAsia="Arial" w:hAnsi="Arial"/>
                <w:i/>
                <w:iCs/>
                <w:color w:val="555555"/>
                <w:sz w:val="18"/>
                <w:szCs w:val="18"/>
              </w:rPr>
              <w:t xml:space="preserve">Ingresos totales devengados</w:t>
            </w:r>
          </w:p>
        </w:tc>
      </w:tr>
      <w:tr>
        <w:tc>
          <w:tcPr>
            <w:tcW w:type="dxa" w:w="60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 Costo de Ventas</w:t>
            </w:r>
          </w:p>
        </w:tc>
        <w:tc>
          <w:tcPr>
            <w:tcW w:type="dxa" w:w="33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i/>
                <w:iCs/>
                <w:color w:val="555555"/>
                <w:sz w:val="18"/>
                <w:szCs w:val="18"/>
              </w:rPr>
              <w:t xml:space="preserve">Costo directo de lo vendido</w:t>
            </w:r>
          </w:p>
        </w:tc>
      </w:tr>
      <w:tr>
        <w:tc>
          <w:tcPr>
            <w:tcW w:type="dxa" w:w="6000"/>
            <w:tcBorders>
              <w:top w:val="single" w:color="D9D9D9" w:sz="1"/>
              <w:left w:val="single" w:color="D9D9D9" w:sz="1"/>
              <w:bottom w:val="single" w:color="D9D9D9" w:sz="1"/>
              <w:right w:val="single" w:color="D9D9D9" w:sz="1"/>
            </w:tcBorders>
            <w:shd w:fill="D6EAF8" w:val="clear"/>
            <w:tcMar>
              <w:top w:type="dxa" w:w="80"/>
              <w:left w:type="dxa" w:w="120"/>
              <w:bottom w:type="dxa" w:w="80"/>
              <w:right w:type="dxa" w:w="120"/>
            </w:tcMar>
          </w:tcPr>
          <w:p>
            <w:r>
              <w:rPr>
                <w:rFonts w:ascii="Arial" w:cs="Arial" w:eastAsia="Arial" w:hAnsi="Arial"/>
                <w:b/>
                <w:bCs/>
                <w:color w:val="000000"/>
                <w:sz w:val="20"/>
                <w:szCs w:val="20"/>
              </w:rPr>
              <w:t xml:space="preserve">= Contribución Marginal</w:t>
            </w:r>
          </w:p>
        </w:tc>
        <w:tc>
          <w:tcPr>
            <w:tcW w:type="dxa" w:w="3360"/>
            <w:tcBorders>
              <w:top w:val="single" w:color="D9D9D9" w:sz="1"/>
              <w:left w:val="single" w:color="D9D9D9" w:sz="1"/>
              <w:bottom w:val="single" w:color="D9D9D9" w:sz="1"/>
              <w:right w:val="single" w:color="D9D9D9" w:sz="1"/>
            </w:tcBorders>
            <w:shd w:fill="D6EAF8" w:val="clear"/>
            <w:tcMar>
              <w:top w:type="dxa" w:w="80"/>
              <w:left w:type="dxa" w:w="120"/>
              <w:bottom w:type="dxa" w:w="80"/>
              <w:right w:type="dxa" w:w="120"/>
            </w:tcMar>
          </w:tcPr>
          <w:p>
            <w:r>
              <w:rPr>
                <w:rFonts w:ascii="Arial" w:cs="Arial" w:eastAsia="Arial" w:hAnsi="Arial"/>
                <w:i/>
                <w:iCs/>
                <w:color w:val="555555"/>
                <w:sz w:val="18"/>
                <w:szCs w:val="18"/>
              </w:rPr>
              <w:t xml:space="preserve">Ventas − Costos variables</w:t>
            </w:r>
          </w:p>
        </w:tc>
      </w:tr>
      <w:tr>
        <w:tc>
          <w:tcPr>
            <w:tcW w:type="dxa" w:w="6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Costos fijos productivos y amortizaciones</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
            </w:r>
          </w:p>
        </w:tc>
      </w:tr>
      <w:tr>
        <w:tc>
          <w:tcPr>
            <w:tcW w:type="dxa" w:w="6000"/>
            <w:tcBorders>
              <w:top w:val="single" w:color="D9D9D9" w:sz="1"/>
              <w:left w:val="single" w:color="D9D9D9" w:sz="1"/>
              <w:bottom w:val="single" w:color="D9D9D9" w:sz="1"/>
              <w:right w:val="single" w:color="D9D9D9" w:sz="1"/>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 Resultado Operativo (EBIT)</w:t>
            </w:r>
          </w:p>
        </w:tc>
        <w:tc>
          <w:tcPr>
            <w:tcW w:type="dxa" w:w="3360"/>
            <w:tcBorders>
              <w:top w:val="single" w:color="D9D9D9" w:sz="1"/>
              <w:left w:val="single" w:color="D9D9D9" w:sz="1"/>
              <w:bottom w:val="single" w:color="D9D9D9" w:sz="1"/>
              <w:right w:val="single" w:color="D9D9D9" w:sz="1"/>
            </w:tcBorders>
            <w:shd w:fill="D5F5E3" w:val="clear"/>
            <w:tcMar>
              <w:top w:type="dxa" w:w="80"/>
              <w:left w:type="dxa" w:w="120"/>
              <w:bottom w:type="dxa" w:w="80"/>
              <w:right w:type="dxa" w:w="120"/>
            </w:tcMar>
          </w:tcPr>
          <w:p>
            <w:r>
              <w:rPr>
                <w:rFonts w:ascii="Arial" w:cs="Arial" w:eastAsia="Arial" w:hAnsi="Arial"/>
                <w:i/>
                <w:iCs/>
                <w:color w:val="555555"/>
                <w:sz w:val="18"/>
                <w:szCs w:val="18"/>
              </w:rPr>
              <w:t xml:space="preserve">Antes de intereses e impuestos</w:t>
            </w:r>
          </w:p>
        </w:tc>
      </w:tr>
      <w:tr>
        <w:tc>
          <w:tcPr>
            <w:tcW w:type="dxa" w:w="6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Intereses (si hay préstamos)</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
            </w:r>
          </w:p>
        </w:tc>
      </w:tr>
      <w:tr>
        <w:tc>
          <w:tcPr>
            <w:tcW w:type="dxa" w:w="6000"/>
            <w:tcBorders>
              <w:top w:val="single" w:color="D9D9D9" w:sz="1"/>
              <w:left w:val="single" w:color="D9D9D9" w:sz="1"/>
              <w:bottom w:val="single" w:color="D9D9D9" w:sz="1"/>
              <w:right w:val="single" w:color="D9D9D9" w:sz="1"/>
            </w:tcBorders>
            <w:shd w:fill="D5F5E3" w:val="clear"/>
            <w:tcMar>
              <w:top w:type="dxa" w:w="80"/>
              <w:left w:type="dxa" w:w="120"/>
              <w:bottom w:type="dxa" w:w="80"/>
              <w:right w:type="dxa" w:w="120"/>
            </w:tcMar>
          </w:tcPr>
          <w:p>
            <w:r>
              <w:rPr>
                <w:rFonts w:ascii="Arial" w:cs="Arial" w:eastAsia="Arial" w:hAnsi="Arial"/>
                <w:b/>
                <w:bCs/>
                <w:color w:val="000000"/>
                <w:sz w:val="20"/>
                <w:szCs w:val="20"/>
              </w:rPr>
              <w:t xml:space="preserve">= Resultado antes de impuesto a las ganancias</w:t>
            </w:r>
          </w:p>
        </w:tc>
        <w:tc>
          <w:tcPr>
            <w:tcW w:type="dxa" w:w="3360"/>
            <w:tcBorders>
              <w:top w:val="single" w:color="D9D9D9" w:sz="1"/>
              <w:left w:val="single" w:color="D9D9D9" w:sz="1"/>
              <w:bottom w:val="single" w:color="D9D9D9" w:sz="1"/>
              <w:right w:val="single" w:color="D9D9D9" w:sz="1"/>
            </w:tcBorders>
            <w:shd w:fill="D5F5E3" w:val="clear"/>
            <w:tcMar>
              <w:top w:type="dxa" w:w="80"/>
              <w:left w:type="dxa" w:w="120"/>
              <w:bottom w:type="dxa" w:w="80"/>
              <w:right w:type="dxa" w:w="120"/>
            </w:tcMar>
          </w:tcPr>
          <w:p>
            <w:r>
              <w:rPr>
                <w:rFonts w:ascii="Arial" w:cs="Arial" w:eastAsia="Arial" w:hAnsi="Arial"/>
                <w:i/>
                <w:iCs/>
                <w:color w:val="555555"/>
                <w:sz w:val="18"/>
                <w:szCs w:val="18"/>
              </w:rPr>
              <w:t xml:space="preserve"/>
            </w:r>
          </w:p>
        </w:tc>
      </w:tr>
      <w:tr>
        <w:tc>
          <w:tcPr>
            <w:tcW w:type="dxa" w:w="6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Impuesto a las ganancias</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i/>
                <w:iCs/>
                <w:color w:val="555555"/>
                <w:sz w:val="18"/>
                <w:szCs w:val="18"/>
              </w:rPr>
              <w:t xml:space="preserve"/>
            </w:r>
          </w:p>
        </w:tc>
      </w:tr>
      <w:tr>
        <w:tc>
          <w:tcPr>
            <w:tcW w:type="dxa" w:w="6000"/>
            <w:tcBorders>
              <w:top w:val="single" w:color="D9D9D9" w:sz="1"/>
              <w:left w:val="single" w:color="D9D9D9" w:sz="1"/>
              <w:bottom w:val="single" w:color="D9D9D9" w:sz="1"/>
              <w:right w:val="single" w:color="D9D9D9" w:sz="1"/>
            </w:tcBorders>
            <w:shd w:fill="A9DFBF" w:val="clear"/>
            <w:tcMar>
              <w:top w:type="dxa" w:w="80"/>
              <w:left w:type="dxa" w:w="120"/>
              <w:bottom w:type="dxa" w:w="80"/>
              <w:right w:type="dxa" w:w="120"/>
            </w:tcMar>
          </w:tcPr>
          <w:p>
            <w:r>
              <w:rPr>
                <w:rFonts w:ascii="Arial" w:cs="Arial" w:eastAsia="Arial" w:hAnsi="Arial"/>
                <w:b/>
                <w:bCs/>
                <w:color w:val="000000"/>
                <w:sz w:val="20"/>
                <w:szCs w:val="20"/>
              </w:rPr>
              <w:t xml:space="preserve">= Resultado / Utilidad Neta</w:t>
            </w:r>
          </w:p>
        </w:tc>
        <w:tc>
          <w:tcPr>
            <w:tcW w:type="dxa" w:w="3360"/>
            <w:tcBorders>
              <w:top w:val="single" w:color="D9D9D9" w:sz="1"/>
              <w:left w:val="single" w:color="D9D9D9" w:sz="1"/>
              <w:bottom w:val="single" w:color="D9D9D9" w:sz="1"/>
              <w:right w:val="single" w:color="D9D9D9" w:sz="1"/>
            </w:tcBorders>
            <w:shd w:fill="A9DFBF" w:val="clear"/>
            <w:tcMar>
              <w:top w:type="dxa" w:w="80"/>
              <w:left w:type="dxa" w:w="120"/>
              <w:bottom w:type="dxa" w:w="80"/>
              <w:right w:type="dxa" w:w="120"/>
            </w:tcMar>
          </w:tcPr>
          <w:p>
            <w:r>
              <w:rPr>
                <w:rFonts w:ascii="Arial" w:cs="Arial" w:eastAsia="Arial" w:hAnsi="Arial"/>
                <w:i/>
                <w:iCs/>
                <w:color w:val="555555"/>
                <w:sz w:val="18"/>
                <w:szCs w:val="18"/>
              </w:rPr>
              <w:t xml:space="preserve">Ganancia o pérdida final del período</w:t>
            </w:r>
          </w:p>
        </w:tc>
      </w:tr>
    </w:tbl>
    <w:p>
      <w:pPr>
        <w:spacing w:after="60"/>
      </w:pPr>
    </w:p>
    <w:p>
      <w:pPr>
        <w:spacing w:after="120"/>
      </w:pPr>
      <w:r>
        <w:rPr>
          <w:rFonts w:ascii="Arial" w:cs="Arial" w:eastAsia="Arial" w:hAnsi="Arial"/>
          <w:i/>
          <w:iCs/>
          <w:sz w:val="22"/>
          <w:szCs w:val="22"/>
        </w:rPr>
        <w:t xml:space="preserve">Nota: </w:t>
      </w:r>
      <w:r>
        <w:rPr>
          <w:rFonts w:ascii="Arial" w:cs="Arial" w:eastAsia="Arial" w:hAnsi="Arial"/>
          <w:sz w:val="22"/>
          <w:szCs w:val="22"/>
        </w:rPr>
        <w:t xml:space="preserve">"Estado de resultados" y "cuadro de resultados" son expresiones sinónimas. El primero es el término técnico; el segundo es de uso coloquial en el ámbito empresarial.</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14. ANÁLISIS ECONÓMICO: ROA, ROE, ROTACIÓN E INMOVILIZACIÓN</w:t>
      </w:r>
    </w:p>
    <w:p>
      <w:pPr>
        <w:spacing w:after="120"/>
      </w:pPr>
      <w:r>
        <w:rPr>
          <w:rFonts w:ascii="Arial" w:cs="Arial" w:eastAsia="Arial" w:hAnsi="Arial"/>
          <w:sz w:val="22"/>
          <w:szCs w:val="22"/>
        </w:rPr>
        <w:t xml:space="preserve">El </w:t>
      </w:r>
      <w:r>
        <w:rPr>
          <w:rFonts w:ascii="Arial" w:cs="Arial" w:eastAsia="Arial" w:hAnsi="Arial"/>
          <w:b/>
          <w:bCs/>
          <w:sz w:val="22"/>
          <w:szCs w:val="22"/>
        </w:rPr>
        <w:t xml:space="preserve">análisis económico</w:t>
      </w:r>
      <w:r>
        <w:rPr>
          <w:rFonts w:ascii="Arial" w:cs="Arial" w:eastAsia="Arial" w:hAnsi="Arial"/>
          <w:sz w:val="22"/>
          <w:szCs w:val="22"/>
        </w:rPr>
        <w:t xml:space="preserve"> determina </w:t>
      </w:r>
      <w:r>
        <w:rPr>
          <w:rFonts w:ascii="Arial" w:cs="Arial" w:eastAsia="Arial" w:hAnsi="Arial"/>
          <w:b/>
          <w:bCs/>
          <w:sz w:val="22"/>
          <w:szCs w:val="22"/>
        </w:rPr>
        <w:t xml:space="preserve">la capacidad de la empresa para generar ganancias</w:t>
      </w:r>
      <w:r>
        <w:rPr>
          <w:rFonts w:ascii="Arial" w:cs="Arial" w:eastAsia="Arial" w:hAnsi="Arial"/>
          <w:sz w:val="22"/>
          <w:szCs w:val="22"/>
        </w:rPr>
        <w:t xml:space="preserve">. A diferencia del análisis financiero (que se enfoca en la liquidez y la capacidad de pago), el económico mide la rentabilidad.</w:t>
      </w:r>
    </w:p>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14.1. Análisis horizontal y vertical</w:t>
      </w:r>
    </w:p>
    <w:p>
      <w:pPr>
        <w:pStyle w:val="ListParagraph"/>
        <w:numPr>
          <w:ilvl w:val="0"/>
          <w:numId w:val="2"/>
        </w:numPr>
        <w:spacing w:after="80"/>
        <w:ind w:left="720" w:hanging="360"/>
      </w:pPr>
      <w:r>
        <w:rPr>
          <w:rFonts w:ascii="Arial" w:cs="Arial" w:eastAsia="Arial" w:hAnsi="Arial"/>
          <w:b/>
          <w:bCs/>
          <w:sz w:val="22"/>
          <w:szCs w:val="22"/>
        </w:rPr>
        <w:t xml:space="preserve">Análisis horizontal: </w:t>
      </w:r>
      <w:r>
        <w:rPr>
          <w:rFonts w:ascii="Arial" w:cs="Arial" w:eastAsia="Arial" w:hAnsi="Arial"/>
          <w:sz w:val="22"/>
          <w:szCs w:val="22"/>
        </w:rPr>
        <w:t xml:space="preserve">compara una misma cuenta a lo largo de diferentes períodos (este año vs. el anterior, este mes vs. el mismo mes del año pasado). Muestra </w:t>
      </w:r>
      <w:r>
        <w:rPr>
          <w:rFonts w:ascii="Arial" w:cs="Arial" w:eastAsia="Arial" w:hAnsi="Arial"/>
          <w:i/>
          <w:iCs/>
          <w:sz w:val="22"/>
          <w:szCs w:val="22"/>
        </w:rPr>
        <w:t xml:space="preserve">tendencias</w:t>
      </w:r>
      <w:r>
        <w:rPr>
          <w:rFonts w:ascii="Arial" w:cs="Arial" w:eastAsia="Arial" w:hAnsi="Arial"/>
          <w:sz w:val="22"/>
          <w:szCs w:val="22"/>
        </w:rPr>
        <w:t xml:space="preserve"> y permite proyecciones hacia adelante.</w:t>
      </w:r>
    </w:p>
    <w:p>
      <w:pPr>
        <w:pStyle w:val="ListParagraph"/>
        <w:numPr>
          <w:ilvl w:val="0"/>
          <w:numId w:val="2"/>
        </w:numPr>
        <w:spacing w:after="80"/>
        <w:ind w:left="720" w:hanging="360"/>
      </w:pPr>
      <w:r>
        <w:rPr>
          <w:rFonts w:ascii="Arial" w:cs="Arial" w:eastAsia="Arial" w:hAnsi="Arial"/>
          <w:b/>
          <w:bCs/>
          <w:sz w:val="22"/>
          <w:szCs w:val="22"/>
        </w:rPr>
        <w:t xml:space="preserve">Análisis vertical: </w:t>
      </w:r>
      <w:r>
        <w:rPr>
          <w:rFonts w:ascii="Arial" w:cs="Arial" w:eastAsia="Arial" w:hAnsi="Arial"/>
          <w:sz w:val="22"/>
          <w:szCs w:val="22"/>
        </w:rPr>
        <w:t xml:space="preserve">calcula el peso porcentual de cada cuenta sobre el total correspondiente (cada activo sobre el activo total, cada costo sobre las ventas totales). Permite identificar dónde está concentrado el dinero o dónde se acumulan los costos.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F39C12" w:sz="16"/>
              <w:bottom w:val="single" w:color="D9D9D9" w:sz="1"/>
              <w:right w:val="single" w:color="D9D9D9" w:sz="1"/>
            </w:tcBorders>
            <w:shd w:fill="FEF9E7" w:val="clear"/>
            <w:tcMar>
              <w:top w:type="dxa" w:w="100"/>
              <w:left w:type="dxa" w:w="200"/>
              <w:bottom w:type="dxa" w:w="100"/>
              <w:right w:type="dxa" w:w="200"/>
            </w:tcMar>
          </w:tcPr>
          <w:p>
            <w:pPr>
              <w:spacing w:after="60"/>
            </w:pPr>
            <w:r>
              <w:rPr>
                <w:rFonts w:ascii="Arial" w:cs="Arial" w:eastAsia="Arial" w:hAnsi="Arial"/>
                <w:b/>
                <w:bCs/>
                <w:color w:val="B7770D"/>
                <w:sz w:val="22"/>
                <w:szCs w:val="22"/>
              </w:rPr>
              <w:t xml:space="preserve">💡 Ejemplo: </w:t>
            </w:r>
            <w:r>
              <w:rPr>
                <w:rFonts w:ascii="Arial" w:cs="Arial" w:eastAsia="Arial" w:hAnsi="Arial"/>
                <w:sz w:val="22"/>
                <w:szCs w:val="22"/>
              </w:rPr>
              <w:t xml:space="preserve">Análisis vertical: si los 'Bienes de Uso' representan el 81,35% del activo total, se infiere que la empresa tiene gran parte de su dinero inmovilizado en maquinarias o instalaciones, lo que puede generar problemas de liquidez si el activo corriente es insuficiente para cubrir el pasivo corriente.</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14.2. ROA — Rentabilidad del Activo</w:t>
      </w: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ROA (Return on Assets)</w:t>
            </w:r>
          </w:p>
          <w:p>
            <w:pPr>
              <w:spacing w:after="60"/>
            </w:pPr>
            <w:r>
              <w:rPr>
                <w:rFonts w:ascii="Arial" w:cs="Arial" w:eastAsia="Arial" w:hAnsi="Arial"/>
                <w:sz w:val="22"/>
                <w:szCs w:val="22"/>
              </w:rPr>
              <w:t xml:space="preserve">ROA = Resultado operativo (EBIT) / Activo total promedio
Mide cuánto resultado genera la empresa por cada peso invertido en sus activos. Se utiliza el resultado ANTES de intereses e impuestos (EBIT) para reflejar la capacidad operativa genuina, independientemente de cómo se financió la empresa.
A mayor ROA, más eficiente es la empresa en el uso de sus activos.</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14.3. ROE — Rentabilidad del Patrimonio Neto</w:t>
      </w: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ROE (Return on Equity)</w:t>
            </w:r>
          </w:p>
          <w:p>
            <w:pPr>
              <w:spacing w:after="60"/>
            </w:pPr>
            <w:r>
              <w:rPr>
                <w:rFonts w:ascii="Arial" w:cs="Arial" w:eastAsia="Arial" w:hAnsi="Arial"/>
                <w:sz w:val="22"/>
                <w:szCs w:val="22"/>
              </w:rPr>
              <w:t xml:space="preserve">ROE = Utilidad neta / Patrimonio Neto promedio
Mide cuánto gana el socio por cada peso que aportó. Utiliza la utilidad neta (después de intereses e impuestos), porque ya refleja el efecto del financiamiento externo.
A mayor ROE, más rentable resulta la inversión del socio.</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14.4. Rotación e inmovilización</w:t>
      </w:r>
    </w:p>
    <w:p>
      <w:pPr>
        <w:spacing w:after="120"/>
      </w:pPr>
      <w:r>
        <w:rPr>
          <w:rFonts w:ascii="Arial" w:cs="Arial" w:eastAsia="Arial" w:hAnsi="Arial"/>
          <w:sz w:val="22"/>
          <w:szCs w:val="22"/>
        </w:rPr>
        <w:t xml:space="preserve">Estos indicadores miden la velocidad con que los activos se convierten en ventas (rotación) o cuánto tiempo permanecen inmovilizados (inmovilización):</w:t>
      </w:r>
    </w:p>
    <w:p>
      <w:pPr>
        <w:pStyle w:val="ListParagraph"/>
        <w:numPr>
          <w:ilvl w:val="0"/>
          <w:numId w:val="2"/>
        </w:numPr>
        <w:spacing w:after="80"/>
        <w:ind w:left="720" w:hanging="360"/>
      </w:pPr>
      <w:r>
        <w:rPr>
          <w:rFonts w:ascii="Arial" w:cs="Arial" w:eastAsia="Arial" w:hAnsi="Arial"/>
          <w:b/>
          <w:bCs/>
          <w:sz w:val="22"/>
          <w:szCs w:val="22"/>
        </w:rPr>
        <w:t xml:space="preserve">Rotación = Ventas / Activo (o subcuenta): </w:t>
      </w:r>
      <w:r>
        <w:rPr>
          <w:rFonts w:ascii="Arial" w:cs="Arial" w:eastAsia="Arial" w:hAnsi="Arial"/>
          <w:sz w:val="22"/>
          <w:szCs w:val="22"/>
        </w:rPr>
        <w:t xml:space="preserve">cuántas veces en el año el activo se "convierte" en ventas. Cuanto mayor, más eficiente.</w:t>
      </w:r>
    </w:p>
    <w:p>
      <w:pPr>
        <w:pStyle w:val="ListParagraph"/>
        <w:numPr>
          <w:ilvl w:val="0"/>
          <w:numId w:val="2"/>
        </w:numPr>
        <w:spacing w:after="80"/>
        <w:ind w:left="720" w:hanging="360"/>
      </w:pPr>
      <w:r>
        <w:rPr>
          <w:rFonts w:ascii="Arial" w:cs="Arial" w:eastAsia="Arial" w:hAnsi="Arial"/>
          <w:b/>
          <w:bCs/>
          <w:sz w:val="22"/>
          <w:szCs w:val="22"/>
        </w:rPr>
        <w:t xml:space="preserve">Inmovilización = Activo (o subcuenta) / Ventas: </w:t>
      </w:r>
      <w:r>
        <w:rPr>
          <w:rFonts w:ascii="Arial" w:cs="Arial" w:eastAsia="Arial" w:hAnsi="Arial"/>
          <w:sz w:val="22"/>
          <w:szCs w:val="22"/>
        </w:rPr>
        <w:t xml:space="preserve">expresa el tiempo (en años, meses o días) que el activo permanece inmovilizado antes de convertirse en venta. Cuanto menor, mejor.</w:t>
      </w:r>
    </w:p>
    <w:p>
      <w:pPr>
        <w:spacing w:after="60"/>
      </w:pPr>
    </w:p>
    <w:p>
      <w:pPr>
        <w:spacing w:after="120"/>
      </w:pPr>
      <w:r>
        <w:rPr>
          <w:rFonts w:ascii="Arial" w:cs="Arial" w:eastAsia="Arial" w:hAnsi="Arial"/>
          <w:sz w:val="22"/>
          <w:szCs w:val="22"/>
        </w:rPr>
        <w:t xml:space="preserve">Se puede calcular la rotación para distintos componentes del activo:</w:t>
      </w:r>
    </w:p>
    <w:p>
      <w:pPr>
        <w:pStyle w:val="ListParagraph"/>
        <w:numPr>
          <w:ilvl w:val="0"/>
          <w:numId w:val="2"/>
        </w:numPr>
        <w:spacing w:after="80"/>
        <w:ind w:left="720" w:hanging="360"/>
      </w:pPr>
      <w:r>
        <w:rPr>
          <w:rFonts w:ascii="Arial" w:cs="Arial" w:eastAsia="Arial" w:hAnsi="Arial"/>
          <w:sz w:val="22"/>
          <w:szCs w:val="22"/>
        </w:rPr>
        <w:t xml:space="preserve">Rotación de inventarios (bienes de cambio / ventas): frecuencia con que se renueva el stock.</w:t>
      </w:r>
    </w:p>
    <w:p>
      <w:pPr>
        <w:pStyle w:val="ListParagraph"/>
        <w:numPr>
          <w:ilvl w:val="0"/>
          <w:numId w:val="2"/>
        </w:numPr>
        <w:spacing w:after="80"/>
        <w:ind w:left="720" w:hanging="360"/>
      </w:pPr>
      <w:r>
        <w:rPr>
          <w:rFonts w:ascii="Arial" w:cs="Arial" w:eastAsia="Arial" w:hAnsi="Arial"/>
          <w:sz w:val="22"/>
          <w:szCs w:val="22"/>
        </w:rPr>
        <w:t xml:space="preserve">Rotación de créditos a clientes (deudores por venta / ventas): con qué frecuencia cobran sus ventas.</w:t>
      </w:r>
    </w:p>
    <w:p>
      <w:pPr>
        <w:pStyle w:val="ListParagraph"/>
        <w:numPr>
          <w:ilvl w:val="0"/>
          <w:numId w:val="2"/>
        </w:numPr>
        <w:spacing w:after="80"/>
        <w:ind w:left="720" w:hanging="360"/>
      </w:pPr>
      <w:r>
        <w:rPr>
          <w:rFonts w:ascii="Arial" w:cs="Arial" w:eastAsia="Arial" w:hAnsi="Arial"/>
          <w:sz w:val="22"/>
          <w:szCs w:val="22"/>
        </w:rPr>
        <w:t xml:space="preserve">Inmovilización de disponibilidades: cuántos días de ventas representan los fondos en caja y bancos.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F39C12" w:sz="16"/>
              <w:bottom w:val="single" w:color="D9D9D9" w:sz="1"/>
              <w:right w:val="single" w:color="D9D9D9" w:sz="1"/>
            </w:tcBorders>
            <w:shd w:fill="FEF9E7" w:val="clear"/>
            <w:tcMar>
              <w:top w:type="dxa" w:w="100"/>
              <w:left w:type="dxa" w:w="200"/>
              <w:bottom w:type="dxa" w:w="100"/>
              <w:right w:type="dxa" w:w="200"/>
            </w:tcMar>
          </w:tcPr>
          <w:p>
            <w:pPr>
              <w:spacing w:after="60"/>
            </w:pPr>
            <w:r>
              <w:rPr>
                <w:rFonts w:ascii="Arial" w:cs="Arial" w:eastAsia="Arial" w:hAnsi="Arial"/>
                <w:b/>
                <w:bCs/>
                <w:color w:val="B7770D"/>
                <w:sz w:val="22"/>
                <w:szCs w:val="22"/>
              </w:rPr>
              <w:t xml:space="preserve">💡 Ejemplo: </w:t>
            </w:r>
            <w:r>
              <w:rPr>
                <w:rFonts w:ascii="Arial" w:cs="Arial" w:eastAsia="Arial" w:hAnsi="Arial"/>
                <w:sz w:val="22"/>
                <w:szCs w:val="22"/>
              </w:rPr>
              <w:t xml:space="preserve">Si la rotación de inventarios es 11 y la de créditos a clientes es 31, el tiempo de inmovilización de clientes (deudores por venta) es de 12 días. Esto significa que, en promedio, los clientes pagan a 12 días de la facturación.</w:t>
            </w:r>
          </w:p>
        </w:tc>
      </w:tr>
    </w:tbl>
    <w:p>
      <w:pPr>
        <w:spacing w:after="60"/>
      </w:pPr>
    </w:p>
    <w:p>
      <w:pPr>
        <w:pStyle w:val="Heading2"/>
        <w:pBdr>
          <w:bottom w:val="single" w:color="2E74B5" w:sz="8" w:space="2"/>
        </w:pBdr>
        <w:spacing w:after="100" w:before="280"/>
      </w:pPr>
      <w:r>
        <w:rPr>
          <w:rFonts w:ascii="Arial" w:cs="Arial" w:eastAsia="Arial" w:hAnsi="Arial"/>
          <w:b/>
          <w:bCs/>
          <w:color w:val="1F3864"/>
          <w:sz w:val="28"/>
          <w:szCs w:val="28"/>
        </w:rPr>
        <w:t xml:space="preserve">14.5. Descomposición del ROE</w:t>
      </w:r>
    </w:p>
    <w:p>
      <w:pPr>
        <w:spacing w:after="120"/>
      </w:pPr>
      <w:r>
        <w:rPr>
          <w:rFonts w:ascii="Arial" w:cs="Arial" w:eastAsia="Arial" w:hAnsi="Arial"/>
          <w:sz w:val="22"/>
          <w:szCs w:val="22"/>
        </w:rPr>
        <w:t xml:space="preserve">El ROE también puede calcularse como:</w:t>
      </w:r>
    </w:p>
    <w:p>
      <w:pPr>
        <w:spacing w:after="120"/>
      </w:pPr>
      <w:r>
        <w:rPr>
          <w:rFonts w:ascii="Arial" w:cs="Arial" w:eastAsia="Arial" w:hAnsi="Arial"/>
          <w:b/>
          <w:bCs/>
          <w:sz w:val="22"/>
          <w:szCs w:val="22"/>
        </w:rPr>
        <w:t xml:space="preserve">ROE = Rotación del PN × Margen sobre ventas</w:t>
      </w:r>
    </w:p>
    <w:p>
      <w:pPr>
        <w:spacing w:after="120"/>
      </w:pPr>
      <w:r>
        <w:rPr>
          <w:rFonts w:ascii="Arial" w:cs="Arial" w:eastAsia="Arial" w:hAnsi="Arial"/>
          <w:sz w:val="22"/>
          <w:szCs w:val="22"/>
        </w:rPr>
        <w:t xml:space="preserve">Donde: Rotación del PN = Ventas / PN promedio, y Margen sobre ventas = Resultado neto / Ventas.</w:t>
      </w:r>
    </w:p>
    <w:p>
      <w:pPr>
        <w:spacing w:after="120"/>
      </w:pPr>
      <w:r>
        <w:rPr>
          <w:rFonts w:ascii="Arial" w:cs="Arial" w:eastAsia="Arial" w:hAnsi="Arial"/>
          <w:sz w:val="22"/>
          <w:szCs w:val="22"/>
        </w:rPr>
        <w:t xml:space="preserve">Esta descomposición es útil cuando no se tiene directamente la utilidad neta pero sí se dispone de datos de ventas y patrimonio neto.</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15. ANÁLISIS FINANCIERO: CAPITAL DE TRABAJO E ÍNDICES</w:t>
      </w:r>
    </w:p>
    <w:p>
      <w:pPr>
        <w:spacing w:after="120"/>
      </w:pPr>
      <w:r>
        <w:rPr>
          <w:rFonts w:ascii="Arial" w:cs="Arial" w:eastAsia="Arial" w:hAnsi="Arial"/>
          <w:sz w:val="22"/>
          <w:szCs w:val="22"/>
        </w:rPr>
        <w:t xml:space="preserve">El </w:t>
      </w:r>
      <w:r>
        <w:rPr>
          <w:rFonts w:ascii="Arial" w:cs="Arial" w:eastAsia="Arial" w:hAnsi="Arial"/>
          <w:b/>
          <w:bCs/>
          <w:sz w:val="22"/>
          <w:szCs w:val="22"/>
        </w:rPr>
        <w:t xml:space="preserve">análisis financiero</w:t>
      </w:r>
      <w:r>
        <w:rPr>
          <w:rFonts w:ascii="Arial" w:cs="Arial" w:eastAsia="Arial" w:hAnsi="Arial"/>
          <w:sz w:val="22"/>
          <w:szCs w:val="22"/>
        </w:rPr>
        <w:t xml:space="preserve"> evalúa </w:t>
      </w:r>
      <w:r>
        <w:rPr>
          <w:rFonts w:ascii="Arial" w:cs="Arial" w:eastAsia="Arial" w:hAnsi="Arial"/>
          <w:b/>
          <w:bCs/>
          <w:sz w:val="22"/>
          <w:szCs w:val="22"/>
        </w:rPr>
        <w:t xml:space="preserve">la capacidad de la empresa para hacer frente a sus obligaciones de pago</w:t>
      </w:r>
      <w:r>
        <w:rPr>
          <w:rFonts w:ascii="Arial" w:cs="Arial" w:eastAsia="Arial" w:hAnsi="Arial"/>
          <w:sz w:val="22"/>
          <w:szCs w:val="22"/>
        </w:rPr>
        <w:t xml:space="preserve">. Responde dos preguntas: ¿cuánto dinero líquido tengo frente a las deudas más urgentes? ¿Cómo está estructurado mi balance?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Índice</w:t>
            </w:r>
          </w:p>
        </w:tc>
        <w:tc>
          <w:tcPr>
            <w:tcW w:type="dxa" w:w="22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Fórmula</w:t>
            </w:r>
          </w:p>
        </w:tc>
        <w:tc>
          <w:tcPr>
            <w:tcW w:type="dxa" w:w="39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Capital de Trabajo
(Fondo de maniobra)</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Activo Corriente − Pasivo Corriente</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Debe ser &gt; 0. Si es negativo, la empresa no puede cubrir sus deudas de corto plazo. Si es = 0, cualquier atraso de cobro la pone en problemas.</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Índice de Solvencia</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Activo Corriente / Pasivo Corriente</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Ideal: entre 1,5 y 2. Por debajo de 1 es crítico (0,45 en el ejemplo: por cada $1 de deuda tiene $0,45).</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Índice de Liquidez
(liquidez a corto plazo)</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(Caja + Bancos + Créditos a clientes) / Pasivo Corriente</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Valores cercanos a 1. En el ejemplo: 0,19 por cada $1 de deuda.</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Prueba Ácida
(liquidez inmediata)</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(Caja + Bancos) / Pasivo Corriente</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El índice más exigente. No incluye créditos a clientes. En el ejemplo: 0,09 por cada $1 de deuda.</w:t>
            </w:r>
          </w:p>
        </w:tc>
      </w:tr>
      <w:tr>
        <w:tc>
          <w:tcPr>
            <w:tcW w:type="dxa" w:w="3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Índice de Endeudamiento</w:t>
            </w:r>
          </w:p>
        </w:tc>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Pasivo Total / Activo Total</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sz w:val="20"/>
                <w:szCs w:val="20"/>
              </w:rPr>
              <w:t xml:space="preserve">Menor a 1. Cuanto más alto, mayor inestabilidad. Puede haber problemas de corto plazo aunque el índice largo plazo sea aceptable.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Índice de Solvencia
Patrimonial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Patrimonio Neto / Activo Total</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Entre 0 y 1. Fondos propios excesivos también pueden penalizar rentabilidad (mejor financiarse con deuda si el ROE &gt; ROA).</w:t>
            </w:r>
          </w:p>
        </w:tc>
      </w:tr>
    </w:tbl>
    <w:p>
      <w:pPr>
        <w:spacing w:after="60"/>
      </w:pP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Diferencia entre solvencia y liquidez</w:t>
            </w:r>
          </w:p>
          <w:p>
            <w:pPr>
              <w:spacing w:after="60"/>
            </w:pPr>
            <w:r>
              <w:rPr>
                <w:rFonts w:ascii="Arial" w:cs="Arial" w:eastAsia="Arial" w:hAnsi="Arial"/>
                <w:sz w:val="22"/>
                <w:szCs w:val="22"/>
              </w:rPr>
              <w:t xml:space="preserve">Una empresa puede ser SOLVENTE (tener más activos que pasivos en el largo plazo) pero ILÍQUIDA (no tener dinero disponible para pagar las deudas que vencen hoy). Esto ocurre, por ejemplo, cuando los activos están mayormente inmovilizados en maquinaria. Por eso es imprescindible analizar ambas dimensiones.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F39C12" w:sz="16"/>
              <w:bottom w:val="single" w:color="D9D9D9" w:sz="1"/>
              <w:right w:val="single" w:color="D9D9D9" w:sz="1"/>
            </w:tcBorders>
            <w:shd w:fill="FEF9E7" w:val="clear"/>
            <w:tcMar>
              <w:top w:type="dxa" w:w="100"/>
              <w:left w:type="dxa" w:w="200"/>
              <w:bottom w:type="dxa" w:w="100"/>
              <w:right w:type="dxa" w:w="200"/>
            </w:tcMar>
          </w:tcPr>
          <w:p>
            <w:pPr>
              <w:spacing w:after="60"/>
            </w:pPr>
            <w:r>
              <w:rPr>
                <w:rFonts w:ascii="Arial" w:cs="Arial" w:eastAsia="Arial" w:hAnsi="Arial"/>
                <w:b/>
                <w:bCs/>
                <w:color w:val="B7770D"/>
                <w:sz w:val="22"/>
                <w:szCs w:val="22"/>
              </w:rPr>
              <w:t xml:space="preserve">💡 Ejemplo: </w:t>
            </w:r>
            <w:r>
              <w:rPr>
                <w:rFonts w:ascii="Arial" w:cs="Arial" w:eastAsia="Arial" w:hAnsi="Arial"/>
                <w:sz w:val="22"/>
                <w:szCs w:val="22"/>
              </w:rPr>
              <w:t xml:space="preserve">Empresa con activo corriente $230 y pasivo corriente $504. Capital de trabajo = 230 − 504 = −274 (negativo: situación crítica). Índice de solvencia = 230/504 = 0,45 (muy por debajo del mínimo de 1,5). Esto confirma una empresa con serias dificultades financieras de corto plazo, aunque su endeudamiento total (pasivo/activo = 904/1233 = 0,73) sea menor a 1, indicando que la problemática es de corto plazo, no estructural.</w:t>
            </w:r>
          </w:p>
        </w:tc>
      </w:tr>
    </w:tbl>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16. EFECTO PALANCA (LEVERAGE)</w:t>
      </w:r>
    </w:p>
    <w:tbl>
      <w:tblPr>
        <w:tblW w:type="dxa" w:w="9360"/>
        <w:tblBorders>
          <w:top w:val="single" w:color="2E74B5" w:sz="1"/>
          <w:left w:val="single" w:color="2E74B5" w:sz="1"/>
          <w:bottom w:val="single" w:color="2E74B5" w:sz="1"/>
          <w:right w:val="single" w:color="2E74B5" w:sz="1"/>
          <w:insideH w:val="single" w:color="auto" w:sz="4"/>
          <w:insideV w:val="single" w:color="auto" w:sz="4"/>
        </w:tblBorders>
      </w:tblPr>
      <w:tblGrid>
        <w:gridCol w:w="9360"/>
      </w:tblGrid>
      <w:tr>
        <w:tc>
          <w:tcPr>
            <w:tcW w:type="dxa" w:w="9360"/>
            <w:tcBorders>
              <w:top w:val="single" w:color="2E74B5" w:sz="1"/>
              <w:left w:val="single" w:color="2E74B5" w:sz="12"/>
              <w:bottom w:val="single" w:color="2E74B5" w:sz="1"/>
              <w:right w:val="single" w:color="2E74B5" w:sz="1"/>
            </w:tcBorders>
            <w:shd w:fill="EBF3FA" w:val="clear"/>
            <w:tcMar>
              <w:top w:type="dxa" w:w="100"/>
              <w:left w:type="dxa" w:w="200"/>
              <w:bottom w:type="dxa" w:w="100"/>
              <w:right w:type="dxa" w:w="200"/>
            </w:tcMar>
          </w:tcPr>
          <w:p>
            <w:pPr>
              <w:spacing w:after="60"/>
            </w:pPr>
            <w:r>
              <w:rPr>
                <w:rFonts w:ascii="Arial" w:cs="Arial" w:eastAsia="Arial" w:hAnsi="Arial"/>
                <w:b/>
                <w:bCs/>
                <w:color w:val="1F3864"/>
                <w:sz w:val="22"/>
                <w:szCs w:val="22"/>
              </w:rPr>
              <w:t xml:space="preserve">📌 Efecto palanca o apalancamiento financiero</w:t>
            </w:r>
          </w:p>
          <w:p>
            <w:pPr>
              <w:spacing w:after="60"/>
            </w:pPr>
            <w:r>
              <w:rPr>
                <w:rFonts w:ascii="Arial" w:cs="Arial" w:eastAsia="Arial" w:hAnsi="Arial"/>
                <w:sz w:val="22"/>
                <w:szCs w:val="22"/>
              </w:rPr>
              <w:t xml:space="preserve">Efecto palanca = ROE / ROA
Cuando ROE &gt; ROA, el efecto palanca es positivo: le conviene a la empresa financiarse con deuda (capital de terceros), porque cada peso prestado genera más rentabilidad para el socio de la que cuesta. En otras palabras, endeudarse es beneficioso cuando la tasa de retorno del activo supera al costo del capital prestado.
Cuando ROE &lt; ROA, el apalancamiento es negativo: la deuda deteriora la rentabilidad del socio.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F39C12" w:sz="16"/>
              <w:bottom w:val="single" w:color="D9D9D9" w:sz="1"/>
              <w:right w:val="single" w:color="D9D9D9" w:sz="1"/>
            </w:tcBorders>
            <w:shd w:fill="FEF9E7" w:val="clear"/>
            <w:tcMar>
              <w:top w:type="dxa" w:w="100"/>
              <w:left w:type="dxa" w:w="200"/>
              <w:bottom w:type="dxa" w:w="100"/>
              <w:right w:type="dxa" w:w="200"/>
            </w:tcMar>
          </w:tcPr>
          <w:p>
            <w:pPr>
              <w:spacing w:after="60"/>
            </w:pPr>
            <w:r>
              <w:rPr>
                <w:rFonts w:ascii="Arial" w:cs="Arial" w:eastAsia="Arial" w:hAnsi="Arial"/>
                <w:b/>
                <w:bCs/>
                <w:color w:val="B7770D"/>
                <w:sz w:val="22"/>
                <w:szCs w:val="22"/>
              </w:rPr>
              <w:t xml:space="preserve">💡 Ejemplo: </w:t>
            </w:r>
            <w:r>
              <w:rPr>
                <w:rFonts w:ascii="Arial" w:cs="Arial" w:eastAsia="Arial" w:hAnsi="Arial"/>
                <w:sz w:val="22"/>
                <w:szCs w:val="22"/>
              </w:rPr>
              <w:t xml:space="preserve">Si ROA = 8% (la empresa genera el 8% sobre sus activos) y ROE = 14% (el socio gana el 14% sobre su aportación), el efecto palanca es positivo (14/8 &gt; 1). Esto indica que la empresa usa dinero prestado de manera eficiente: por cada peso que pide al banco y paga, por ejemplo, el 5% de interés, genera el 8%, quedando un diferencial positivo que se acumula en la rentabilidad del socio.</w:t>
            </w:r>
          </w:p>
        </w:tc>
      </w:tr>
    </w:tbl>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NOTA SOBRE EL PARCIAL</w:t>
      </w:r>
    </w:p>
    <w:p>
      <w:pPr>
        <w:spacing w:after="120"/>
      </w:pPr>
      <w:r>
        <w:rPr>
          <w:rFonts w:ascii="Arial" w:cs="Arial" w:eastAsia="Arial" w:hAnsi="Arial"/>
          <w:sz w:val="22"/>
          <w:szCs w:val="22"/>
        </w:rPr>
        <w:t xml:space="preserve">El docente aclaró que </w:t>
      </w:r>
      <w:r>
        <w:rPr>
          <w:rFonts w:ascii="Arial" w:cs="Arial" w:eastAsia="Arial" w:hAnsi="Arial"/>
          <w:b/>
          <w:bCs/>
          <w:sz w:val="22"/>
          <w:szCs w:val="22"/>
        </w:rPr>
        <w:t xml:space="preserve">para el primer parcial</w:t>
      </w:r>
      <w:r>
        <w:rPr>
          <w:rFonts w:ascii="Arial" w:cs="Arial" w:eastAsia="Arial" w:hAnsi="Arial"/>
          <w:sz w:val="22"/>
          <w:szCs w:val="22"/>
        </w:rPr>
        <w:t xml:space="preserve"> se permite ingresar con la hoja de índices (la última del material de la cátedra) </w:t>
      </w:r>
      <w:r>
        <w:rPr>
          <w:rFonts w:ascii="Arial" w:cs="Arial" w:eastAsia="Arial" w:hAnsi="Arial"/>
          <w:b/>
          <w:bCs/>
          <w:sz w:val="22"/>
          <w:szCs w:val="22"/>
        </w:rPr>
        <w:t xml:space="preserve">sin anotaciones adicionales</w:t>
      </w:r>
      <w:r>
        <w:rPr>
          <w:rFonts w:ascii="Arial" w:cs="Arial" w:eastAsia="Arial" w:hAnsi="Arial"/>
          <w:sz w:val="22"/>
          <w:szCs w:val="22"/>
        </w:rPr>
        <w:t xml:space="preserve">. Lo evaluado no es la memorización de fórmulas, sino la </w:t>
      </w:r>
      <w:r>
        <w:rPr>
          <w:rFonts w:ascii="Arial" w:cs="Arial" w:eastAsia="Arial" w:hAnsi="Arial"/>
          <w:b/>
          <w:bCs/>
          <w:sz w:val="22"/>
          <w:szCs w:val="22"/>
        </w:rPr>
        <w:t xml:space="preserve">comprensión e interpretación</w:t>
      </w:r>
      <w:r>
        <w:rPr>
          <w:rFonts w:ascii="Arial" w:cs="Arial" w:eastAsia="Arial" w:hAnsi="Arial"/>
          <w:sz w:val="22"/>
          <w:szCs w:val="22"/>
        </w:rPr>
        <w:t xml:space="preserve"> de cada indicador. Para el examen final, en cambio, no se podrá utilizar ningún material de consulta.</w:t>
      </w:r>
    </w:p>
    <w:p>
      <w:pPr>
        <w:spacing w:after="60"/>
      </w:pPr>
    </w:p>
    <w:p>
      <w:pPr>
        <w:pStyle w:val="Heading1"/>
        <w:shd w:fill="1F3864" w:val="clear"/>
        <w:spacing w:after="120" w:before="360"/>
        <w:ind w:left="200" w:right="200"/>
      </w:pPr>
      <w:r>
        <w:rPr>
          <w:rFonts w:ascii="Arial" w:cs="Arial" w:eastAsia="Arial" w:hAnsi="Arial"/>
          <w:b/>
          <w:bCs/>
          <w:color w:val="FFFFFF"/>
          <w:sz w:val="34"/>
          <w:szCs w:val="34"/>
        </w:rPr>
        <w:t xml:space="preserve">GLOSARIO DE TÉRMINOS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5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Activo corriente</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Bienes y derechos que se utilizan o vencen dentro del año del ejercicio.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Activo no corriente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Bienes y derechos que se utilizan o vencen después del año del ejercicio.</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Amortización acumulada</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Cuenta regularizadora del activo que refleja la depreciación acumulada de los bienes de uso.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Bienes de cambio</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Stock de materias primas, materiales en proceso y productos terminados.</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Capital de trabajo</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Activo corriente menos pasivo corriente. Indica la capacidad de pago inmediata.</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Devengado</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Principio que establece registrar las operaciones cuando se producen, independientemente del cobro o pago.</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EBIT</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Earnings Before Interest and Taxes. Resultado operativo antes de intereses e impuestos.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Ecuación patrimonial</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Activo = Pasivo + Patrimonio Neto. Siempre debe estar en equilibrio.</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Efecto palanca</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ROE/ROA. Cuando es &gt; 1, la deuda es beneficiosa para la rentabilidad del socio.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Empresa en marcha</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Empresa que opera con continuidad en el tiempo. Condición para elaborar estados contables normales.</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Fondo de maniobra</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Sinónimo de capital de trabajo.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Incobrables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Clientes que no pueden pagar sus deudas y son declarados como tales.</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Liquidez</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Capacidad de convertir un activo en dinero de forma rápida.</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Partida doble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Criterio contable: todo debe siempre igual al haber en cada asiento.</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Patrimonio neto</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Obligaciones de la empresa con sus propios socios. PN = Activo − Pasivo exigible.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Plan de cuentas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Catálogo organizado y codificado de todas las cuentas contables de la empresa.</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Principio de realización</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El ingreso se reconoce al momento de entregar el bien o servicio, no al cobrar el adelanto.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Prueba ácida</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Índice de liquidez inmediata: (Caja + Bancos) / Pasivo corriente.</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ROA</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Return on Assets. Rentabilidad de la empresa: EBIT / Activo total promedio.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ROE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Return on Equity. Rentabilidad del socio: Utilidad neta / Patrimonio neto promedio.</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Rotación</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Ventas / Activo (o subcuenta). Mide cuántas veces se renueva el activo en un período.</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Reserva legal</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Reserva obligatoria del 5-10% del capital social, exigida por normativa comercial.</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Reserva facultativa</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Reserva voluntaria que la empresa puede constituir como respaldo ante eventualidades.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Solvencia</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sz w:val="20"/>
                <w:szCs w:val="20"/>
              </w:rPr>
              <w:t xml:space="preserve">Capacidad de cubrir deudas en el largo plazo. Índice: PN / Activo total.</w:t>
            </w:r>
          </w:p>
        </w:tc>
      </w:tr>
      <w:tr>
        <w:tc>
          <w:tcPr>
            <w:tcW w:type="dxa" w:w="280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b/>
                <w:bCs/>
                <w:color w:val="1F3864"/>
                <w:sz w:val="20"/>
                <w:szCs w:val="20"/>
              </w:rPr>
              <w:t xml:space="preserve">Valor de libro</w:t>
            </w:r>
          </w:p>
        </w:tc>
        <w:tc>
          <w:tcPr>
            <w:tcW w:type="dxa" w:w="6560"/>
            <w:tcBorders>
              <w:top w:val="single" w:color="D9D9D9" w:sz="1"/>
              <w:left w:val="single" w:color="D9D9D9" w:sz="1"/>
              <w:bottom w:val="single" w:color="D9D9D9" w:sz="1"/>
              <w:right w:val="single" w:color="D9D9D9" w:sz="1"/>
            </w:tcBorders>
            <w:shd w:fill="EBF3FA" w:val="clear"/>
            <w:tcMar>
              <w:top w:type="dxa" w:w="80"/>
              <w:left w:type="dxa" w:w="120"/>
              <w:bottom w:type="dxa" w:w="80"/>
              <w:right w:type="dxa" w:w="120"/>
            </w:tcMar>
          </w:tcPr>
          <w:p>
            <w:r>
              <w:rPr>
                <w:rFonts w:ascii="Arial" w:cs="Arial" w:eastAsia="Arial" w:hAnsi="Arial"/>
                <w:sz w:val="20"/>
                <w:szCs w:val="20"/>
              </w:rPr>
              <w:t xml:space="preserve">Valor registrado de un activo: precio de adquisición menos amortización acumulada.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2026-05-07T15:45:04.224Z</dcterms:created>
  <dcterms:modified xsi:type="dcterms:W3CDTF">2026-05-07T15:45:04.224Z</dcterms:modified>
</cp:coreProperties>
</file>

<file path=docProps/custom.xml><?xml version="1.0" encoding="utf-8"?>
<Properties xmlns="http://schemas.openxmlformats.org/officeDocument/2006/custom-properties" xmlns:vt="http://schemas.openxmlformats.org/officeDocument/2006/docPropsVTypes"/>
</file>