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sz w:val="40"/>
          <w:szCs w:val="40"/>
          <w:u w:val="single"/>
        </w:rPr>
      </w:pPr>
      <w:r w:rsidDel="00000000" w:rsidR="00000000" w:rsidRPr="00000000">
        <w:rPr>
          <w:rFonts w:ascii="Google Sans" w:cs="Google Sans" w:eastAsia="Google Sans" w:hAnsi="Google Sans"/>
          <w:b w:val="1"/>
          <w:bCs w:val="1"/>
          <w:sz w:val="40"/>
          <w:szCs w:val="40"/>
          <w:u w:val="single"/>
          <w:rtl w:val="0"/>
        </w:rPr>
        <w:t xml:space="preserve">Explicación</w:t>
      </w:r>
      <w:r w:rsidDel="00000000" w:rsidR="00000000" w:rsidRPr="00000000">
        <w:rPr>
          <w:rFonts w:ascii="Google Sans" w:cs="Google Sans" w:eastAsia="Google Sans" w:hAnsi="Google Sans"/>
          <w:b w:val="1"/>
          <w:bCs w:val="1"/>
          <w:sz w:val="40"/>
          <w:szCs w:val="40"/>
          <w:u w:val="single"/>
          <w:rtl w:val="0"/>
        </w:rPr>
        <w:t xml:space="preserve"> de la práctica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Fonts w:ascii="Google Sans" w:cs="Google Sans" w:eastAsia="Google Sans" w:hAnsi="Google Sans"/>
          <w:b w:val="1"/>
          <w:bCs w:val="1"/>
          <w:sz w:val="24"/>
          <w:szCs w:val="24"/>
          <w:rtl w:val="0"/>
        </w:rPr>
        <w:t xml:space="preserve">En esta práctica se me planteó el caso de una empresa que requería de un análisis de vulnerabilidad, en el cual con la información planteada analice cada aspecto para determinar qué riesgos corre. en el cuadro se puede ver las posibles amenazas que logre determinar y el grado de probabilidad y severidad en un rango de 1 como menos probable y 3 como más probable, posteriormente se multiplico ambos resultados dando el grado de riesgo que posee la organización en cada aspecto. debajo proporcione una explicación del porque mis elecciones y aconsejó cómo se podrían evitar.</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21.199951171875" w:right="234.947509765625" w:hanging="2.5"/>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0" w:right="234.947509765625" w:firstLine="0"/>
        <w:jc w:val="left"/>
        <w:rPr>
          <w:rFonts w:ascii="Google Sans" w:cs="Google Sans" w:eastAsia="Google Sans" w:hAnsi="Google Sans"/>
          <w:b w:val="1"/>
          <w:bCs w:val="1"/>
          <w:color w:val="4a86e8"/>
          <w:sz w:val="58"/>
          <w:szCs w:val="5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6860580444336" w:lineRule="auto"/>
        <w:ind w:left="0" w:right="234.947509765625" w:firstLine="0"/>
        <w:jc w:val="left"/>
        <w:rPr>
          <w:rFonts w:ascii="Google Sans" w:cs="Google Sans" w:eastAsia="Google Sans" w:hAnsi="Google Sans"/>
          <w:b w:val="1"/>
          <w:bCs w:val="1"/>
          <w:i w:val="0"/>
          <w:iCs w:val="0"/>
          <w:smallCaps w:val="0"/>
          <w:strike w:val="0"/>
          <w:color w:val="666666"/>
          <w:sz w:val="28"/>
          <w:szCs w:val="2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4a86e8"/>
          <w:sz w:val="58"/>
          <w:szCs w:val="58"/>
          <w:u w:val="none"/>
          <w:shd w:fill="auto" w:val="clear"/>
          <w:vertAlign w:val="baseline"/>
          <w:rtl w:val="0"/>
        </w:rPr>
        <w:t xml:space="preserve">Vulnerability Assessment Report </w:t>
      </w:r>
      <w:r w:rsidDel="00000000" w:rsidR="00000000" w:rsidRPr="00000000">
        <w:rPr>
          <w:rFonts w:ascii="Google Sans" w:cs="Google Sans" w:eastAsia="Google Sans" w:hAnsi="Google Sans"/>
          <w:b w:val="1"/>
          <w:bCs w:val="1"/>
          <w:i w:val="0"/>
          <w:iCs w:val="0"/>
          <w:smallCaps w:val="0"/>
          <w:strike w:val="0"/>
          <w:color w:val="666666"/>
          <w:sz w:val="28"/>
          <w:szCs w:val="28"/>
          <w:u w:val="none"/>
          <w:shd w:fill="auto" w:val="clear"/>
          <w:vertAlign w:val="baseline"/>
          <w:rtl w:val="0"/>
        </w:rPr>
        <w:t xml:space="preserve">1</w:t>
      </w:r>
      <w:r w:rsidDel="00000000" w:rsidR="00000000" w:rsidRPr="00000000">
        <w:rPr>
          <w:rFonts w:ascii="Google Sans" w:cs="Google Sans" w:eastAsia="Google Sans" w:hAnsi="Google Sans"/>
          <w:b w:val="1"/>
          <w:bCs w:val="1"/>
          <w:i w:val="0"/>
          <w:iCs w:val="0"/>
          <w:smallCaps w:val="0"/>
          <w:strike w:val="0"/>
          <w:color w:val="666666"/>
          <w:sz w:val="27.999998728434246"/>
          <w:szCs w:val="27.999998728434246"/>
          <w:u w:val="none"/>
          <w:shd w:fill="auto" w:val="clear"/>
          <w:vertAlign w:val="superscript"/>
          <w:rtl w:val="0"/>
        </w:rPr>
        <w:t xml:space="preserve">st </w:t>
      </w:r>
      <w:r w:rsidDel="00000000" w:rsidR="00000000" w:rsidRPr="00000000">
        <w:rPr>
          <w:rFonts w:ascii="Google Sans" w:cs="Google Sans" w:eastAsia="Google Sans" w:hAnsi="Google Sans"/>
          <w:b w:val="1"/>
          <w:bCs w:val="1"/>
          <w:i w:val="0"/>
          <w:iCs w:val="0"/>
          <w:smallCaps w:val="0"/>
          <w:strike w:val="0"/>
          <w:color w:val="666666"/>
          <w:sz w:val="28"/>
          <w:szCs w:val="28"/>
          <w:u w:val="none"/>
          <w:shd w:fill="auto" w:val="clear"/>
          <w:vertAlign w:val="baseline"/>
          <w:rtl w:val="0"/>
        </w:rPr>
        <w:t xml:space="preserve">January 20XX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07666015625" w:line="240" w:lineRule="auto"/>
        <w:ind w:left="15.879974365234375" w:right="0" w:firstLine="0"/>
        <w:jc w:val="left"/>
        <w:rPr>
          <w:rFonts w:ascii="Proxima Nova" w:cs="Proxima Nova" w:eastAsia="Proxima Nova" w:hAnsi="Proxima Nova"/>
          <w:b w:val="1"/>
          <w:bCs w:val="1"/>
          <w:i w:val="0"/>
          <w:iCs w:val="0"/>
          <w:smallCaps w:val="0"/>
          <w:strike w:val="0"/>
          <w:color w:val="35374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28"/>
          <w:szCs w:val="28"/>
          <w:u w:val="none"/>
          <w:shd w:fill="auto" w:val="clear"/>
          <w:vertAlign w:val="baseline"/>
          <w:rtl w:val="0"/>
        </w:rPr>
        <w:t xml:space="preserve">System Description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96484375" w:line="311.9963550567627" w:lineRule="auto"/>
        <w:ind w:left="14.839935302734375" w:right="0" w:hanging="0.66009521484375"/>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6328125" w:line="240" w:lineRule="auto"/>
        <w:ind w:left="15.879974365234375" w:right="0" w:firstLine="0"/>
        <w:jc w:val="left"/>
        <w:rPr>
          <w:rFonts w:ascii="Proxima Nova" w:cs="Proxima Nova" w:eastAsia="Proxima Nova" w:hAnsi="Proxima Nova"/>
          <w:b w:val="1"/>
          <w:bCs w:val="1"/>
          <w:i w:val="0"/>
          <w:iCs w:val="0"/>
          <w:smallCaps w:val="0"/>
          <w:strike w:val="0"/>
          <w:color w:val="35374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28"/>
          <w:szCs w:val="28"/>
          <w:u w:val="none"/>
          <w:shd w:fill="auto" w:val="clear"/>
          <w:vertAlign w:val="baseline"/>
          <w:rtl w:val="0"/>
        </w:rPr>
        <w:t xml:space="preserve">Scope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96484375" w:line="311.2390995025635" w:lineRule="auto"/>
        <w:ind w:left="14.839935302734375" w:right="71.241455078125" w:firstLine="0"/>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The scope of this vulnerability assessment relates to the current access controls of the system. The assessment will cover a period of three months, from June 20XX to August 20XX. </w:t>
      </w:r>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NIST SP</w:t>
      </w:r>
      <w:r w:rsidDel="00000000" w:rsidR="00000000" w:rsidRPr="00000000">
        <w:rPr>
          <w:rFonts w:ascii="Google Sans" w:cs="Google Sans" w:eastAsia="Google Sans" w:hAnsi="Google Sans"/>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155cc"/>
          <w:sz w:val="22"/>
          <w:szCs w:val="22"/>
          <w:u w:val="single"/>
          <w:shd w:fill="auto" w:val="clear"/>
          <w:vertAlign w:val="baseline"/>
          <w:rtl w:val="0"/>
        </w:rPr>
        <w:t xml:space="preserve">800-30 Rev. 1</w:t>
      </w:r>
      <w:r w:rsidDel="00000000" w:rsidR="00000000" w:rsidRPr="00000000">
        <w:rPr>
          <w:rFonts w:ascii="Google Sans" w:cs="Google Sans" w:eastAsia="Google Sans" w:hAnsi="Google Sans"/>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is used to guide the risk analysis of the information system.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57861328125" w:line="240" w:lineRule="auto"/>
        <w:ind w:left="28.480072021484375" w:right="0" w:firstLine="0"/>
        <w:jc w:val="left"/>
        <w:rPr>
          <w:rFonts w:ascii="Proxima Nova" w:cs="Proxima Nova" w:eastAsia="Proxima Nova" w:hAnsi="Proxima Nova"/>
          <w:b w:val="1"/>
          <w:bCs w:val="1"/>
          <w:i w:val="0"/>
          <w:iCs w:val="0"/>
          <w:smallCaps w:val="0"/>
          <w:strike w:val="0"/>
          <w:color w:val="35374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28"/>
          <w:szCs w:val="28"/>
          <w:u w:val="none"/>
          <w:shd w:fill="auto" w:val="clear"/>
          <w:vertAlign w:val="baseline"/>
          <w:rtl w:val="0"/>
        </w:rPr>
        <w:t xml:space="preserve">Purpose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96484375" w:line="240" w:lineRule="auto"/>
        <w:ind w:left="27.38006591796875" w:right="0" w:firstLine="0"/>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El propósito de protección consiste 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308.96727561950684" w:lineRule="auto"/>
        <w:ind w:left="737.7000427246094" w:right="441.060791015625" w:hanging="348.5600280761719"/>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53744"/>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El servidor es muy poderoso y alberga mucha información de los empleados y de la empresa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0283203125" w:line="313.5108947753906" w:lineRule="auto"/>
        <w:ind w:left="389.1400146484375" w:right="375.772705078125" w:firstLine="0"/>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53744"/>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La empresa necesita proteger estos datos ya que contiene información de cada empleado y de las actividades que se realizan en la organización con cada puesto </w:t>
      </w:r>
      <w:r w:rsidDel="00000000" w:rsidR="00000000" w:rsidRPr="00000000">
        <w:rPr>
          <w:rFonts w:ascii="Arial" w:cs="Arial" w:eastAsia="Arial" w:hAnsi="Arial"/>
          <w:b w:val="0"/>
          <w:bCs w:val="0"/>
          <w:i w:val="0"/>
          <w:iCs w:val="0"/>
          <w:smallCaps w:val="0"/>
          <w:strike w:val="0"/>
          <w:color w:val="353744"/>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Si el servidor es desactivado, los datos que contienen pueden salir a la luz llevando a que los hackers las usen a su favor.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7503662109375" w:line="240" w:lineRule="auto"/>
        <w:ind w:left="28.480072021484375" w:right="0" w:firstLine="0"/>
        <w:jc w:val="left"/>
        <w:rPr>
          <w:rFonts w:ascii="Proxima Nova" w:cs="Proxima Nova" w:eastAsia="Proxima Nova" w:hAnsi="Proxima Nova"/>
          <w:b w:val="1"/>
          <w:bCs w:val="1"/>
          <w:i w:val="0"/>
          <w:iCs w:val="0"/>
          <w:smallCaps w:val="0"/>
          <w:strike w:val="0"/>
          <w:color w:val="35374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28"/>
          <w:szCs w:val="28"/>
          <w:u w:val="none"/>
          <w:shd w:fill="auto" w:val="clear"/>
          <w:vertAlign w:val="baseline"/>
          <w:rtl w:val="0"/>
        </w:rPr>
        <w:t xml:space="preserve">Risk Assessment</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00"/>
        <w:gridCol w:w="1400"/>
        <w:gridCol w:w="1320"/>
        <w:gridCol w:w="1120"/>
        <w:tblGridChange w:id="0">
          <w:tblGrid>
            <w:gridCol w:w="1860"/>
            <w:gridCol w:w="3600"/>
            <w:gridCol w:w="1400"/>
            <w:gridCol w:w="1320"/>
            <w:gridCol w:w="1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993530273438" w:right="0" w:firstLine="0"/>
              <w:jc w:val="left"/>
              <w:rPr>
                <w:rFonts w:ascii="Google Sans" w:cs="Google Sans" w:eastAsia="Google Sans" w:hAnsi="Google Sans"/>
                <w:b w:val="1"/>
                <w:bCs w:val="1"/>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353744"/>
                <w:sz w:val="22"/>
                <w:szCs w:val="22"/>
                <w:u w:val="none"/>
                <w:shd w:fill="auto" w:val="clear"/>
                <w:vertAlign w:val="baseline"/>
                <w:rtl w:val="0"/>
              </w:rPr>
              <w:t xml:space="preserve">Threat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40087890625" w:right="0" w:firstLine="0"/>
              <w:jc w:val="left"/>
              <w:rPr>
                <w:rFonts w:ascii="Google Sans" w:cs="Google Sans" w:eastAsia="Google Sans" w:hAnsi="Google Sans"/>
                <w:b w:val="1"/>
                <w:bCs w:val="1"/>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353744"/>
                <w:sz w:val="22"/>
                <w:szCs w:val="22"/>
                <w:u w:val="none"/>
                <w:shd w:fill="auto" w:val="clear"/>
                <w:vertAlign w:val="baseline"/>
                <w:rtl w:val="0"/>
              </w:rPr>
              <w:t xml:space="preserve">Threat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1"/>
                <w:bCs w:val="1"/>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353744"/>
                <w:sz w:val="22"/>
                <w:szCs w:val="22"/>
                <w:u w:val="none"/>
                <w:shd w:fill="auto" w:val="clear"/>
                <w:vertAlign w:val="baseline"/>
                <w:rtl w:val="0"/>
              </w:rPr>
              <w:t xml:space="preserve">Likelihood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997314453125" w:right="0" w:firstLine="0"/>
              <w:jc w:val="left"/>
              <w:rPr>
                <w:rFonts w:ascii="Google Sans" w:cs="Google Sans" w:eastAsia="Google Sans" w:hAnsi="Google Sans"/>
                <w:b w:val="1"/>
                <w:bCs w:val="1"/>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353744"/>
                <w:sz w:val="22"/>
                <w:szCs w:val="22"/>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82421875" w:right="0" w:firstLine="0"/>
              <w:jc w:val="left"/>
              <w:rPr>
                <w:rFonts w:ascii="Google Sans" w:cs="Google Sans" w:eastAsia="Google Sans" w:hAnsi="Google Sans"/>
                <w:b w:val="1"/>
                <w:bCs w:val="1"/>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353744"/>
                <w:sz w:val="22"/>
                <w:szCs w:val="22"/>
                <w:u w:val="none"/>
                <w:shd w:fill="auto" w:val="clear"/>
                <w:vertAlign w:val="baseline"/>
                <w:rtl w:val="0"/>
              </w:rPr>
              <w:t xml:space="preserve">Risk</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5997924804688"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empleados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0131835937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Ejecutar vigilancia 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0" w:firstLine="0"/>
              <w:jc w:val="center"/>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reconocimiento en la </w:t>
            </w:r>
            <w:r w:rsidDel="00000000" w:rsidR="00000000" w:rsidRPr="00000000">
              <w:rPr>
                <w:rFonts w:ascii="Google Sans" w:cs="Google Sans" w:eastAsia="Google Sans" w:hAnsi="Google Sans"/>
                <w:i w:val="1"/>
                <w:iCs w:val="1"/>
                <w:color w:val="353744"/>
                <w:rtl w:val="0"/>
              </w:rPr>
              <w:t xml:space="preserve">organización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80297851562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5976562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80297851562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3</w:t>
            </w:r>
          </w:p>
        </w:tc>
      </w:tr>
      <w:tr>
        <w:trPr>
          <w:cantSplit w:val="0"/>
          <w:trHeight w:val="7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2.25997924804688" w:right="91.5057373046875" w:firstLine="4.840087890625"/>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Competidores o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22.2601318359375" w:right="413.592529296875" w:hanging="13.64013671875"/>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Alterar o eliminar información </w:t>
            </w:r>
            <w:r w:rsidDel="00000000" w:rsidR="00000000" w:rsidRPr="00000000">
              <w:rPr>
                <w:rFonts w:ascii="Google Sans" w:cs="Google Sans" w:eastAsia="Google Sans" w:hAnsi="Google Sans"/>
                <w:i w:val="1"/>
                <w:iCs w:val="1"/>
                <w:color w:val="353744"/>
                <w:rtl w:val="0"/>
              </w:rPr>
              <w:t xml:space="preserve">crítica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80297851562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80297851562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79760742187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9</w:t>
            </w:r>
          </w:p>
        </w:tc>
      </w:tr>
      <w:tr>
        <w:trPr>
          <w:cantSplit w:val="0"/>
          <w:trHeight w:val="49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hackers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Ataque de denegación de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80151367187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4</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00"/>
        <w:gridCol w:w="1400"/>
        <w:gridCol w:w="1320"/>
        <w:gridCol w:w="1120"/>
        <w:tblGridChange w:id="0">
          <w:tblGrid>
            <w:gridCol w:w="1860"/>
            <w:gridCol w:w="3600"/>
            <w:gridCol w:w="1400"/>
            <w:gridCol w:w="1320"/>
            <w:gridCol w:w="11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2010498046875"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1"/>
                <w:iCs w:val="1"/>
                <w:smallCaps w:val="0"/>
                <w:strike w:val="0"/>
                <w:color w:val="353744"/>
                <w:sz w:val="22"/>
                <w:szCs w:val="22"/>
                <w:u w:val="none"/>
                <w:shd w:fill="auto" w:val="clear"/>
                <w:vertAlign w:val="baseline"/>
                <w:rtl w:val="0"/>
              </w:rPr>
              <w:t xml:space="preserve">(Dos)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0"/>
                <w:bCs w:val="0"/>
                <w:i w:val="1"/>
                <w:iCs w:val="1"/>
                <w:smallCaps w:val="0"/>
                <w:strike w:val="0"/>
                <w:color w:val="35374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Proxima Nova" w:cs="Proxima Nova" w:eastAsia="Proxima Nova" w:hAnsi="Proxima Nova"/>
          <w:b w:val="1"/>
          <w:bCs w:val="1"/>
          <w:i w:val="0"/>
          <w:iCs w:val="0"/>
          <w:smallCaps w:val="0"/>
          <w:strike w:val="0"/>
          <w:color w:val="35374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28"/>
          <w:szCs w:val="28"/>
          <w:u w:val="none"/>
          <w:shd w:fill="auto" w:val="clear"/>
          <w:vertAlign w:val="baseline"/>
          <w:rtl w:val="0"/>
        </w:rPr>
        <w:t xml:space="preserve">Approach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96484375" w:line="312.60217666625977" w:lineRule="auto"/>
        <w:ind w:left="10.879974365234375" w:right="113.28369140625" w:firstLine="16.500091552734375"/>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En el caso de la situación planteada, seleccione como principales riesgos los mencionados en el cuadro anterior debido a estas razones: En el problema planteado no se menciona ningún tipo de seguridad para el sistema y al estar abierto se recomienda tener personal custodiando los datos (blue team), los competidores podrían infiltrarse y afectar datos informantes en beneficio propio y en la empresa no se darian cuenta y por ultimo se podria subir un ataque Dos que afectaría gravemente a este sistema porque seria dificil encontrar la fuente para solucionarlo.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7861328125" w:line="240" w:lineRule="auto"/>
        <w:ind w:left="28.480072021484375" w:right="0" w:firstLine="0"/>
        <w:jc w:val="left"/>
        <w:rPr>
          <w:rFonts w:ascii="Proxima Nova" w:cs="Proxima Nova" w:eastAsia="Proxima Nova" w:hAnsi="Proxima Nova"/>
          <w:b w:val="1"/>
          <w:bCs w:val="1"/>
          <w:i w:val="0"/>
          <w:iCs w:val="0"/>
          <w:smallCaps w:val="0"/>
          <w:strike w:val="0"/>
          <w:color w:val="35374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28"/>
          <w:szCs w:val="28"/>
          <w:u w:val="none"/>
          <w:shd w:fill="auto" w:val="clear"/>
          <w:vertAlign w:val="baseline"/>
          <w:rtl w:val="0"/>
        </w:rPr>
        <w:t xml:space="preserve">Remediation Strategy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96484375" w:line="312.86181449890137" w:lineRule="auto"/>
        <w:ind w:left="17.700042724609375" w:right="123.3740234375" w:firstLine="9.680023193359375"/>
        <w:jc w:val="left"/>
        <w:rPr>
          <w:rFonts w:ascii="Google Sans" w:cs="Google Sans" w:eastAsia="Google Sans" w:hAnsi="Google Sans"/>
          <w:b w:val="0"/>
          <w:bCs w:val="0"/>
          <w:i w:val="0"/>
          <w:iCs w:val="0"/>
          <w:smallCaps w:val="0"/>
          <w:strike w:val="0"/>
          <w:color w:val="353744"/>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353744"/>
          <w:sz w:val="22"/>
          <w:szCs w:val="22"/>
          <w:u w:val="none"/>
          <w:shd w:fill="auto" w:val="clear"/>
          <w:vertAlign w:val="baseline"/>
          <w:rtl w:val="0"/>
        </w:rPr>
        <w:t xml:space="preserve">Para evitar estos problemas hay que imaginarse el sistema como una casa con la puerta abierta. Lo correcto sería cerrar esta puerta. Cada empleado debería tener que autenticarse con el método multifactorial, lo que recomiendo es contraseña (fuerte con varios y diferentes caracteres), huella o algún otro método que desee pero que refuerce la contraseña, cabe destacar que la verificación robótica no cuenta. Llevar a cabo el marco de autenticación, autorización y contabilidad (AAA) y como dije antes tener empleados encargados de proteger el sistema, esto sería llevar a cabo una defensa en profundidad. Además encriptar los datos usando TLS en lugar de SSL</w:t>
      </w:r>
    </w:p>
    <w:sectPr>
      <w:pgSz w:h="15840" w:w="12240" w:orient="portrait"/>
      <w:pgMar w:bottom="1190" w:top="1070" w:left="1430" w:right="1424.12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