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rPr>
          <w:rFonts w:ascii="Google Sans" w:cs="Google Sans" w:eastAsia="Google Sans" w:hAnsi="Google San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0"/>
          <w:szCs w:val="40"/>
          <w:u w:val="single"/>
          <w:rtl w:val="0"/>
        </w:rPr>
        <w:t xml:space="preserve">EXPLICACIÓN DE PRÁCTICA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rPr>
          <w:rFonts w:ascii="Google Sans" w:cs="Google Sans" w:eastAsia="Google Sans" w:hAnsi="Google San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En esta práctica se me pide analizar una organización y elaborar un reporte de riesgo. teniendo en cuenta lo analizado de esta organización ficticia puede concluir 3 herramientas para implementar y aumentar la seguridad, ya que para ellos no era algo de vital importancia por lo tanto estaba descuidada su seguridad, dejando la puerta abierta a posibles intrusiones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left"/>
        <w:rPr>
          <w:rFonts w:ascii="Google Sans" w:cs="Google Sans" w:eastAsia="Google Sans" w:hAnsi="Google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2559814453125" w:firstLine="0"/>
        <w:jc w:val="righ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Security risk assessment report</w:t>
      </w:r>
    </w:p>
    <w:tbl>
      <w:tblPr>
        <w:tblStyle w:val="Table1"/>
        <w:tblW w:w="870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.000610351562"/>
        <w:tblGridChange w:id="0">
          <w:tblGrid>
            <w:gridCol w:w="8700.00061035156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4000244140625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1: Select up to three hardening tools and methods to implement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.879974365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POLÍTICAS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CONTRASEÑA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99169921875" w:line="240" w:lineRule="auto"/>
              <w:ind w:left="495.879974365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AUTENTICACION DE MULTIPLES FACTORES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99169921875" w:line="240" w:lineRule="auto"/>
              <w:ind w:left="495.879974365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MANTENIMIENTO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FIREWALL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0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.000610351562"/>
        <w:tblGridChange w:id="0">
          <w:tblGrid>
            <w:gridCol w:w="8700.000610351562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4000244140625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29973983764648" w:lineRule="auto"/>
              <w:ind w:left="0" w:right="60.9063720703125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recomendaciones para este problema son: al tener contraseñas iguales entre los empleados se solicita que se elabore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políticas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específicas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la empresa y que cada empleado teniendo en cuenta esas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políticas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elabore su contraseña de forma personalizada, tambien la contraseña por defecto debe seguir las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políticas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agrega MFA o 2FA para que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además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escribir la contraseña el usuario pase por otras medidas de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autenticación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evitar intrusiones (huella digital, pin, etc. A su vez revisar el firewall y mantenerlo en cuanto a sus propias reglas y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así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pueda cumplir sus funciones y no confunda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tráfico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red habitual con amenazas posibles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70" w:top="1826.400146484375" w:left="1430" w:right="2109.999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