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b/>
          <w:bCs/>
          <w:color w:val="2E5A8C"/>
          <w:sz w:val="44"/>
          <w:szCs w:val="44"/>
        </w:rPr>
        <w:t xml:space="preserve">Trabajo Práctico Obligatorio</w:t>
      </w:r>
    </w:p>
    <w:p>
      <w:pPr>
        <w:spacing w:after="480"/>
        <w:jc w:val="center"/>
      </w:pPr>
      <w:r>
        <w:rPr>
          <w:color w:val="595959"/>
          <w:sz w:val="28"/>
          <w:szCs w:val="28"/>
        </w:rPr>
        <w:t xml:space="preserve">Ciencia de Datos (3.4.217) — UADE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Partes 1 y 2 — Selección del Dominio del Negocio y Desarrollo de la Hipótesis</w:t>
      </w:r>
    </w:p>
    <w:p>
      <w:pPr>
        <w:spacing w:after="720"/>
        <w:jc w:val="center"/>
      </w:pPr>
      <w:r>
        <w:rPr>
          <w:i/>
          <w:iCs/>
          <w:color w:val="595959"/>
          <w:sz w:val="22"/>
          <w:szCs w:val="22"/>
        </w:rPr>
        <w:t xml:space="preserve">Dominio: No-show de turnos médicos  ·  Audiencia: Gerencia Comercial y Técnica</w:t>
      </w:r>
    </w:p>
    <w:p>
      <w:pPr>
        <w:pStyle w:val="Heading1"/>
        <w:spacing w:after="120" w:before="240"/>
      </w:pPr>
      <w:r>
        <w:rPr>
          <w:b/>
          <w:bCs/>
          <w:color w:val="2E5A8C"/>
        </w:rPr>
        <w:t xml:space="preserve">Parte 1 — Selección del Dominio del Negocio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1. Descripción del dominio</w:t>
      </w:r>
    </w:p>
    <w:p>
      <w:pPr>
        <w:spacing w:after="120" w:line="276"/>
      </w:pPr>
      <w:r>
        <w:t xml:space="preserve">Un centro de salud ambulatorio (clínica u hospital) atiende pacientes por turnos programados. El circuito es: el paciente solicita un turno (presencial, telefónico o web), se le asigna fecha y hora con un profesional, y el día indicado asiste — o no.</w:t>
      </w:r>
    </w:p>
    <w:p>
      <w:pPr>
        <w:spacing w:after="120" w:line="276"/>
      </w:pPr>
      <w:r>
        <w:t xml:space="preserve">La agenda del profesional es el recurso central del negocio: cada franja horaria tiene un costo fijo (el tiempo del médico) y una capacidad limitada. La gestión eficiente de esa agenda determina cuántos pacientes se atienden y con qué nivel de espera.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2. Problemática</w:t>
      </w:r>
    </w:p>
    <w:p>
      <w:pPr>
        <w:spacing w:after="120" w:line="276"/>
      </w:pPr>
      <w:r>
        <w:t xml:space="preserve">El </w:t>
      </w:r>
      <w:r>
        <w:rPr>
          <w:b/>
          <w:bCs/>
        </w:rPr>
        <w:t xml:space="preserve">ausentismo a turnos médicos</w:t>
      </w:r>
      <w:r>
        <w:t xml:space="preserve"> (</w:t>
      </w:r>
      <w:r>
        <w:rPr>
          <w:i/>
          <w:iCs/>
        </w:rPr>
        <w:t xml:space="preserve">no-show</w:t>
      </w:r>
      <w:r>
        <w:t xml:space="preserve">) ronda el </w:t>
      </w:r>
      <w:r>
        <w:rPr>
          <w:b/>
          <w:bCs/>
        </w:rPr>
        <w:t xml:space="preserve">20–30%</w:t>
      </w:r>
      <w:r>
        <w:t xml:space="preserve"> de los turnos otorgados. Cuando un paciente no asiste y no avisa: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La franja horaria queda ociosa: una hora del profesional que igual se paga.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Otro paciente que sí habría asistido no pudo ocupar ese lugar, lo que aumenta la lista de espera.</w:t>
      </w:r>
    </w:p>
    <w:p>
      <w:pPr>
        <w:spacing w:after="120" w:line="276"/>
      </w:pPr>
      <w:r>
        <w:t xml:space="preserve">Es un </w:t>
      </w:r>
      <w:r>
        <w:rPr>
          <w:b/>
          <w:bCs/>
        </w:rPr>
        <w:t xml:space="preserve">doble costo</w:t>
      </w:r>
      <w:r>
        <w:t xml:space="preserve">: recurso médico desperdiciado más peor acceso para el resto. Hoy el centro no sabe de antemano quién va a faltar, así que no puede anticiparse.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3. Propuesta de valor</w:t>
      </w:r>
    </w:p>
    <w:p>
      <w:pPr>
        <w:spacing w:after="120" w:line="276"/>
      </w:pPr>
      <w:r>
        <w:t xml:space="preserve">Predecir, en el momento de agendar, la probabilidad de que cada paciente falte a su turno, para accionar sobre los de mayor riesgo: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Recordatorios dirigidos (SMS o llamado) a quienes más probablemente falten.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Sobreturnos controlados en franjas de alto riesgo de ausentismo.</w:t>
      </w:r>
    </w:p>
    <w:p>
      <w:pPr>
        <w:spacing w:after="120" w:line="276"/>
      </w:pPr>
      <w:r>
        <w:rPr>
          <w:b/>
          <w:bCs/>
        </w:rPr>
        <w:t xml:space="preserve">Resultado para el negocio: </w:t>
      </w:r>
      <w:r>
        <w:t xml:space="preserve">menor ausentismo, mejor uso de la agenda y reducción de la lista de espera, sin sumar recursos. Cada no-show evitado recupera una hora de atención.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4. Fuentes de datos</w:t>
      </w:r>
    </w:p>
    <w:p>
      <w:pPr>
        <w:spacing w:after="120" w:line="276"/>
      </w:pPr>
      <w:r>
        <w:rPr>
          <w:b/>
          <w:bCs/>
        </w:rPr>
        <w:t xml:space="preserve">Fuente principal — Medical Appointment No Shows (Kaggle)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5%"/>
            <w:shd w:fill="2E5A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pct" w:w="75%"/>
            <w:shd w:fill="2E5A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Origen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</w:rPr>
              <w:t xml:space="preserve">Kaggle — turnos reales de salud pública de Brasil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Volumen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</w:rPr>
              <w:t xml:space="preserve">+110.000 turnos (filas)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Variables (14)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</w:rPr>
              <w:t xml:space="preserve">Edad, género, barrio, fechas de agendamiento y de turno, comorbilidades (diabetes, hipertensión, alcoholismo, discapacidad), recepción de SMS, beca social, y la variable objetivo: asistió / no asistió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Por qué sirve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</w:rPr>
              <w:t xml:space="preserve">Dataset limpio, masivo y documentado, con la variable a predecir ya etiquetada. Mezcla variables categóricas y numéricas, lo que permite mostrar EDA y feature engineering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Fuente secundaria — Clima por fecha (expectativa superadora)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5%"/>
            <w:shd w:fill="2E5A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pct" w:w="75%"/>
            <w:shd w:fill="2E5A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Origen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</w:rPr>
              <w:t xml:space="preserve">Dataset o API meteorológico histórico (clima diario por ciudad y fecha)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Integración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</w:rPr>
              <w:t xml:space="preserve">Se cruza por la fecha del turno (cada turno ya tiene fecha): integración trivial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Por qué sirve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</w:rPr>
              <w:t xml:space="preserve">Permite analizar si la lluvia o la temperatura inciden en el ausentismo. Cumple el requisito superador de varias fuentes de datos distintas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B45309"/>
        </w:rPr>
        <w:t xml:space="preserve">A confirmar con el docente: </w:t>
      </w:r>
      <w:r>
        <w:rPr>
          <w:i/>
          <w:iCs/>
        </w:rPr>
        <w:t xml:space="preserve">¿cruzar el dataset principal con clima por fecha cuenta como «varias fuentes de datos distintas» para la expectativa superadora?</w:t>
      </w:r>
    </w:p>
    <w:p>
      <w:pPr>
        <w:pStyle w:val="Heading1"/>
        <w:spacing w:after="120" w:before="240"/>
      </w:pPr>
      <w:r>
        <w:rPr>
          <w:b/>
          <w:bCs/>
          <w:color w:val="2E5A8C"/>
        </w:rPr>
        <w:t xml:space="preserve">Parte 2 — Desarrollo de la Hipótesis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Hipótesis (qué proponemos resolver)</w:t>
      </w:r>
    </w:p>
    <w:p>
      <w:pPr>
        <w:pBdr>
          <w:left w:val="single" w:color="2E5A8C" w:sz="18" w:space="12"/>
        </w:pBdr>
        <w:spacing w:after="160" w:line="276"/>
        <w:ind w:left="360"/>
      </w:pPr>
      <w:r>
        <w:rPr>
          <w:i/>
          <w:iCs/>
        </w:rPr>
        <w:t xml:space="preserve">Es posible predecir, en el momento en que se agenda un turno, qué pacientes faltarán, a partir de sus características y del contexto del turno; y usar esa predicción para reducir el costo del ausentismo mediante recordatorios dirigidos y sobreturnos.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Audiencia (cómo le hablamos a cada uno)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Gerencia Comercial: </w:t>
      </w:r>
      <w:r>
        <w:t xml:space="preserve">impacto en uso de agenda, ingresos por hora-médico recuperada, acceso de pacientes y satisfacción.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Gerencia Técnica: </w:t>
      </w:r>
      <w:r>
        <w:t xml:space="preserve">el modelo, el pipeline de datos y las métricas que garantizan que la predicción es confiable.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Cómo se resuelve para entregar valor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Técnica: </w:t>
      </w:r>
      <w:r>
        <w:t xml:space="preserve">clasificación binaria (asiste / no asiste) con árboles de decisión y Random Forest.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Evaluación: </w:t>
      </w:r>
      <w:r>
        <w:t xml:space="preserve">por el desbalanceo de clases, se mide con precision, recall, F1 y AUC, no solo accuracy (un modelo que diga «todos vienen» acertaría el 80% y sería inútil).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Entrega de valor: </w:t>
      </w:r>
      <w:r>
        <w:t xml:space="preserve">el modelo devuelve una probabilidad de ausencia por turno; la app sugiere la acción (recordatorio o sobreturno). Cada no-show evitado recupera una hora de agenda. Ahí está la coherencia hipótesis → conclusión que la consigna evalúa.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2026-06-10T20:48:16.948Z</dcterms:created>
  <dcterms:modified xsi:type="dcterms:W3CDTF">2026-06-10T20:48:16.948Z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