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6A84" w14:textId="29AA48C4" w:rsidR="00BA08DF" w:rsidRPr="00CC60FC" w:rsidRDefault="00BA08D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 xml:space="preserve">Premisa: </w:t>
      </w:r>
      <w:r w:rsidR="003A114F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Analizar la aplicación de</w:t>
      </w:r>
      <w:r w:rsidR="004A1C6C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 xml:space="preserve"> </w:t>
      </w:r>
      <w:r w:rsidR="00BD7440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 xml:space="preserve">principios y </w:t>
      </w:r>
      <w:r w:rsidR="004A1C6C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patrones</w:t>
      </w:r>
      <w:r w:rsidR="00106EBA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 xml:space="preserve"> en el diseño del programa</w:t>
      </w:r>
      <w:r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.</w:t>
      </w:r>
    </w:p>
    <w:p w14:paraId="61312F43" w14:textId="1ABEB0F7" w:rsidR="003A114F" w:rsidRPr="00CC60FC" w:rsidRDefault="00474D45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 xml:space="preserve">Principios </w:t>
      </w:r>
      <w:r w:rsidR="003A114F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Solid.</w:t>
      </w:r>
    </w:p>
    <w:p w14:paraId="69FAFB6E" w14:textId="483936F2" w:rsidR="003A114F" w:rsidRPr="0046175D" w:rsidRDefault="003A114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S</w:t>
      </w:r>
      <w:r w:rsidR="001D2DE9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RP</w:t>
      </w:r>
      <w:r w:rsidR="00F77993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– </w:t>
      </w:r>
      <w:r w:rsidR="00F50E5F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Principio</w:t>
      </w:r>
      <w:r w:rsidR="00F77993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de responsabilidad única</w:t>
      </w: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.</w:t>
      </w:r>
    </w:p>
    <w:p w14:paraId="247BE36F" w14:textId="6B1BB151" w:rsidR="001D2DE9" w:rsidRDefault="00F21174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El principio de responsabilidad única nos dice que cada clase </w:t>
      </w:r>
      <w:r w:rsidR="00775141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debe encargarse de una única responsabilidad, este patrón lo cumplimos </w:t>
      </w:r>
      <w:r w:rsidR="002068AD">
        <w:rPr>
          <w:rFonts w:ascii="Cambria Math" w:eastAsia="Cambria Math" w:hAnsi="Cambria Math" w:cs="Cambria Math"/>
          <w:sz w:val="26"/>
          <w:szCs w:val="26"/>
          <w:lang w:val="es-ES"/>
        </w:rPr>
        <w:t xml:space="preserve">haciendo uso fuertemente de </w:t>
      </w:r>
      <w:r w:rsidR="002068AD" w:rsidRPr="003A4297">
        <w:rPr>
          <w:rFonts w:ascii="Cambria Math" w:eastAsia="Cambria Math" w:hAnsi="Cambria Math" w:cs="Cambria Math"/>
          <w:sz w:val="26"/>
          <w:szCs w:val="26"/>
          <w:lang w:val="es-ES"/>
        </w:rPr>
        <w:t>herencia</w:t>
      </w:r>
      <w:r w:rsidR="002068AD"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de </w:t>
      </w:r>
      <w:r w:rsidR="002068AD" w:rsidRPr="003A4297">
        <w:rPr>
          <w:rFonts w:ascii="Cambria Math" w:eastAsia="Cambria Math" w:hAnsi="Cambria Math" w:cs="Cambria Math"/>
          <w:sz w:val="26"/>
          <w:szCs w:val="26"/>
          <w:lang w:val="es-ES"/>
        </w:rPr>
        <w:t>cadena de responsabilidades</w:t>
      </w:r>
      <w:r w:rsidR="009A6603" w:rsidRPr="003A429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9A6603" w:rsidRPr="009A6603">
        <w:rPr>
          <w:rFonts w:ascii="Cambria Math" w:eastAsia="Cambria Math" w:hAnsi="Cambria Math" w:cs="Cambria Math"/>
          <w:sz w:val="26"/>
          <w:szCs w:val="26"/>
          <w:lang w:val="es-ES"/>
        </w:rPr>
        <w:t>para separar</w:t>
      </w:r>
      <w:r w:rsidR="009A660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AF560F">
        <w:rPr>
          <w:rFonts w:ascii="Cambria Math" w:eastAsia="Cambria Math" w:hAnsi="Cambria Math" w:cs="Cambria Math"/>
          <w:sz w:val="26"/>
          <w:szCs w:val="26"/>
          <w:lang w:val="es-ES"/>
        </w:rPr>
        <w:t>razones de cambio</w:t>
      </w:r>
      <w:r w:rsidR="009A6603" w:rsidRPr="009A6603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</w:p>
    <w:p w14:paraId="5127F5CB" w14:textId="418E760A" w:rsidR="00AF560F" w:rsidRDefault="007A1F68" w:rsidP="009270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>Entre los</w:t>
      </w:r>
      <w:r w:rsidR="00E234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uso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>s</w:t>
      </w:r>
      <w:r w:rsidR="00E234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de herencia para separar responsabilidades 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>podemos</w:t>
      </w:r>
      <w:r w:rsidR="00E234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destacar </w:t>
      </w:r>
      <w:r w:rsidR="006441A5">
        <w:rPr>
          <w:rFonts w:ascii="Cambria Math" w:eastAsia="Cambria Math" w:hAnsi="Cambria Math" w:cs="Cambria Math"/>
          <w:sz w:val="26"/>
          <w:szCs w:val="26"/>
          <w:lang w:val="es-ES"/>
        </w:rPr>
        <w:t>el tablero que se encuentra repartido en cuatro clases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AbstractVesselSaver</m:t>
        </m:r>
      </m:oMath>
      <w:r w:rsidR="00620256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>(cuya responsabilidad es</w:t>
      </w:r>
      <w:r w:rsidR="002E17C3" w:rsidRPr="002E17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conocer y </w:t>
      </w:r>
      <w:r w:rsidR="005F33B2">
        <w:rPr>
          <w:rFonts w:ascii="Cambria Math" w:eastAsia="Cambria Math" w:hAnsi="Cambria Math" w:cs="Cambria Math"/>
          <w:sz w:val="26"/>
          <w:szCs w:val="26"/>
          <w:lang w:val="es-ES"/>
        </w:rPr>
        <w:t>definir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el comportamiento necesario para almacenar barcos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>)</w:t>
      </w:r>
      <w:r w:rsidR="00620256">
        <w:rPr>
          <w:rFonts w:ascii="Cambria Math" w:eastAsia="Cambria Math" w:hAnsi="Cambria Math" w:cs="Cambria Math"/>
          <w:sz w:val="26"/>
          <w:szCs w:val="26"/>
          <w:lang w:val="es-ES"/>
        </w:rPr>
        <w:t>,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AbstractField</m:t>
        </m:r>
      </m:oMath>
      <w:r w:rsidR="006441A5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>(</w:t>
      </w:r>
      <w:r w:rsidR="005F33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conocer y definir el comportamiento de los campos de los que se compone </w:t>
      </w:r>
      <w:r w:rsidR="00927081">
        <w:rPr>
          <w:rFonts w:ascii="Cambria Math" w:eastAsia="Cambria Math" w:hAnsi="Cambria Math" w:cs="Cambria Math"/>
          <w:sz w:val="26"/>
          <w:szCs w:val="26"/>
          <w:lang w:val="es-ES"/>
        </w:rPr>
        <w:t>el tablero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>)</w:t>
      </w:r>
      <w:r w:rsidR="00620256">
        <w:rPr>
          <w:rFonts w:ascii="Cambria Math" w:eastAsia="Cambria Math" w:hAnsi="Cambria Math" w:cs="Cambria Math"/>
          <w:sz w:val="26"/>
          <w:szCs w:val="26"/>
          <w:lang w:val="es-ES"/>
        </w:rPr>
        <w:t>,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AbstractAttackable</m:t>
        </m:r>
      </m:oMath>
      <w:r w:rsidR="00927081">
        <w:rPr>
          <w:rFonts w:ascii="Cambria Math" w:eastAsia="Cambria Math" w:hAnsi="Cambria Math" w:cs="Cambria Math"/>
          <w:sz w:val="26"/>
          <w:szCs w:val="26"/>
          <w:lang w:val="es-ES"/>
        </w:rPr>
        <w:t xml:space="preserve">(definir la lógica de recepción de </w:t>
      </w:r>
      <w:r w:rsidR="00620256">
        <w:rPr>
          <w:rFonts w:ascii="Cambria Math" w:eastAsia="Cambria Math" w:hAnsi="Cambria Math" w:cs="Cambria Math"/>
          <w:sz w:val="26"/>
          <w:szCs w:val="26"/>
          <w:lang w:val="es-ES"/>
        </w:rPr>
        <w:t xml:space="preserve">diferentes </w:t>
      </w:r>
      <w:r w:rsidR="00927081">
        <w:rPr>
          <w:rFonts w:ascii="Cambria Math" w:eastAsia="Cambria Math" w:hAnsi="Cambria Math" w:cs="Cambria Math"/>
          <w:sz w:val="26"/>
          <w:szCs w:val="26"/>
          <w:lang w:val="es-ES"/>
        </w:rPr>
        <w:t>ataque</w:t>
      </w:r>
      <w:r w:rsidR="00620256">
        <w:rPr>
          <w:rFonts w:ascii="Cambria Math" w:eastAsia="Cambria Math" w:hAnsi="Cambria Math" w:cs="Cambria Math"/>
          <w:sz w:val="26"/>
          <w:szCs w:val="26"/>
          <w:lang w:val="es-ES"/>
        </w:rPr>
        <w:t>s</w:t>
      </w:r>
      <w:r w:rsidR="00927081">
        <w:rPr>
          <w:rFonts w:ascii="Cambria Math" w:eastAsia="Cambria Math" w:hAnsi="Cambria Math" w:cs="Cambria Math"/>
          <w:sz w:val="26"/>
          <w:szCs w:val="26"/>
          <w:lang w:val="es-ES"/>
        </w:rPr>
        <w:t>)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AbstractTable</m:t>
        </m:r>
      </m:oMath>
      <w:r w:rsidR="00927081">
        <w:rPr>
          <w:rFonts w:ascii="Cambria Math" w:eastAsia="Cambria Math" w:hAnsi="Cambria Math" w:cs="Cambria Math"/>
          <w:sz w:val="26"/>
          <w:szCs w:val="26"/>
          <w:lang w:val="es-ES"/>
        </w:rPr>
        <w:t xml:space="preserve"> (</w:t>
      </w:r>
      <w:r w:rsidR="00F420E9">
        <w:rPr>
          <w:rFonts w:ascii="Cambria Math" w:eastAsia="Cambria Math" w:hAnsi="Cambria Math" w:cs="Cambria Math"/>
          <w:sz w:val="26"/>
          <w:szCs w:val="26"/>
          <w:lang w:val="es-ES"/>
        </w:rPr>
        <w:t>resumir toda la jerarquía para definir el tablero).</w:t>
      </w:r>
      <w:r w:rsidR="002E17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</w:p>
    <w:p w14:paraId="115323FE" w14:textId="28CD2786" w:rsidR="00620256" w:rsidRDefault="009447AD" w:rsidP="009270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Entre los usos de la cadena de responsabilidades para separar razones de cambio, encontramos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CommandsHandlers</m:t>
        </m:r>
      </m:oMath>
      <w:r w:rsidR="00BC60D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8C0CE6">
        <w:rPr>
          <w:rFonts w:ascii="Cambria Math" w:eastAsia="Cambria Math" w:hAnsi="Cambria Math" w:cs="Cambria Math"/>
          <w:sz w:val="26"/>
          <w:szCs w:val="26"/>
          <w:lang w:val="es-ES"/>
        </w:rPr>
        <w:t>donde se separan todos los comandos disponibles para el usuario en distintas clases,</w:t>
      </w:r>
      <w:r w:rsidR="009F088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lo que mejora el desarrollo del código por su orden y limpieza.</w:t>
      </w:r>
    </w:p>
    <w:p w14:paraId="723E7073" w14:textId="4629841E" w:rsidR="00E23422" w:rsidRDefault="00EC7881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Un caso de no cumplimiento de patrón en nuestro código </w:t>
      </w:r>
      <w:r w:rsidR="008B24D1">
        <w:rPr>
          <w:rFonts w:ascii="Cambria Math" w:eastAsia="Cambria Math" w:hAnsi="Cambria Math" w:cs="Cambria Math"/>
          <w:sz w:val="26"/>
          <w:szCs w:val="26"/>
          <w:lang w:val="es-ES"/>
        </w:rPr>
        <w:t xml:space="preserve">podría ser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AbstractVesselAttacker</m:t>
        </m:r>
      </m:oMath>
      <w:r w:rsidR="003C731C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donde se nuclean </w:t>
      </w:r>
      <w:r w:rsidR="00260C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todas las formas de ataque </w:t>
      </w:r>
      <w:r w:rsidR="008844B0">
        <w:rPr>
          <w:rFonts w:ascii="Cambria Math" w:eastAsia="Cambria Math" w:hAnsi="Cambria Math" w:cs="Cambria Math"/>
          <w:sz w:val="26"/>
          <w:szCs w:val="26"/>
          <w:lang w:val="es-ES"/>
        </w:rPr>
        <w:t>de todos los</w:t>
      </w:r>
      <w:r w:rsidR="00260C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barco</w:t>
      </w:r>
      <w:r w:rsidR="008844B0">
        <w:rPr>
          <w:rFonts w:ascii="Cambria Math" w:eastAsia="Cambria Math" w:hAnsi="Cambria Math" w:cs="Cambria Math"/>
          <w:sz w:val="26"/>
          <w:szCs w:val="26"/>
          <w:lang w:val="es-ES"/>
        </w:rPr>
        <w:t>s</w:t>
      </w:r>
      <w:r w:rsidR="00260C22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</w:t>
      </w:r>
      <w:r w:rsidR="00482F67">
        <w:rPr>
          <w:rFonts w:ascii="Cambria Math" w:eastAsia="Cambria Math" w:hAnsi="Cambria Math" w:cs="Cambria Math"/>
          <w:sz w:val="26"/>
          <w:szCs w:val="26"/>
          <w:lang w:val="es-ES"/>
        </w:rPr>
        <w:t>é</w:t>
      </w:r>
      <w:r w:rsidR="00260C22">
        <w:rPr>
          <w:rFonts w:ascii="Cambria Math" w:eastAsia="Cambria Math" w:hAnsi="Cambria Math" w:cs="Cambria Math"/>
          <w:sz w:val="26"/>
          <w:szCs w:val="26"/>
          <w:lang w:val="es-ES"/>
        </w:rPr>
        <w:t>stas podrían separarse usando herencia.</w:t>
      </w:r>
      <w:r w:rsidR="00CE04CC">
        <w:rPr>
          <w:rFonts w:ascii="Cambria Math" w:eastAsia="Cambria Math" w:hAnsi="Cambria Math" w:cs="Cambria Math"/>
          <w:sz w:val="26"/>
          <w:szCs w:val="26"/>
          <w:lang w:val="es-ES"/>
        </w:rPr>
        <w:t xml:space="preserve"> Otro ejemplo podría ser,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TelegramPlayers</m:t>
        </m:r>
      </m:oMath>
      <w:r w:rsidR="00CE04CC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donde se unen el </w:t>
      </w:r>
      <w:r w:rsidR="00856670">
        <w:rPr>
          <w:rFonts w:ascii="Cambria Math" w:eastAsia="Cambria Math" w:hAnsi="Cambria Math" w:cs="Cambria Math"/>
          <w:sz w:val="26"/>
          <w:szCs w:val="26"/>
          <w:lang w:val="es-ES"/>
        </w:rPr>
        <w:t>S</w:t>
      </w:r>
      <w:r w:rsidR="00CE04CC">
        <w:rPr>
          <w:rFonts w:ascii="Cambria Math" w:eastAsia="Cambria Math" w:hAnsi="Cambria Math" w:cs="Cambria Math"/>
          <w:sz w:val="26"/>
          <w:szCs w:val="26"/>
          <w:lang w:val="es-ES"/>
        </w:rPr>
        <w:t xml:space="preserve">ingleton de la clase y toda </w:t>
      </w:r>
      <w:r w:rsidR="00856670">
        <w:rPr>
          <w:rFonts w:ascii="Cambria Math" w:eastAsia="Cambria Math" w:hAnsi="Cambria Math" w:cs="Cambria Math"/>
          <w:sz w:val="26"/>
          <w:szCs w:val="26"/>
          <w:lang w:val="es-ES"/>
        </w:rPr>
        <w:t>la lógica sobre el manejo del diccionario.</w:t>
      </w:r>
    </w:p>
    <w:p w14:paraId="67707E14" w14:textId="77777777" w:rsidR="00260C22" w:rsidRPr="008B24D1" w:rsidRDefault="00260C22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</w:rPr>
      </w:pPr>
    </w:p>
    <w:p w14:paraId="27E14B4A" w14:textId="30E60C00" w:rsidR="003A114F" w:rsidRPr="0046175D" w:rsidRDefault="003A114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O</w:t>
      </w:r>
      <w:r w:rsidR="001D2DE9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CP</w:t>
      </w:r>
      <w:r w:rsidR="00F77993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– Abierto </w:t>
      </w:r>
      <w:r w:rsidR="00CC60FC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a </w:t>
      </w:r>
      <w:r w:rsidR="00D27E2E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extensión</w:t>
      </w:r>
      <w:r w:rsidR="00CC60FC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cerrado a modificación</w:t>
      </w: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.</w:t>
      </w:r>
    </w:p>
    <w:p w14:paraId="621E8EC9" w14:textId="5ACA74CF" w:rsidR="00F77993" w:rsidRDefault="00EE0D61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>En el patrón abierto a</w:t>
      </w:r>
      <w:r w:rsidR="006A08A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D27E2E">
        <w:rPr>
          <w:rFonts w:ascii="Cambria Math" w:eastAsia="Cambria Math" w:hAnsi="Cambria Math" w:cs="Cambria Math"/>
          <w:sz w:val="26"/>
          <w:szCs w:val="26"/>
          <w:lang w:val="es-ES"/>
        </w:rPr>
        <w:t>la extensión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, cerrado a </w:t>
      </w:r>
      <w:r w:rsidR="006A08A8">
        <w:rPr>
          <w:rFonts w:ascii="Cambria Math" w:eastAsia="Cambria Math" w:hAnsi="Cambria Math" w:cs="Cambria Math"/>
          <w:sz w:val="26"/>
          <w:szCs w:val="26"/>
          <w:lang w:val="es-ES"/>
        </w:rPr>
        <w:t>las modificaciones</w:t>
      </w:r>
      <w:r w:rsidR="00CC1090">
        <w:rPr>
          <w:rFonts w:ascii="Cambria Math" w:eastAsia="Cambria Math" w:hAnsi="Cambria Math" w:cs="Cambria Math"/>
          <w:sz w:val="26"/>
          <w:szCs w:val="26"/>
          <w:lang w:val="es-ES"/>
        </w:rPr>
        <w:t>,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aparece</w:t>
      </w:r>
      <w:r w:rsidR="007D5D3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nuevamente la cadena de responsabilidades como </w:t>
      </w:r>
      <w:r w:rsidR="00FC105B">
        <w:rPr>
          <w:rFonts w:ascii="Cambria Math" w:eastAsia="Cambria Math" w:hAnsi="Cambria Math" w:cs="Cambria Math"/>
          <w:sz w:val="26"/>
          <w:szCs w:val="26"/>
          <w:lang w:val="es-ES"/>
        </w:rPr>
        <w:t>herramienta para permitir el agregado de nuevas funcionalidades</w:t>
      </w:r>
      <w:r w:rsidR="00CC1090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FC105B">
        <w:rPr>
          <w:rFonts w:ascii="Cambria Math" w:eastAsia="Cambria Math" w:hAnsi="Cambria Math" w:cs="Cambria Math"/>
          <w:sz w:val="26"/>
          <w:szCs w:val="26"/>
          <w:lang w:val="es-ES"/>
        </w:rPr>
        <w:t>agregando eslabones a distintas cadenas.</w:t>
      </w:r>
    </w:p>
    <w:p w14:paraId="179358F3" w14:textId="7D63C353" w:rsidR="00DC0E21" w:rsidRPr="009C5F8E" w:rsidRDefault="008073EA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Un ejemplo ya citado es el de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CommandsHandlers</m:t>
        </m:r>
      </m:oMath>
      <w:r w:rsidR="001312BC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donde el agregado de un comando solo implica la herencia de la clase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AbstractHandler</m:t>
        </m:r>
      </m:oMath>
      <w:r w:rsidR="00FB301E">
        <w:rPr>
          <w:rFonts w:ascii="Cambria Math" w:eastAsia="Cambria Math" w:hAnsi="Cambria Math" w:cs="Cambria Math"/>
          <w:sz w:val="26"/>
          <w:szCs w:val="26"/>
          <w:lang w:val="es-ES"/>
        </w:rPr>
        <w:t>, su implementación y simplemente agregarlo a la cadena correspondiente.</w:t>
      </w:r>
      <w:r w:rsidR="00AE6DD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Otro ejemplo, con el uso de cadenas de responsabilidades, </w:t>
      </w:r>
      <w:r w:rsidR="00AE6DD7">
        <w:rPr>
          <w:rFonts w:ascii="Cambria Math" w:eastAsia="Cambria Math" w:hAnsi="Cambria Math" w:cs="Cambria Math"/>
          <w:sz w:val="26"/>
          <w:szCs w:val="26"/>
          <w:lang w:val="es-ES"/>
        </w:rPr>
        <w:lastRenderedPageBreak/>
        <w:t xml:space="preserve">podría ser ante la necesidad de agregar </w:t>
      </w:r>
      <w:r w:rsidR="005939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un nuevo evento, donde basta con implementar la </w:t>
      </w:r>
      <w:r w:rsidR="00227604">
        <w:rPr>
          <w:rFonts w:ascii="Cambria Math" w:eastAsia="Cambria Math" w:hAnsi="Cambria Math" w:cs="Cambria Math"/>
          <w:sz w:val="26"/>
          <w:szCs w:val="26"/>
          <w:lang w:val="es-ES"/>
        </w:rPr>
        <w:t>interfaz</w:t>
      </w:r>
      <w:r w:rsidR="005939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IEvent</m:t>
        </m:r>
      </m:oMath>
      <w:r w:rsidR="005939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agregarlo </w:t>
      </w:r>
      <w:r w:rsidR="00CC0839">
        <w:rPr>
          <w:rFonts w:ascii="Cambria Math" w:eastAsia="Cambria Math" w:hAnsi="Cambria Math" w:cs="Cambria Math"/>
          <w:sz w:val="26"/>
          <w:szCs w:val="26"/>
          <w:lang w:val="es-ES"/>
        </w:rPr>
        <w:t>a la cadena</w:t>
      </w:r>
      <w:r w:rsidR="00972965">
        <w:rPr>
          <w:rStyle w:val="Refdenotaalpie"/>
          <w:rFonts w:ascii="Cambria Math" w:eastAsia="Cambria Math" w:hAnsi="Cambria Math" w:cs="Cambria Math"/>
          <w:sz w:val="26"/>
          <w:szCs w:val="26"/>
          <w:lang w:val="es-ES"/>
        </w:rPr>
        <w:footnoteReference w:id="1"/>
      </w:r>
      <w:r w:rsidR="00CC083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AbstractNext</m:t>
        </m:r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Event</m:t>
        </m:r>
      </m:oMath>
      <w:r w:rsidR="00972965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  <w:r w:rsidR="00DC0E21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</w:p>
    <w:p w14:paraId="3A726BFA" w14:textId="77777777" w:rsidR="00FC105B" w:rsidRPr="00CC60FC" w:rsidRDefault="00FC105B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383C3743" w14:textId="73001725" w:rsidR="003A114F" w:rsidRPr="0046175D" w:rsidRDefault="003A114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L</w:t>
      </w:r>
      <w:r w:rsidR="001D2DE9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SP</w:t>
      </w:r>
      <w:r w:rsidR="00CC60FC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– Principio de sustitución de L</w:t>
      </w:r>
      <w:r w:rsidR="00BD7440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iskov</w:t>
      </w: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.</w:t>
      </w:r>
    </w:p>
    <w:p w14:paraId="55694694" w14:textId="62EB0727" w:rsidR="00A07E6E" w:rsidRDefault="00FC105B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</w:r>
      <w:r w:rsidR="00573B82">
        <w:rPr>
          <w:rFonts w:ascii="Cambria Math" w:eastAsia="Cambria Math" w:hAnsi="Cambria Math" w:cs="Cambria Math"/>
          <w:sz w:val="26"/>
          <w:szCs w:val="26"/>
          <w:lang w:val="es-ES"/>
        </w:rPr>
        <w:t>Toda clase que extiende o hereda (clase</w:t>
      </w:r>
      <w:r w:rsidR="007A32C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885423">
        <w:rPr>
          <w:rFonts w:ascii="Cambria Math" w:eastAsia="Cambria Math" w:hAnsi="Cambria Math" w:cs="Cambria Math"/>
          <w:sz w:val="26"/>
          <w:szCs w:val="26"/>
          <w:lang w:val="es-ES"/>
        </w:rPr>
        <w:t>sucesora</w:t>
      </w:r>
      <w:r w:rsidR="00573B82">
        <w:rPr>
          <w:rFonts w:ascii="Cambria Math" w:eastAsia="Cambria Math" w:hAnsi="Cambria Math" w:cs="Cambria Math"/>
          <w:sz w:val="26"/>
          <w:szCs w:val="26"/>
          <w:lang w:val="es-ES"/>
        </w:rPr>
        <w:t xml:space="preserve">) de otra es un subtipo de </w:t>
      </w:r>
      <w:r w:rsidR="000D15C4">
        <w:rPr>
          <w:rFonts w:ascii="Cambria Math" w:eastAsia="Cambria Math" w:hAnsi="Cambria Math" w:cs="Cambria Math"/>
          <w:sz w:val="26"/>
          <w:szCs w:val="26"/>
          <w:lang w:val="es-ES"/>
        </w:rPr>
        <w:t>esta</w:t>
      </w:r>
      <w:r w:rsidR="00DB6DA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(clase base)</w:t>
      </w:r>
      <w:r w:rsidR="003F40FC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</w:t>
      </w:r>
      <w:r w:rsidR="00A07E6E">
        <w:rPr>
          <w:rFonts w:ascii="Cambria Math" w:eastAsia="Cambria Math" w:hAnsi="Cambria Math" w:cs="Cambria Math"/>
          <w:sz w:val="26"/>
          <w:szCs w:val="26"/>
          <w:lang w:val="es-ES"/>
        </w:rPr>
        <w:t xml:space="preserve">y en cualquier instancia donde </w:t>
      </w:r>
      <w:r w:rsidR="008D265B">
        <w:rPr>
          <w:rFonts w:ascii="Cambria Math" w:eastAsia="Cambria Math" w:hAnsi="Cambria Math" w:cs="Cambria Math"/>
          <w:sz w:val="26"/>
          <w:szCs w:val="26"/>
          <w:lang w:val="es-ES"/>
        </w:rPr>
        <w:t>se haga uso de</w:t>
      </w:r>
      <w:r w:rsidR="00A07E6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la clase base, se puede utilizar la clase sucesora.</w:t>
      </w:r>
    </w:p>
    <w:p w14:paraId="3BAD7897" w14:textId="454AE523" w:rsidR="00FC105B" w:rsidRDefault="00117497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Un ejemplo, </w:t>
      </w:r>
      <w:r w:rsidR="00E15C81">
        <w:rPr>
          <w:rFonts w:ascii="Cambria Math" w:eastAsia="Cambria Math" w:hAnsi="Cambria Math" w:cs="Cambria Math"/>
          <w:sz w:val="26"/>
          <w:szCs w:val="26"/>
          <w:lang w:val="es-ES"/>
        </w:rPr>
        <w:t xml:space="preserve">el método que se define en la interfaz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IItemValidator</m:t>
        </m:r>
      </m:oMath>
      <w:r w:rsidR="001023CC">
        <w:rPr>
          <w:rFonts w:ascii="Cambria Math" w:eastAsia="Cambria Math" w:hAnsi="Cambria Math" w:cs="Cambria Math"/>
          <w:sz w:val="26"/>
          <w:szCs w:val="26"/>
          <w:lang w:val="es-ES"/>
        </w:rPr>
        <w:t xml:space="preserve"> hace uso de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AbstractItemSaver</m:t>
        </m:r>
      </m:oMath>
      <w:r w:rsidR="001023CC">
        <w:rPr>
          <w:rFonts w:ascii="Cambria Math" w:eastAsia="Cambria Math" w:hAnsi="Cambria Math" w:cs="Cambria Math"/>
          <w:sz w:val="26"/>
          <w:szCs w:val="26"/>
          <w:lang w:val="es-ES"/>
        </w:rPr>
        <w:t xml:space="preserve"> una clase de la que se desprende</w:t>
      </w:r>
      <w:r w:rsidR="003D389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por ejemplo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Battleship</m:t>
        </m:r>
      </m:oMath>
      <w:r w:rsidR="00267E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por lo tanto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Battleship</m:t>
        </m:r>
      </m:oMath>
      <w:r w:rsidR="00267E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puede ser la instancia con la que se haga la invocación al método.</w:t>
      </w:r>
    </w:p>
    <w:p w14:paraId="654550BF" w14:textId="77777777" w:rsidR="00267EC3" w:rsidRPr="00CC60FC" w:rsidRDefault="00267EC3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091442A7" w14:textId="5FCC1AE2" w:rsidR="003A114F" w:rsidRPr="0046175D" w:rsidRDefault="003A114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I</w:t>
      </w:r>
      <w:r w:rsidR="001D2DE9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SP</w:t>
      </w:r>
      <w:r w:rsidR="00BD7440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– Principio </w:t>
      </w:r>
      <w:r w:rsidR="00F50E5F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de segregación de interfaces</w:t>
      </w: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.</w:t>
      </w:r>
    </w:p>
    <w:p w14:paraId="5D8E876A" w14:textId="77777777" w:rsidR="000E0E22" w:rsidRDefault="001C1D81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>Las interfaces no abundan en nuestro programa, sin embargo, aquellas que utilizamos tienen a lo sumo una sola operación, para evitar que los clientes dependan de tipos que no usan.</w:t>
      </w:r>
      <w:r w:rsidR="00F477EC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</w:p>
    <w:p w14:paraId="322B7495" w14:textId="380DD418" w:rsidR="001C1D81" w:rsidRDefault="00F477EC" w:rsidP="000E0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Un ejemplo de no cumplimiento de </w:t>
      </w:r>
      <w:r w:rsidR="00EB7021">
        <w:rPr>
          <w:rFonts w:ascii="Cambria Math" w:eastAsia="Cambria Math" w:hAnsi="Cambria Math" w:cs="Cambria Math"/>
          <w:sz w:val="26"/>
          <w:szCs w:val="26"/>
          <w:lang w:val="es-ES"/>
        </w:rPr>
        <w:t>este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patrón se observa en nuestra primera entrega donde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IItem</m:t>
        </m:r>
      </m:oMath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definía tanto </w:t>
      </w:r>
      <w:r w:rsidR="00297AEA">
        <w:rPr>
          <w:rFonts w:ascii="Cambria Math" w:eastAsia="Cambria Math" w:hAnsi="Cambria Math" w:cs="Cambria Math"/>
          <w:sz w:val="26"/>
          <w:szCs w:val="26"/>
          <w:lang w:val="es-ES"/>
        </w:rPr>
        <w:t xml:space="preserve">como evitaba </w:t>
      </w:r>
      <w:r w:rsidR="000E0E22">
        <w:rPr>
          <w:rFonts w:ascii="Cambria Math" w:eastAsia="Cambria Math" w:hAnsi="Cambria Math" w:cs="Cambria Math"/>
          <w:sz w:val="26"/>
          <w:szCs w:val="26"/>
          <w:lang w:val="es-ES"/>
        </w:rPr>
        <w:t>un ataque, además de</w:t>
      </w:r>
      <w:r w:rsidR="00297AE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cuando era agregable a un barco</w:t>
      </w:r>
      <w:r w:rsidR="00EB7021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</w:p>
    <w:p w14:paraId="0CA94E31" w14:textId="5A471461" w:rsidR="00297AEA" w:rsidRPr="00CC60FC" w:rsidRDefault="00297AEA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3FD5330B" w14:textId="48C0516C" w:rsidR="003A114F" w:rsidRPr="0046175D" w:rsidRDefault="003A114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D</w:t>
      </w:r>
      <w:r w:rsidR="001D2DE9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IP</w:t>
      </w:r>
      <w:r w:rsidR="00F50E5F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</w:t>
      </w:r>
      <w:r w:rsidR="00EB2852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–</w:t>
      </w:r>
      <w:r w:rsidR="00F50E5F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 xml:space="preserve"> </w:t>
      </w:r>
      <w:r w:rsidR="00EB2852"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Principio de inversión de dependencias</w:t>
      </w: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.</w:t>
      </w:r>
    </w:p>
    <w:p w14:paraId="7B9684C7" w14:textId="77777777" w:rsidR="00DB33D6" w:rsidRDefault="001C1D81" w:rsidP="003A42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</w:r>
      <w:r w:rsidR="00563D13">
        <w:rPr>
          <w:rFonts w:ascii="Cambria Math" w:eastAsia="Cambria Math" w:hAnsi="Cambria Math" w:cs="Cambria Math"/>
          <w:sz w:val="26"/>
          <w:szCs w:val="26"/>
          <w:lang w:val="es-ES"/>
        </w:rPr>
        <w:t>El programa cuida sumamente las dependencias, cada clase abstracta</w:t>
      </w:r>
      <w:r w:rsidR="004D043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cada interfaz depende solamente de otras clases abstractas e interfaces; dejando solamente la herencia final de una cadena de extensiones de clase</w:t>
      </w:r>
      <w:r w:rsidR="00D510BB">
        <w:rPr>
          <w:rFonts w:ascii="Cambria Math" w:eastAsia="Cambria Math" w:hAnsi="Cambria Math" w:cs="Cambria Math"/>
          <w:sz w:val="26"/>
          <w:szCs w:val="26"/>
          <w:lang w:val="es-ES"/>
        </w:rPr>
        <w:t>s abstractas o la implementación de una interfaz a clases de bajo nivel de abstracción.</w:t>
      </w:r>
    </w:p>
    <w:p w14:paraId="49974B98" w14:textId="2DB9C493" w:rsidR="000B3084" w:rsidRDefault="00DB33D6" w:rsidP="003A42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>Los casos de no cumplimiento de este patrón se pueden dividir en dos</w:t>
      </w:r>
      <w:r w:rsidR="000F799F">
        <w:rPr>
          <w:rFonts w:ascii="Cambria Math" w:eastAsia="Cambria Math" w:hAnsi="Cambria Math" w:cs="Cambria Math"/>
          <w:sz w:val="26"/>
          <w:szCs w:val="26"/>
          <w:lang w:val="es-ES"/>
        </w:rPr>
        <w:t>;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0F799F">
        <w:rPr>
          <w:rFonts w:ascii="Cambria Math" w:eastAsia="Cambria Math" w:hAnsi="Cambria Math" w:cs="Cambria Math"/>
          <w:sz w:val="26"/>
          <w:szCs w:val="26"/>
          <w:lang w:val="es-ES"/>
        </w:rPr>
        <w:t>l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os </w:t>
      </w:r>
      <w:r w:rsidR="001D191A">
        <w:rPr>
          <w:rFonts w:ascii="Cambria Math" w:eastAsia="Cambria Math" w:hAnsi="Cambria Math" w:cs="Cambria Math"/>
          <w:sz w:val="26"/>
          <w:szCs w:val="26"/>
          <w:lang w:val="es-ES"/>
        </w:rPr>
        <w:t xml:space="preserve">justificados, por </w:t>
      </w:r>
      <w:r w:rsidR="00443BEE">
        <w:rPr>
          <w:rFonts w:ascii="Cambria Math" w:eastAsia="Cambria Math" w:hAnsi="Cambria Math" w:cs="Cambria Math"/>
          <w:sz w:val="26"/>
          <w:szCs w:val="26"/>
          <w:lang w:val="es-ES"/>
        </w:rPr>
        <w:t>ejemplo,</w:t>
      </w:r>
      <w:r w:rsidR="001D191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por el uso del patrón Singleton, siendo ejemplos</w:t>
      </w:r>
      <w:r w:rsidR="00B62C4D">
        <w:rPr>
          <w:rFonts w:ascii="Cambria Math" w:eastAsia="Cambria Math" w:hAnsi="Cambria Math" w:cs="Cambria Math"/>
          <w:sz w:val="26"/>
          <w:szCs w:val="26"/>
          <w:lang w:val="es-ES"/>
        </w:rPr>
        <w:t xml:space="preserve"> las clases</w:t>
      </w:r>
      <w:r w:rsidR="001D191A">
        <w:rPr>
          <w:rFonts w:ascii="Cambria Math" w:eastAsia="Cambria Math" w:hAnsi="Cambria Math" w:cs="Cambria Math"/>
          <w:sz w:val="26"/>
          <w:szCs w:val="26"/>
          <w:lang w:val="es-ES"/>
        </w:rPr>
        <w:t xml:space="preserve">: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TelegramBot</m:t>
        </m:r>
      </m:oMath>
      <w:r w:rsidR="002C57EA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TelegramPlayer</m:t>
        </m:r>
      </m:oMath>
      <w:r w:rsidR="00FE34AF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ItemContainer</m:t>
        </m:r>
      </m:oMath>
      <w:r w:rsidR="00FE34AF">
        <w:rPr>
          <w:rFonts w:ascii="Cambria Math" w:eastAsia="Cambria Math" w:hAnsi="Cambria Math" w:cs="Cambria Math"/>
          <w:sz w:val="26"/>
          <w:szCs w:val="26"/>
          <w:lang w:val="es-ES"/>
        </w:rPr>
        <w:t xml:space="preserve">; la justificación </w:t>
      </w:r>
      <w:r w:rsidR="00424E1C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 la dependencia </w:t>
      </w:r>
      <w:r w:rsidR="00E96532">
        <w:rPr>
          <w:rFonts w:ascii="Cambria Math" w:eastAsia="Cambria Math" w:hAnsi="Cambria Math" w:cs="Cambria Math"/>
          <w:sz w:val="26"/>
          <w:szCs w:val="26"/>
          <w:lang w:val="es-ES"/>
        </w:rPr>
        <w:t xml:space="preserve">sobre estas clases es la necesidad de una </w:t>
      </w:r>
      <w:proofErr w:type="gramStart"/>
      <w:r w:rsidR="00E96532">
        <w:rPr>
          <w:rFonts w:ascii="Cambria Math" w:eastAsia="Cambria Math" w:hAnsi="Cambria Math" w:cs="Cambria Math"/>
          <w:sz w:val="26"/>
          <w:szCs w:val="26"/>
          <w:lang w:val="es-ES"/>
        </w:rPr>
        <w:t>funcionalidad</w:t>
      </w:r>
      <w:proofErr w:type="gramEnd"/>
      <w:r w:rsidR="007624A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por ejemplo</w:t>
      </w:r>
      <w:r w:rsidR="001A0E41">
        <w:rPr>
          <w:rFonts w:ascii="Cambria Math" w:eastAsia="Cambria Math" w:hAnsi="Cambria Math" w:cs="Cambria Math"/>
          <w:sz w:val="26"/>
          <w:szCs w:val="26"/>
          <w:lang w:val="es-ES"/>
        </w:rPr>
        <w:t>:</w:t>
      </w:r>
      <w:r w:rsidR="00CE24E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para</w:t>
      </w:r>
      <w:r w:rsidR="007624A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mantener todos los jugadores juntos en un mismo lugar para su consulta, o mantener una relación jugador-siguiente ítem. </w:t>
      </w:r>
    </w:p>
    <w:p w14:paraId="03675C37" w14:textId="658400B6" w:rsidR="00EB2852" w:rsidRDefault="007624A7" w:rsidP="000B30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Entre el incumplimiento injustificado </w:t>
      </w:r>
      <w:r w:rsidR="000B3084">
        <w:rPr>
          <w:rFonts w:ascii="Cambria Math" w:eastAsia="Cambria Math" w:hAnsi="Cambria Math" w:cs="Cambria Math"/>
          <w:sz w:val="26"/>
          <w:szCs w:val="26"/>
          <w:lang w:val="es-ES"/>
        </w:rPr>
        <w:t xml:space="preserve">se encuentra el uso de la palabra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static</m:t>
        </m:r>
      </m:oMath>
      <w:r w:rsidR="000B3084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6D401E">
        <w:rPr>
          <w:rFonts w:ascii="Cambria Math" w:eastAsia="Cambria Math" w:hAnsi="Cambria Math" w:cs="Cambria Math"/>
          <w:sz w:val="26"/>
          <w:szCs w:val="26"/>
          <w:lang w:val="es-ES"/>
        </w:rPr>
        <w:t xml:space="preserve">para la creación de métodos de clase, el único caso ejemplo se encuentra dentro de la clase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StringToInt</m:t>
        </m:r>
      </m:oMath>
      <w:r w:rsidR="006D401E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  <w:r w:rsidR="00EB2852">
        <w:rPr>
          <w:rFonts w:ascii="Cambria Math" w:eastAsia="Cambria Math" w:hAnsi="Cambria Math" w:cs="Cambria Math"/>
          <w:sz w:val="26"/>
          <w:szCs w:val="26"/>
          <w:lang w:val="es-ES"/>
        </w:rPr>
        <w:br w:type="page"/>
      </w:r>
    </w:p>
    <w:p w14:paraId="2FA4F105" w14:textId="680CCA42" w:rsidR="003A114F" w:rsidRPr="009A0BA5" w:rsidRDefault="00474D45" w:rsidP="003A1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lastRenderedPageBreak/>
        <w:t xml:space="preserve">Patrones </w:t>
      </w:r>
      <w:proofErr w:type="spellStart"/>
      <w:r w:rsidR="003A114F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Grasp</w:t>
      </w:r>
      <w:proofErr w:type="spellEnd"/>
      <w:r w:rsidR="003A114F"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.</w:t>
      </w:r>
    </w:p>
    <w:p w14:paraId="26DE544B" w14:textId="150088F5" w:rsidR="003A114F" w:rsidRPr="0046175D" w:rsidRDefault="001D2DE9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Experto.</w:t>
      </w:r>
    </w:p>
    <w:p w14:paraId="5092E7FC" w14:textId="43B311C8" w:rsidR="00EB2852" w:rsidRDefault="00F65C38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Encontramos una íntima relación entre </w:t>
      </w:r>
      <w:r w:rsidR="00E90D38">
        <w:rPr>
          <w:rFonts w:ascii="Cambria Math" w:eastAsia="Cambria Math" w:hAnsi="Cambria Math" w:cs="Cambria Math"/>
          <w:sz w:val="26"/>
          <w:szCs w:val="26"/>
          <w:lang w:val="es-ES"/>
        </w:rPr>
        <w:t xml:space="preserve">el concepto de </w:t>
      </w:r>
      <w:r w:rsidR="00E90D38" w:rsidRPr="003A4297">
        <w:rPr>
          <w:rFonts w:ascii="Cambria Math" w:eastAsia="Cambria Math" w:hAnsi="Cambria Math" w:cs="Cambria Math"/>
          <w:sz w:val="26"/>
          <w:szCs w:val="26"/>
          <w:lang w:val="es-ES"/>
        </w:rPr>
        <w:t>encapsulación</w:t>
      </w:r>
      <w:r w:rsidR="00E90D3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el patrón experto</w:t>
      </w:r>
      <w:r w:rsidR="007800C5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sin </w:t>
      </w:r>
      <w:r w:rsidR="00474D45">
        <w:rPr>
          <w:rFonts w:ascii="Cambria Math" w:eastAsia="Cambria Math" w:hAnsi="Cambria Math" w:cs="Cambria Math"/>
          <w:sz w:val="26"/>
          <w:szCs w:val="26"/>
          <w:lang w:val="es-ES"/>
        </w:rPr>
        <w:t>embargo,</w:t>
      </w:r>
      <w:r w:rsidR="0053025F">
        <w:rPr>
          <w:rFonts w:ascii="Cambria Math" w:eastAsia="Cambria Math" w:hAnsi="Cambria Math" w:cs="Cambria Math"/>
          <w:sz w:val="26"/>
          <w:szCs w:val="26"/>
          <w:lang w:val="es-ES"/>
        </w:rPr>
        <w:t xml:space="preserve"> haciendo uso</w:t>
      </w:r>
      <w:r w:rsidR="007800C5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53025F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del </w:t>
      </w:r>
      <w:r w:rsidR="007800C5">
        <w:rPr>
          <w:rFonts w:ascii="Cambria Math" w:eastAsia="Cambria Math" w:hAnsi="Cambria Math" w:cs="Cambria Math"/>
          <w:sz w:val="26"/>
          <w:szCs w:val="26"/>
          <w:lang w:val="es-ES"/>
        </w:rPr>
        <w:t xml:space="preserve">principio de sustitución de </w:t>
      </w:r>
      <w:r w:rsidR="006552DE">
        <w:rPr>
          <w:rFonts w:ascii="Cambria Math" w:eastAsia="Cambria Math" w:hAnsi="Cambria Math" w:cs="Cambria Math"/>
          <w:sz w:val="26"/>
          <w:szCs w:val="26"/>
          <w:lang w:val="es-ES"/>
        </w:rPr>
        <w:t>L</w:t>
      </w:r>
      <w:r w:rsidR="007800C5">
        <w:rPr>
          <w:rFonts w:ascii="Cambria Math" w:eastAsia="Cambria Math" w:hAnsi="Cambria Math" w:cs="Cambria Math"/>
          <w:sz w:val="26"/>
          <w:szCs w:val="26"/>
          <w:lang w:val="es-ES"/>
        </w:rPr>
        <w:t xml:space="preserve">iskov </w:t>
      </w:r>
      <w:r w:rsidR="00D44382">
        <w:rPr>
          <w:rFonts w:ascii="Cambria Math" w:eastAsia="Cambria Math" w:hAnsi="Cambria Math" w:cs="Cambria Math"/>
          <w:sz w:val="26"/>
          <w:szCs w:val="26"/>
          <w:lang w:val="es-ES"/>
        </w:rPr>
        <w:t>esto permite seguir el cumplimiento del patrón de responsabilidad única.</w:t>
      </w:r>
    </w:p>
    <w:p w14:paraId="6126151F" w14:textId="530CD575" w:rsidR="00713F28" w:rsidRPr="00CF1F49" w:rsidRDefault="00474D45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</w:r>
      <w:r w:rsidR="00153C67">
        <w:rPr>
          <w:rFonts w:ascii="Cambria Math" w:eastAsia="Cambria Math" w:hAnsi="Cambria Math" w:cs="Cambria Math"/>
          <w:sz w:val="26"/>
          <w:szCs w:val="26"/>
          <w:lang w:val="es-ES"/>
        </w:rPr>
        <w:t>Los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ejemplo</w:t>
      </w:r>
      <w:r w:rsidR="00153C67">
        <w:rPr>
          <w:rFonts w:ascii="Cambria Math" w:eastAsia="Cambria Math" w:hAnsi="Cambria Math" w:cs="Cambria Math"/>
          <w:sz w:val="26"/>
          <w:szCs w:val="26"/>
          <w:lang w:val="es-ES"/>
        </w:rPr>
        <w:t>s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que citaremos se </w:t>
      </w:r>
      <w:r w:rsidR="00153C67">
        <w:rPr>
          <w:rFonts w:ascii="Cambria Math" w:eastAsia="Cambria Math" w:hAnsi="Cambria Math" w:cs="Cambria Math"/>
          <w:sz w:val="26"/>
          <w:szCs w:val="26"/>
          <w:lang w:val="es-ES"/>
        </w:rPr>
        <w:t>encuentran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361D09">
        <w:rPr>
          <w:rFonts w:ascii="Cambria Math" w:eastAsia="Cambria Math" w:hAnsi="Cambria Math" w:cs="Cambria Math"/>
          <w:sz w:val="26"/>
          <w:szCs w:val="26"/>
          <w:lang w:val="es-ES"/>
        </w:rPr>
        <w:t>dentro de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la clase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AbstractRoomSaver</m:t>
        </m:r>
      </m:oMath>
      <w:r w:rsidR="00D74EF6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</w:t>
      </w:r>
      <w:r w:rsidR="009F5449">
        <w:rPr>
          <w:rFonts w:ascii="Cambria Math" w:eastAsia="Cambria Math" w:hAnsi="Cambria Math" w:cs="Cambria Math"/>
          <w:sz w:val="26"/>
          <w:szCs w:val="26"/>
          <w:lang w:val="es-ES"/>
        </w:rPr>
        <w:t>más</w:t>
      </w:r>
      <w:r w:rsidR="00D74EF6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específicamente </w:t>
      </w:r>
      <w:r w:rsidR="00361D09">
        <w:rPr>
          <w:rFonts w:ascii="Cambria Math" w:eastAsia="Cambria Math" w:hAnsi="Cambria Math" w:cs="Cambria Math"/>
          <w:sz w:val="26"/>
          <w:szCs w:val="26"/>
          <w:lang w:val="es-ES"/>
        </w:rPr>
        <w:t xml:space="preserve">se trata </w:t>
      </w:r>
      <w:r w:rsidR="00D74EF6">
        <w:rPr>
          <w:rFonts w:ascii="Cambria Math" w:eastAsia="Cambria Math" w:hAnsi="Cambria Math" w:cs="Cambria Math"/>
          <w:sz w:val="26"/>
          <w:szCs w:val="26"/>
          <w:lang w:val="es-ES"/>
        </w:rPr>
        <w:t xml:space="preserve">los métodos de nombre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GetRoom</m:t>
        </m:r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By…</m:t>
        </m:r>
      </m:oMath>
      <w:r w:rsidR="00153C67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 </w:t>
      </w:r>
      <w:r w:rsidR="00401E82">
        <w:rPr>
          <w:rFonts w:ascii="Cambria Math" w:eastAsia="Cambria Math" w:hAnsi="Cambria Math" w:cs="Cambria Math"/>
          <w:sz w:val="26"/>
          <w:szCs w:val="26"/>
          <w:lang w:val="es-ES"/>
        </w:rPr>
        <w:t xml:space="preserve">todos ellos </w:t>
      </w:r>
      <w:r w:rsidR="00361D09">
        <w:rPr>
          <w:rFonts w:ascii="Cambria Math" w:eastAsia="Cambria Math" w:hAnsi="Cambria Math" w:cs="Cambria Math"/>
          <w:sz w:val="26"/>
          <w:szCs w:val="26"/>
          <w:lang w:val="es-ES"/>
        </w:rPr>
        <w:t xml:space="preserve">retornan un tipo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Room</m:t>
        </m:r>
      </m:oMath>
      <w:r w:rsidR="00EE026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si</w:t>
      </w:r>
      <w:r w:rsidR="00713F2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no se usase la palabra clave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protected</m:t>
        </m:r>
      </m:oMath>
      <w:r w:rsidR="00713F2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se perdería la encapsulación</w:t>
      </w:r>
      <w:r w:rsidR="002128A0">
        <w:rPr>
          <w:rFonts w:ascii="Cambria Math" w:eastAsia="Cambria Math" w:hAnsi="Cambria Math" w:cs="Cambria Math"/>
          <w:sz w:val="26"/>
          <w:szCs w:val="26"/>
          <w:lang w:val="es-ES"/>
        </w:rPr>
        <w:t>; po</w:t>
      </w:r>
      <w:r w:rsidR="00284474">
        <w:rPr>
          <w:rFonts w:ascii="Cambria Math" w:eastAsia="Cambria Math" w:hAnsi="Cambria Math" w:cs="Cambria Math"/>
          <w:sz w:val="26"/>
          <w:szCs w:val="26"/>
          <w:lang w:val="es-ES"/>
        </w:rPr>
        <w:t xml:space="preserve">r el patrón de sustitución de Liskov </w:t>
      </w:r>
      <w:r w:rsidR="005E1F52">
        <w:rPr>
          <w:rFonts w:ascii="Cambria Math" w:eastAsia="Cambria Math" w:hAnsi="Cambria Math" w:cs="Cambria Math"/>
          <w:sz w:val="26"/>
          <w:szCs w:val="26"/>
          <w:lang w:val="es-ES"/>
        </w:rPr>
        <w:t xml:space="preserve">se puede hacer uso de este método desde </w:t>
      </w:r>
      <w:r w:rsidR="002128A0">
        <w:rPr>
          <w:rFonts w:ascii="Cambria Math" w:eastAsia="Cambria Math" w:hAnsi="Cambria Math" w:cs="Cambria Math"/>
          <w:sz w:val="26"/>
          <w:szCs w:val="26"/>
          <w:lang w:val="es-ES"/>
        </w:rPr>
        <w:t xml:space="preserve">clases sucesoras, así lo hace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AbstractRoomsCommunication</m:t>
        </m:r>
      </m:oMath>
      <w:r w:rsidR="002128A0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CF1F49">
        <w:rPr>
          <w:rFonts w:ascii="Cambria Math" w:eastAsia="Cambria Math" w:hAnsi="Cambria Math" w:cs="Cambria Math"/>
          <w:sz w:val="26"/>
          <w:szCs w:val="26"/>
          <w:lang w:val="es-ES"/>
        </w:rPr>
        <w:t xml:space="preserve">en los métodos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SendAllBy…</m:t>
        </m:r>
      </m:oMath>
      <w:r w:rsidR="00CF1F4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A00A7E">
        <w:rPr>
          <w:rFonts w:ascii="Cambria Math" w:eastAsia="Cambria Math" w:hAnsi="Cambria Math" w:cs="Cambria Math"/>
          <w:sz w:val="26"/>
          <w:szCs w:val="26"/>
          <w:lang w:val="es-ES"/>
        </w:rPr>
        <w:t>y mantener una separación de responsabilidades.</w:t>
      </w:r>
    </w:p>
    <w:p w14:paraId="5CC1A8A8" w14:textId="77777777" w:rsidR="00E90D38" w:rsidRPr="00153C67" w:rsidRDefault="00E90D38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</w:rPr>
      </w:pPr>
    </w:p>
    <w:p w14:paraId="0661E08A" w14:textId="2EDA853E" w:rsidR="001D2DE9" w:rsidRPr="0046175D" w:rsidRDefault="001D2DE9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Polimorfismo.</w:t>
      </w:r>
    </w:p>
    <w:p w14:paraId="10365512" w14:textId="7DFBD3A7" w:rsidR="00EB2852" w:rsidRDefault="00F4781C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</w:r>
      <w:r w:rsidR="00A433C0">
        <w:rPr>
          <w:rFonts w:ascii="Cambria Math" w:eastAsia="Cambria Math" w:hAnsi="Cambria Math" w:cs="Cambria Math"/>
          <w:sz w:val="26"/>
          <w:szCs w:val="26"/>
          <w:lang w:val="es-ES"/>
        </w:rPr>
        <w:t xml:space="preserve">El polimorfismo </w:t>
      </w:r>
      <w:r w:rsidR="00EA7619">
        <w:rPr>
          <w:rFonts w:ascii="Cambria Math" w:eastAsia="Cambria Math" w:hAnsi="Cambria Math" w:cs="Cambria Math"/>
          <w:sz w:val="26"/>
          <w:szCs w:val="26"/>
          <w:lang w:val="es-ES"/>
        </w:rPr>
        <w:t>permite</w:t>
      </w:r>
      <w:r w:rsidR="00D9053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F203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enviando el mismo mensaje se responda, desde distintos objetos, de diferente manera. </w:t>
      </w:r>
      <w:r w:rsidR="00D93C6E">
        <w:rPr>
          <w:rFonts w:ascii="Cambria Math" w:eastAsia="Cambria Math" w:hAnsi="Cambria Math" w:cs="Cambria Math"/>
          <w:sz w:val="26"/>
          <w:szCs w:val="26"/>
          <w:lang w:val="es-ES"/>
        </w:rPr>
        <w:t xml:space="preserve">Existen dos ejemplos en nuestro código ambos referidos al manejo de ítems. El primero de ellos </w:t>
      </w:r>
      <w:r w:rsidR="00887C97">
        <w:rPr>
          <w:rFonts w:ascii="Cambria Math" w:eastAsia="Cambria Math" w:hAnsi="Cambria Math" w:cs="Cambria Math"/>
          <w:sz w:val="26"/>
          <w:szCs w:val="26"/>
          <w:lang w:val="es-ES"/>
        </w:rPr>
        <w:t xml:space="preserve">recae sobre las implementaciones de la interfaz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IItemValidator</m:t>
        </m:r>
      </m:oMath>
      <w:r w:rsidR="00887C9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ED0CC3">
        <w:rPr>
          <w:rFonts w:ascii="Cambria Math" w:eastAsia="Cambria Math" w:hAnsi="Cambria Math" w:cs="Cambria Math"/>
          <w:sz w:val="26"/>
          <w:szCs w:val="26"/>
          <w:lang w:val="es-ES"/>
        </w:rPr>
        <w:t xml:space="preserve">donde cada ítem </w:t>
      </w:r>
      <w:r w:rsidR="005D6C68">
        <w:rPr>
          <w:rFonts w:ascii="Cambria Math" w:eastAsia="Cambria Math" w:hAnsi="Cambria Math" w:cs="Cambria Math"/>
          <w:sz w:val="26"/>
          <w:szCs w:val="26"/>
          <w:lang w:val="es-ES"/>
        </w:rPr>
        <w:t xml:space="preserve">puede definir si es agregable </w:t>
      </w:r>
      <w:r w:rsidR="005D6FB6">
        <w:rPr>
          <w:rFonts w:ascii="Cambria Math" w:eastAsia="Cambria Math" w:hAnsi="Cambria Math" w:cs="Cambria Math"/>
          <w:sz w:val="26"/>
          <w:szCs w:val="26"/>
          <w:lang w:val="es-ES"/>
        </w:rPr>
        <w:t>o no de distintas maneras.</w:t>
      </w:r>
      <w:r w:rsidR="001D50F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El segundo refiere a las implementaciones de la interfaz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IAttackValidator</m:t>
        </m:r>
      </m:oMath>
      <w:r w:rsidR="008F7640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FF6E9D">
        <w:rPr>
          <w:rFonts w:ascii="Cambria Math" w:eastAsia="Cambria Math" w:hAnsi="Cambria Math" w:cs="Cambria Math"/>
          <w:sz w:val="26"/>
          <w:szCs w:val="26"/>
          <w:lang w:val="es-ES"/>
        </w:rPr>
        <w:t>donde cada ítem define su respuesta ante los distintos ataques que puede recibir el barco.</w:t>
      </w:r>
    </w:p>
    <w:p w14:paraId="457DEA13" w14:textId="62E4AE66" w:rsidR="00E90D38" w:rsidRPr="00CC60FC" w:rsidRDefault="00E90D38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68F20D82" w14:textId="77B8544D" w:rsidR="001D2DE9" w:rsidRPr="0046175D" w:rsidRDefault="001D2DE9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Creador.</w:t>
      </w:r>
    </w:p>
    <w:p w14:paraId="24E3DCF4" w14:textId="77777777" w:rsidR="00A43CB2" w:rsidRDefault="00CE325C" w:rsidP="003A42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El patrón creador hace presencia </w:t>
      </w:r>
      <w:r w:rsidR="001840AD">
        <w:rPr>
          <w:rFonts w:ascii="Cambria Math" w:eastAsia="Cambria Math" w:hAnsi="Cambria Math" w:cs="Cambria Math"/>
          <w:sz w:val="26"/>
          <w:szCs w:val="26"/>
          <w:lang w:val="es-ES"/>
        </w:rPr>
        <w:t>en las cadena</w:t>
      </w:r>
      <w:r w:rsidR="00652C2D">
        <w:rPr>
          <w:rFonts w:ascii="Cambria Math" w:eastAsia="Cambria Math" w:hAnsi="Cambria Math" w:cs="Cambria Math"/>
          <w:sz w:val="26"/>
          <w:szCs w:val="26"/>
          <w:lang w:val="es-ES"/>
        </w:rPr>
        <w:t xml:space="preserve">s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AbstractItemToAddValidator</m:t>
        </m:r>
      </m:oMath>
      <w:r w:rsidR="00782B7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y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AbstractItemToAttackValidator</m:t>
        </m:r>
      </m:oMath>
      <w:r w:rsidR="0025314D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</w:t>
      </w:r>
      <w:r w:rsidR="001840AD">
        <w:rPr>
          <w:rFonts w:ascii="Cambria Math" w:eastAsia="Cambria Math" w:hAnsi="Cambria Math" w:cs="Cambria Math"/>
          <w:sz w:val="26"/>
          <w:szCs w:val="26"/>
          <w:lang w:val="es-ES"/>
        </w:rPr>
        <w:t xml:space="preserve">cuyo propósito es dado un </w:t>
      </w:r>
      <w:r w:rsidR="00652C2D">
        <w:rPr>
          <w:rFonts w:ascii="Cambria Math" w:eastAsia="Cambria Math" w:hAnsi="Cambria Math" w:cs="Cambria Math"/>
          <w:sz w:val="26"/>
          <w:szCs w:val="26"/>
          <w:lang w:val="es-ES"/>
        </w:rPr>
        <w:t>ítem</w:t>
      </w:r>
      <w:r w:rsidR="001840AD">
        <w:rPr>
          <w:rFonts w:ascii="Cambria Math" w:eastAsia="Cambria Math" w:hAnsi="Cambria Math" w:cs="Cambria Math"/>
          <w:sz w:val="26"/>
          <w:szCs w:val="26"/>
          <w:lang w:val="es-ES"/>
        </w:rPr>
        <w:t xml:space="preserve"> retornar su validador (el </w:t>
      </w:r>
      <w:r w:rsidR="00652C2D">
        <w:rPr>
          <w:rFonts w:ascii="Cambria Math" w:eastAsia="Cambria Math" w:hAnsi="Cambria Math" w:cs="Cambria Math"/>
          <w:sz w:val="26"/>
          <w:szCs w:val="26"/>
          <w:lang w:val="es-ES"/>
        </w:rPr>
        <w:t>agregable o el de ataque</w:t>
      </w:r>
      <w:r w:rsidR="001840AD">
        <w:rPr>
          <w:rFonts w:ascii="Cambria Math" w:eastAsia="Cambria Math" w:hAnsi="Cambria Math" w:cs="Cambria Math"/>
          <w:sz w:val="26"/>
          <w:szCs w:val="26"/>
          <w:lang w:val="es-ES"/>
        </w:rPr>
        <w:t>)</w:t>
      </w:r>
      <w:r w:rsidR="00B36850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además hace presencia en los métodos de recepción de ataque </w:t>
      </w:r>
      <w:r w:rsidR="00DA419D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 la clase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AbstractAttackable</m:t>
        </m:r>
      </m:oMath>
      <w:r w:rsidR="000B09F5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donde se crea la instancia que será guardada en el tablero tras el ataque;  </w:t>
      </w:r>
      <w:r w:rsidR="00A43CB2">
        <w:rPr>
          <w:rFonts w:ascii="Cambria Math" w:eastAsia="Cambria Math" w:hAnsi="Cambria Math" w:cs="Cambria Math"/>
          <w:sz w:val="26"/>
          <w:szCs w:val="26"/>
          <w:lang w:val="es-ES"/>
        </w:rPr>
        <w:t xml:space="preserve">en la misma jerarquía donde se guardan las instancias de los campos de los tableros. </w:t>
      </w:r>
    </w:p>
    <w:p w14:paraId="7586FE36" w14:textId="276DCD85" w:rsidR="00EB2852" w:rsidRDefault="00A43CB2" w:rsidP="003A42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En otro punto del programa </w:t>
      </w:r>
      <w:r w:rsidR="00C62246">
        <w:rPr>
          <w:rFonts w:ascii="Cambria Math" w:eastAsia="Cambria Math" w:hAnsi="Cambria Math" w:cs="Cambria Math"/>
          <w:sz w:val="26"/>
          <w:szCs w:val="26"/>
          <w:lang w:val="es-ES"/>
        </w:rPr>
        <w:t xml:space="preserve">se crean las instancias de los jugadores que se agregan a un </w:t>
      </w:r>
      <w:proofErr w:type="spellStart"/>
      <w:r w:rsidR="00C62246">
        <w:rPr>
          <w:rFonts w:ascii="Cambria Math" w:eastAsia="Cambria Math" w:hAnsi="Cambria Math" w:cs="Cambria Math"/>
          <w:sz w:val="26"/>
          <w:szCs w:val="26"/>
          <w:lang w:val="es-ES"/>
        </w:rPr>
        <w:t>signleton</w:t>
      </w:r>
      <w:proofErr w:type="spellEnd"/>
      <w:r w:rsidR="00E41D63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clase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TelegramPlayers</m:t>
        </m:r>
      </m:oMath>
      <w:r w:rsidR="00D9685C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  <w:r w:rsidR="00FC288D">
        <w:rPr>
          <w:rFonts w:ascii="Cambria Math" w:eastAsia="Cambria Math" w:hAnsi="Cambria Math" w:cs="Cambria Math"/>
          <w:sz w:val="26"/>
          <w:szCs w:val="26"/>
          <w:lang w:val="es-ES"/>
        </w:rPr>
        <w:t>Finalmente,</w:t>
      </w:r>
      <w:r w:rsidR="004C6446">
        <w:rPr>
          <w:rFonts w:ascii="Cambria Math" w:eastAsia="Cambria Math" w:hAnsi="Cambria Math" w:cs="Cambria Math"/>
          <w:sz w:val="26"/>
          <w:szCs w:val="26"/>
          <w:lang w:val="es-ES"/>
        </w:rPr>
        <w:t xml:space="preserve"> también se aplica</w:t>
      </w:r>
      <w:r w:rsidR="00FC288D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en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AbstractRoomSaver</m:t>
        </m:r>
      </m:oMath>
      <w:r w:rsidR="00C62246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FC288D">
        <w:rPr>
          <w:rFonts w:ascii="Cambria Math" w:eastAsia="Cambria Math" w:hAnsi="Cambria Math" w:cs="Cambria Math"/>
          <w:sz w:val="26"/>
          <w:szCs w:val="26"/>
          <w:lang w:val="es-ES"/>
        </w:rPr>
        <w:t xml:space="preserve">donde se coleccionan instancias de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Room</m:t>
        </m:r>
      </m:oMath>
      <w:r w:rsidR="00FC288D">
        <w:rPr>
          <w:rFonts w:ascii="Cambria Math" w:eastAsia="Cambria Math" w:hAnsi="Cambria Math" w:cs="Cambria Math"/>
          <w:sz w:val="26"/>
          <w:szCs w:val="26"/>
          <w:lang w:val="es-ES"/>
        </w:rPr>
        <w:t>.</w:t>
      </w:r>
      <w:r w:rsidR="00EB2852">
        <w:rPr>
          <w:rFonts w:ascii="Cambria Math" w:eastAsia="Cambria Math" w:hAnsi="Cambria Math" w:cs="Cambria Math"/>
          <w:sz w:val="26"/>
          <w:szCs w:val="26"/>
          <w:lang w:val="es-ES"/>
        </w:rPr>
        <w:br w:type="page"/>
      </w:r>
    </w:p>
    <w:p w14:paraId="4ED41E9A" w14:textId="6B3AC458" w:rsidR="008712E9" w:rsidRPr="00CC60FC" w:rsidRDefault="008712E9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 w:rsidRPr="009A0BA5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lastRenderedPageBreak/>
        <w:t>Otros patrones.</w:t>
      </w:r>
    </w:p>
    <w:p w14:paraId="30485428" w14:textId="0A89BEA3" w:rsidR="008712E9" w:rsidRPr="0046175D" w:rsidRDefault="008712E9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Cadena de responsabilidades.</w:t>
      </w:r>
    </w:p>
    <w:p w14:paraId="39F80B4C" w14:textId="4B6C9298" w:rsidR="001B650F" w:rsidRDefault="001B650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</w:r>
      <w:r w:rsidR="00AE5B50">
        <w:rPr>
          <w:rFonts w:ascii="Cambria Math" w:eastAsia="Cambria Math" w:hAnsi="Cambria Math" w:cs="Cambria Math"/>
          <w:sz w:val="26"/>
          <w:szCs w:val="26"/>
          <w:lang w:val="es-ES"/>
        </w:rPr>
        <w:t>Las cadenas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de </w:t>
      </w:r>
      <w:r w:rsidR="00AE5B50">
        <w:rPr>
          <w:rFonts w:ascii="Cambria Math" w:eastAsia="Cambria Math" w:hAnsi="Cambria Math" w:cs="Cambria Math"/>
          <w:sz w:val="26"/>
          <w:szCs w:val="26"/>
          <w:lang w:val="es-ES"/>
        </w:rPr>
        <w:t xml:space="preserve">responsabilidades </w:t>
      </w:r>
      <w:r w:rsidR="00370BFA">
        <w:rPr>
          <w:rFonts w:ascii="Cambria Math" w:eastAsia="Cambria Math" w:hAnsi="Cambria Math" w:cs="Cambria Math"/>
          <w:sz w:val="26"/>
          <w:szCs w:val="26"/>
          <w:lang w:val="es-ES"/>
        </w:rPr>
        <w:t>son</w:t>
      </w:r>
      <w:r w:rsidR="00AE5B50">
        <w:rPr>
          <w:rFonts w:ascii="Cambria Math" w:eastAsia="Cambria Math" w:hAnsi="Cambria Math" w:cs="Cambria Math"/>
          <w:sz w:val="26"/>
          <w:szCs w:val="26"/>
          <w:lang w:val="es-ES"/>
        </w:rPr>
        <w:t xml:space="preserve"> sin lugar a duda uno de los patrones mejor aprovechados </w:t>
      </w:r>
      <w:r w:rsidR="00370BFA">
        <w:rPr>
          <w:rFonts w:ascii="Cambria Math" w:eastAsia="Cambria Math" w:hAnsi="Cambria Math" w:cs="Cambria Math"/>
          <w:sz w:val="26"/>
          <w:szCs w:val="26"/>
          <w:lang w:val="es-ES"/>
        </w:rPr>
        <w:t xml:space="preserve">a lo largo y a lo ancho del desarrollo, además de sus </w:t>
      </w:r>
      <w:r w:rsidR="009C5077">
        <w:rPr>
          <w:rFonts w:ascii="Cambria Math" w:eastAsia="Cambria Math" w:hAnsi="Cambria Math" w:cs="Cambria Math"/>
          <w:sz w:val="26"/>
          <w:szCs w:val="26"/>
          <w:lang w:val="es-ES"/>
        </w:rPr>
        <w:t xml:space="preserve">comúnmente conocidas bondades, como lo son </w:t>
      </w:r>
      <w:r w:rsidR="008C78D1">
        <w:rPr>
          <w:rFonts w:ascii="Cambria Math" w:eastAsia="Cambria Math" w:hAnsi="Cambria Math" w:cs="Cambria Math"/>
          <w:sz w:val="26"/>
          <w:szCs w:val="26"/>
          <w:lang w:val="es-ES"/>
        </w:rPr>
        <w:t xml:space="preserve">la separación de responsabilidades y </w:t>
      </w:r>
      <w:r w:rsidR="00710071">
        <w:rPr>
          <w:rFonts w:ascii="Cambria Math" w:eastAsia="Cambria Math" w:hAnsi="Cambria Math" w:cs="Cambria Math"/>
          <w:sz w:val="26"/>
          <w:szCs w:val="26"/>
          <w:lang w:val="es-ES"/>
        </w:rPr>
        <w:t xml:space="preserve">la apertura a la extensión notamos la fácil corrección de bugs por el fácil recorrido sobre el </w:t>
      </w:r>
      <w:r w:rsidR="00F63FF5">
        <w:rPr>
          <w:rFonts w:ascii="Cambria Math" w:eastAsia="Cambria Math" w:hAnsi="Cambria Math" w:cs="Cambria Math"/>
          <w:sz w:val="26"/>
          <w:szCs w:val="26"/>
          <w:lang w:val="es-ES"/>
        </w:rPr>
        <w:t>código y la fácil implementación de nuevas funcionalidades mediante el envió de una excepción al final de una cadena que obligamos a tener un eslabón.</w:t>
      </w:r>
      <w:r w:rsidR="00FC78C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Un ejemplo de esto </w:t>
      </w:r>
      <w:r w:rsidR="00C07ECA">
        <w:rPr>
          <w:rFonts w:ascii="Cambria Math" w:eastAsia="Cambria Math" w:hAnsi="Cambria Math" w:cs="Cambria Math"/>
          <w:sz w:val="26"/>
          <w:szCs w:val="26"/>
          <w:lang w:val="es-ES"/>
        </w:rPr>
        <w:t>último</w:t>
      </w:r>
      <w:r w:rsidR="00FC78CA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0B2D6D">
        <w:rPr>
          <w:rFonts w:ascii="Cambria Math" w:eastAsia="Cambria Math" w:hAnsi="Cambria Math" w:cs="Cambria Math"/>
          <w:sz w:val="26"/>
          <w:szCs w:val="26"/>
          <w:lang w:val="es-ES"/>
        </w:rPr>
        <w:t xml:space="preserve">puede ser cualquier cadena </w:t>
      </w:r>
      <w:r w:rsidR="00C07ECA">
        <w:rPr>
          <w:rFonts w:ascii="Cambria Math" w:eastAsia="Cambria Math" w:hAnsi="Cambria Math" w:cs="Cambria Math"/>
          <w:sz w:val="26"/>
          <w:szCs w:val="26"/>
          <w:lang w:val="es-ES"/>
        </w:rPr>
        <w:t>de conversión de la que necesariamente esperamos respuesta.</w:t>
      </w:r>
    </w:p>
    <w:p w14:paraId="5F788F6B" w14:textId="77777777" w:rsidR="00FC78CA" w:rsidRPr="00CC60FC" w:rsidRDefault="00FC78CA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34058E14" w14:textId="0C0D7167" w:rsidR="00E90D38" w:rsidRPr="0046175D" w:rsidRDefault="001B650F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</w:pPr>
      <w:r w:rsidRPr="0046175D">
        <w:rPr>
          <w:rFonts w:ascii="Cambria Math" w:eastAsia="Cambria Math" w:hAnsi="Cambria Math" w:cs="Cambria Math"/>
          <w:b/>
          <w:bCs/>
          <w:sz w:val="26"/>
          <w:szCs w:val="26"/>
          <w:lang w:val="es-ES"/>
        </w:rPr>
        <w:t>Singleton.</w:t>
      </w:r>
    </w:p>
    <w:p w14:paraId="0E79556D" w14:textId="09462718" w:rsidR="00C07ECA" w:rsidRDefault="00C07ECA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Singleton es uno de los patrones </w:t>
      </w:r>
      <w:r w:rsidR="00A13BB8">
        <w:rPr>
          <w:rFonts w:ascii="Cambria Math" w:eastAsia="Cambria Math" w:hAnsi="Cambria Math" w:cs="Cambria Math"/>
          <w:sz w:val="26"/>
          <w:szCs w:val="26"/>
          <w:lang w:val="es-ES"/>
        </w:rPr>
        <w:t>más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concretos en su </w:t>
      </w:r>
      <w:r w:rsidR="00A13BB8">
        <w:rPr>
          <w:rFonts w:ascii="Cambria Math" w:eastAsia="Cambria Math" w:hAnsi="Cambria Math" w:cs="Cambria Math"/>
          <w:sz w:val="26"/>
          <w:szCs w:val="26"/>
          <w:lang w:val="es-ES"/>
        </w:rPr>
        <w:t>implementación,</w:t>
      </w:r>
      <w:r>
        <w:rPr>
          <w:rFonts w:ascii="Cambria Math" w:eastAsia="Cambria Math" w:hAnsi="Cambria Math" w:cs="Cambria Math"/>
          <w:sz w:val="26"/>
          <w:szCs w:val="26"/>
          <w:lang w:val="es-ES"/>
        </w:rPr>
        <w:t xml:space="preserve"> pero </w:t>
      </w:r>
      <w:r w:rsidR="00B80C57">
        <w:rPr>
          <w:rFonts w:ascii="Cambria Math" w:eastAsia="Cambria Math" w:hAnsi="Cambria Math" w:cs="Cambria Math"/>
          <w:sz w:val="26"/>
          <w:szCs w:val="26"/>
          <w:lang w:val="es-ES"/>
        </w:rPr>
        <w:t xml:space="preserve">nos ha parecido </w:t>
      </w:r>
      <w:r w:rsidR="00A13BB8">
        <w:rPr>
          <w:rFonts w:ascii="Cambria Math" w:eastAsia="Cambria Math" w:hAnsi="Cambria Math" w:cs="Cambria Math"/>
          <w:sz w:val="26"/>
          <w:szCs w:val="26"/>
          <w:lang w:val="es-ES"/>
        </w:rPr>
        <w:t>más</w:t>
      </w:r>
      <w:r w:rsidR="00B80C5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irreconocible en cuanto al diseño, entre sus virtudes destacamos la unificación de </w:t>
      </w:r>
      <w:r w:rsidR="00A13BB8">
        <w:rPr>
          <w:rFonts w:ascii="Cambria Math" w:eastAsia="Cambria Math" w:hAnsi="Cambria Math" w:cs="Cambria Math"/>
          <w:sz w:val="26"/>
          <w:szCs w:val="26"/>
          <w:lang w:val="es-ES"/>
        </w:rPr>
        <w:t>la</w:t>
      </w:r>
      <w:r w:rsidR="00B80C57">
        <w:rPr>
          <w:rFonts w:ascii="Cambria Math" w:eastAsia="Cambria Math" w:hAnsi="Cambria Math" w:cs="Cambria Math"/>
          <w:sz w:val="26"/>
          <w:szCs w:val="26"/>
          <w:lang w:val="es-ES"/>
        </w:rPr>
        <w:t xml:space="preserve"> información que necesitamos </w:t>
      </w:r>
      <w:r w:rsidR="00DB0672">
        <w:rPr>
          <w:rFonts w:ascii="Cambria Math" w:eastAsia="Cambria Math" w:hAnsi="Cambria Math" w:cs="Cambria Math"/>
          <w:sz w:val="26"/>
          <w:szCs w:val="26"/>
          <w:lang w:val="es-ES"/>
        </w:rPr>
        <w:t xml:space="preserve">nucleada para su consulta, como ha de ser el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TelegramPlayers</m:t>
        </m:r>
      </m:oMath>
      <w:r w:rsidR="00A13BB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así como su persever</w:t>
      </w:r>
      <w:r w:rsidR="009B24DA">
        <w:rPr>
          <w:rFonts w:ascii="Cambria Math" w:eastAsia="Cambria Math" w:hAnsi="Cambria Math" w:cs="Cambria Math"/>
          <w:sz w:val="26"/>
          <w:szCs w:val="26"/>
          <w:lang w:val="es-ES"/>
        </w:rPr>
        <w:t xml:space="preserve">ancia, como lo es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ItemContainer</m:t>
        </m:r>
      </m:oMath>
      <w:r w:rsidR="00E7087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donde la cantidad de ítems agregados y el siguiente ítem a agregar no deben ser descuidados.</w:t>
      </w:r>
    </w:p>
    <w:p w14:paraId="4514EF6C" w14:textId="77777777" w:rsidR="00A13BB8" w:rsidRDefault="00A13BB8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</w:p>
    <w:p w14:paraId="70C7AA60" w14:textId="4A1FA3F1" w:rsidR="00301035" w:rsidRPr="004E56A6" w:rsidRDefault="00301035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 w:rsidRPr="004E56A6">
        <w:rPr>
          <w:rFonts w:ascii="Cambria Math" w:eastAsia="Cambria Math" w:hAnsi="Cambria Math" w:cs="Cambria Math"/>
          <w:sz w:val="26"/>
          <w:szCs w:val="26"/>
          <w:highlight w:val="yellow"/>
          <w:lang w:val="es-ES"/>
        </w:rPr>
        <w:t>Finalmente.</w:t>
      </w:r>
    </w:p>
    <w:p w14:paraId="044DA874" w14:textId="2117BF4F" w:rsidR="00252C30" w:rsidRDefault="00E70878" w:rsidP="00BD2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 Math" w:eastAsia="Cambria Math" w:hAnsi="Cambria Math" w:cs="Cambria Math"/>
          <w:sz w:val="26"/>
          <w:szCs w:val="26"/>
          <w:lang w:val="es-ES"/>
        </w:rPr>
      </w:pPr>
      <w:r>
        <w:rPr>
          <w:rFonts w:ascii="Cambria Math" w:eastAsia="Cambria Math" w:hAnsi="Cambria Math" w:cs="Cambria Math"/>
          <w:sz w:val="26"/>
          <w:szCs w:val="26"/>
          <w:lang w:val="es-ES"/>
        </w:rPr>
        <w:tab/>
        <w:t xml:space="preserve">Si no nos falla la memoria, </w:t>
      </w:r>
      <w:r w:rsidR="00DA1BC9">
        <w:rPr>
          <w:rFonts w:ascii="Cambria Math" w:eastAsia="Cambria Math" w:hAnsi="Cambria Math" w:cs="Cambria Math"/>
          <w:sz w:val="26"/>
          <w:szCs w:val="26"/>
          <w:lang w:val="es-ES"/>
        </w:rPr>
        <w:t xml:space="preserve">existen dos conceptos no </w:t>
      </w:r>
      <w:r w:rsidR="00CD4676">
        <w:rPr>
          <w:rFonts w:ascii="Cambria Math" w:eastAsia="Cambria Math" w:hAnsi="Cambria Math" w:cs="Cambria Math"/>
          <w:sz w:val="26"/>
          <w:szCs w:val="26"/>
          <w:lang w:val="es-ES"/>
        </w:rPr>
        <w:t>mencionados del</w:t>
      </w:r>
      <w:r w:rsidR="00DA1BC9">
        <w:rPr>
          <w:rFonts w:ascii="Cambria Math" w:eastAsia="Cambria Math" w:hAnsi="Cambria Math" w:cs="Cambria Math"/>
          <w:sz w:val="26"/>
          <w:szCs w:val="26"/>
          <w:lang w:val="es-ES"/>
        </w:rPr>
        <w:t xml:space="preserve"> curso, </w:t>
      </w:r>
      <w:r w:rsidR="003D45F9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delegación </w:t>
      </w:r>
      <w:r w:rsidR="00DA1BC9">
        <w:rPr>
          <w:rFonts w:ascii="Cambria Math" w:eastAsia="Cambria Math" w:hAnsi="Cambria Math" w:cs="Cambria Math"/>
          <w:sz w:val="26"/>
          <w:szCs w:val="26"/>
          <w:lang w:val="es-ES"/>
        </w:rPr>
        <w:t>y tipos genéricos</w:t>
      </w:r>
      <w:r w:rsidR="003D45F9">
        <w:rPr>
          <w:rFonts w:ascii="Cambria Math" w:eastAsia="Cambria Math" w:hAnsi="Cambria Math" w:cs="Cambria Math"/>
          <w:sz w:val="26"/>
          <w:szCs w:val="26"/>
          <w:lang w:val="es-ES"/>
        </w:rPr>
        <w:t xml:space="preserve">; </w:t>
      </w:r>
      <w:r w:rsidR="004F6F7E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delegación </w:t>
      </w:r>
      <w:r w:rsidR="00252C30">
        <w:rPr>
          <w:rFonts w:ascii="Cambria Math" w:eastAsia="Cambria Math" w:hAnsi="Cambria Math" w:cs="Cambria Math"/>
          <w:sz w:val="26"/>
          <w:szCs w:val="26"/>
          <w:lang w:val="es-ES"/>
        </w:rPr>
        <w:t xml:space="preserve">existe, </w:t>
      </w:r>
      <w:r w:rsidR="004F6F7E">
        <w:rPr>
          <w:rFonts w:ascii="Cambria Math" w:eastAsia="Cambria Math" w:hAnsi="Cambria Math" w:cs="Cambria Math"/>
          <w:sz w:val="26"/>
          <w:szCs w:val="26"/>
          <w:lang w:val="es-ES"/>
        </w:rPr>
        <w:t xml:space="preserve">por </w:t>
      </w:r>
      <w:r w:rsidR="00252C30">
        <w:rPr>
          <w:rFonts w:ascii="Cambria Math" w:eastAsia="Cambria Math" w:hAnsi="Cambria Math" w:cs="Cambria Math"/>
          <w:sz w:val="26"/>
          <w:szCs w:val="26"/>
          <w:lang w:val="es-ES"/>
        </w:rPr>
        <w:t>ejemplo,</w:t>
      </w:r>
      <w:r w:rsidR="004F6F7E">
        <w:rPr>
          <w:rFonts w:ascii="Cambria Math" w:eastAsia="Cambria Math" w:hAnsi="Cambria Math" w:cs="Cambria Math"/>
          <w:sz w:val="26"/>
          <w:szCs w:val="26"/>
          <w:lang w:val="es-ES"/>
        </w:rPr>
        <w:t xml:space="preserve"> en </w:t>
      </w:r>
      <w:r w:rsidR="00252C30">
        <w:rPr>
          <w:rFonts w:ascii="Cambria Math" w:eastAsia="Cambria Math" w:hAnsi="Cambria Math" w:cs="Cambria Math"/>
          <w:sz w:val="26"/>
          <w:szCs w:val="26"/>
          <w:lang w:val="es-ES"/>
        </w:rPr>
        <w:t xml:space="preserve">toda la jerarquía de </w:t>
      </w:r>
      <w:r w:rsidR="004F6F7E">
        <w:rPr>
          <w:rFonts w:ascii="Cambria Math" w:eastAsia="Cambria Math" w:hAnsi="Cambria Math" w:cs="Cambria Math"/>
          <w:sz w:val="26"/>
          <w:szCs w:val="26"/>
          <w:lang w:val="es-ES"/>
        </w:rPr>
        <w:t>la clase</w:t>
      </w:r>
      <w:r w:rsidR="00252C30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  <w:lang w:val="es-ES"/>
          </w:rPr>
          <m:t>Player</m:t>
        </m:r>
      </m:oMath>
      <w:r w:rsidR="0043231F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donde cada método se encarga de delegar su comportamiento a otros</w:t>
      </w:r>
      <w:r w:rsidR="00F0262F">
        <w:rPr>
          <w:rFonts w:ascii="Cambria Math" w:eastAsia="Cambria Math" w:hAnsi="Cambria Math" w:cs="Cambria Math"/>
          <w:sz w:val="26"/>
          <w:szCs w:val="26"/>
          <w:lang w:val="es-ES"/>
        </w:rPr>
        <w:t xml:space="preserve">, mientras que tipos genéricos no aparece en el desarrollo del código, </w:t>
      </w:r>
      <w:r w:rsidR="00C51F88">
        <w:rPr>
          <w:rFonts w:ascii="Cambria Math" w:eastAsia="Cambria Math" w:hAnsi="Cambria Math" w:cs="Cambria Math"/>
          <w:sz w:val="26"/>
          <w:szCs w:val="26"/>
          <w:lang w:val="es-ES"/>
        </w:rPr>
        <w:t xml:space="preserve">podría hacer una aparición en un </w:t>
      </w:r>
      <w:proofErr w:type="spellStart"/>
      <w:r w:rsidR="00C51F88">
        <w:rPr>
          <w:rFonts w:ascii="Cambria Math" w:eastAsia="Cambria Math" w:hAnsi="Cambria Math" w:cs="Cambria Math"/>
          <w:sz w:val="26"/>
          <w:szCs w:val="26"/>
          <w:lang w:val="es-ES"/>
        </w:rPr>
        <w:t>singleton</w:t>
      </w:r>
      <w:proofErr w:type="spellEnd"/>
      <w:r w:rsidR="00C51F8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</w:t>
      </w:r>
      <w:r w:rsidR="008824E9">
        <w:rPr>
          <w:rFonts w:ascii="Cambria Math" w:eastAsia="Cambria Math" w:hAnsi="Cambria Math" w:cs="Cambria Math"/>
          <w:sz w:val="26"/>
          <w:szCs w:val="26"/>
          <w:lang w:val="es-ES"/>
        </w:rPr>
        <w:t>genérico desde</w:t>
      </w:r>
      <w:r w:rsidR="00C51F88">
        <w:rPr>
          <w:rFonts w:ascii="Cambria Math" w:eastAsia="Cambria Math" w:hAnsi="Cambria Math" w:cs="Cambria Math"/>
          <w:sz w:val="26"/>
          <w:szCs w:val="26"/>
          <w:lang w:val="es-ES"/>
        </w:rPr>
        <w:t xml:space="preserve"> donde se implementaran los otros o </w:t>
      </w:r>
      <w:r w:rsidR="00CA6802">
        <w:rPr>
          <w:rFonts w:ascii="Cambria Math" w:eastAsia="Cambria Math" w:hAnsi="Cambria Math" w:cs="Cambria Math"/>
          <w:sz w:val="26"/>
          <w:szCs w:val="26"/>
          <w:lang w:val="es-ES"/>
        </w:rPr>
        <w:t xml:space="preserve">de una manera </w:t>
      </w:r>
      <w:r w:rsidR="008824E9">
        <w:rPr>
          <w:rFonts w:ascii="Cambria Math" w:eastAsia="Cambria Math" w:hAnsi="Cambria Math" w:cs="Cambria Math"/>
          <w:sz w:val="26"/>
          <w:szCs w:val="26"/>
          <w:lang w:val="es-ES"/>
        </w:rPr>
        <w:t>difícil en las cadenas de responsabilidades.</w:t>
      </w:r>
    </w:p>
    <w:p w14:paraId="075868A4" w14:textId="4024D20F" w:rsidR="000F3E9E" w:rsidRDefault="000F3E9E" w:rsidP="008824E9">
      <w:pPr>
        <w:suppressAutoHyphens w:val="0"/>
        <w:rPr>
          <w:rFonts w:ascii="Cambria Math" w:eastAsia="Cambria Math" w:hAnsi="Cambria Math" w:cs="Cambria Math"/>
          <w:sz w:val="26"/>
          <w:szCs w:val="26"/>
          <w:lang w:val="es-ES"/>
        </w:rPr>
      </w:pPr>
    </w:p>
    <w:sectPr w:rsidR="000F3E9E" w:rsidSect="00C418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E2A3" w14:textId="77777777" w:rsidR="00B0552A" w:rsidRDefault="00B0552A" w:rsidP="00755A1D">
      <w:pPr>
        <w:spacing w:after="0" w:line="240" w:lineRule="auto"/>
      </w:pPr>
      <w:r>
        <w:separator/>
      </w:r>
    </w:p>
  </w:endnote>
  <w:endnote w:type="continuationSeparator" w:id="0">
    <w:p w14:paraId="786D0EED" w14:textId="77777777" w:rsidR="00B0552A" w:rsidRDefault="00B0552A" w:rsidP="0075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3249" w14:textId="77777777" w:rsidR="00755A1D" w:rsidRDefault="00755A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823E" w14:textId="0CF150F5" w:rsidR="00FB7CEE" w:rsidRPr="00FB7CEE" w:rsidRDefault="00FB7C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19E4" w14:textId="77777777" w:rsidR="00755A1D" w:rsidRDefault="00755A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BF92" w14:textId="77777777" w:rsidR="00B0552A" w:rsidRDefault="00B0552A" w:rsidP="00755A1D">
      <w:pPr>
        <w:spacing w:after="0" w:line="240" w:lineRule="auto"/>
      </w:pPr>
      <w:r>
        <w:separator/>
      </w:r>
    </w:p>
  </w:footnote>
  <w:footnote w:type="continuationSeparator" w:id="0">
    <w:p w14:paraId="39B1F183" w14:textId="77777777" w:rsidR="00B0552A" w:rsidRDefault="00B0552A" w:rsidP="00755A1D">
      <w:pPr>
        <w:spacing w:after="0" w:line="240" w:lineRule="auto"/>
      </w:pPr>
      <w:r>
        <w:continuationSeparator/>
      </w:r>
    </w:p>
  </w:footnote>
  <w:footnote w:id="1">
    <w:p w14:paraId="7720B016" w14:textId="092BBEC5" w:rsidR="00972965" w:rsidRPr="00972965" w:rsidRDefault="00972965">
      <w:pPr>
        <w:pStyle w:val="Textonotapie"/>
      </w:pPr>
      <w:r w:rsidRPr="00972965">
        <w:rPr>
          <w:rStyle w:val="Refdenotaalpie"/>
        </w:rPr>
        <w:footnoteRef/>
      </w:r>
      <w:r w:rsidRPr="00972965">
        <w:t xml:space="preserve"> Basta con eso solamente para </w:t>
      </w:r>
      <w:r>
        <w:t>agregar el evento</w:t>
      </w:r>
      <w:r w:rsidR="00EC7C04">
        <w:t>, para la ejecución total del evento dentro del juego hace falta</w:t>
      </w:r>
      <w:r w:rsidR="00B679C5">
        <w:t>, por ejemplo, la</w:t>
      </w:r>
      <w:r w:rsidR="00EC7C04">
        <w:t xml:space="preserve"> implementación de su </w:t>
      </w:r>
      <m:oMath>
        <m:r>
          <w:rPr>
            <w:rFonts w:ascii="Cambria Math" w:hAnsi="Cambria Math"/>
          </w:rPr>
          <m:t>AbstrackAttacker</m:t>
        </m:r>
      </m:oMath>
      <w:r w:rsidR="00B679C5">
        <w:t xml:space="preserve"> o </w:t>
      </w:r>
      <w:r w:rsidR="00EC7C04">
        <w:t xml:space="preserve">su </w:t>
      </w:r>
      <m:oMath>
        <m:r>
          <w:rPr>
            <w:rFonts w:ascii="Cambria Math" w:hAnsi="Cambria Math"/>
          </w:rPr>
          <m:t>ToString</m:t>
        </m:r>
      </m:oMath>
      <w:r w:rsidR="00B679C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CE1C" w14:textId="77777777" w:rsidR="00755A1D" w:rsidRDefault="00755A1D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48EC" w14:textId="77777777" w:rsidR="002075FE" w:rsidRPr="00353604" w:rsidRDefault="002075FE" w:rsidP="002075FE">
    <w:pPr>
      <w:tabs>
        <w:tab w:val="left" w:pos="2580"/>
        <w:tab w:val="left" w:pos="2985"/>
        <w:tab w:val="center" w:pos="4252"/>
        <w:tab w:val="right" w:pos="8504"/>
      </w:tabs>
      <w:spacing w:after="120"/>
      <w:rPr>
        <w:rFonts w:ascii="Arial" w:hAnsi="Arial" w:cs="Arial"/>
        <w:b/>
        <w:bCs/>
        <w:color w:val="1F497D"/>
      </w:rPr>
    </w:pPr>
    <w:r>
      <w:rPr>
        <w:rFonts w:ascii="Arial" w:hAnsi="Arial" w:cs="Arial"/>
        <w:bCs/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1164CB1" wp14:editId="3F88E9DC">
          <wp:simplePos x="0" y="0"/>
          <wp:positionH relativeFrom="column">
            <wp:posOffset>5057775</wp:posOffset>
          </wp:positionH>
          <wp:positionV relativeFrom="paragraph">
            <wp:posOffset>-20955</wp:posOffset>
          </wp:positionV>
          <wp:extent cx="1181100" cy="609600"/>
          <wp:effectExtent l="19050" t="0" r="0" b="0"/>
          <wp:wrapTopAndBottom/>
          <wp:docPr id="2" name="Imagen 8" descr="Resultado de imagen para logo uc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Resultado de imagen para logo uc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3604">
      <w:rPr>
        <w:rFonts w:ascii="Arial" w:hAnsi="Arial" w:cs="Arial"/>
        <w:bCs/>
      </w:rPr>
      <w:t>Facultad de Ingeniería y Tecnologías</w:t>
    </w:r>
  </w:p>
  <w:p w14:paraId="13EE5FE0" w14:textId="6B90DFBB" w:rsidR="002075FE" w:rsidRPr="00353604" w:rsidRDefault="00AD34F5" w:rsidP="002075FE">
    <w:pPr>
      <w:tabs>
        <w:tab w:val="left" w:pos="2580"/>
        <w:tab w:val="left" w:pos="2985"/>
        <w:tab w:val="left" w:pos="3480"/>
      </w:tabs>
      <w:spacing w:after="120"/>
      <w:rPr>
        <w:rFonts w:ascii="Arial" w:hAnsi="Arial" w:cs="Arial"/>
      </w:rPr>
    </w:pPr>
    <w:r>
      <w:rPr>
        <w:rFonts w:ascii="Arial" w:hAnsi="Arial" w:cs="Arial"/>
      </w:rPr>
      <w:t>Patrones</w:t>
    </w:r>
  </w:p>
  <w:p w14:paraId="590E41D9" w14:textId="3A474DC9" w:rsidR="00AD34F5" w:rsidRPr="002075FE" w:rsidRDefault="008824E9" w:rsidP="002075FE">
    <w:pPr>
      <w:pBdr>
        <w:bottom w:val="single" w:sz="4" w:space="1" w:color="A5A5A5"/>
      </w:pBdr>
      <w:tabs>
        <w:tab w:val="left" w:pos="2580"/>
        <w:tab w:val="left" w:pos="2985"/>
        <w:tab w:val="center" w:pos="4252"/>
        <w:tab w:val="right" w:pos="8504"/>
      </w:tabs>
      <w:spacing w:after="120"/>
      <w:rPr>
        <w:rFonts w:ascii="Arial" w:hAnsi="Arial" w:cs="Arial"/>
      </w:rPr>
    </w:pPr>
    <w:r>
      <w:rPr>
        <w:noProof/>
      </w:rPr>
      <w:pict w14:anchorId="4E61D5C9">
        <v:shape id="_x0000_s2049" style="position:absolute;margin-left:3pt;margin-top:13pt;width:532.4pt;height: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5mcwIAAA8FAAAOAAAAZHJzL2Uyb0RvYy54bWysVNtu2zAMfR+wfxD0vjrJ2jQN4hRDuw4D&#10;irVAuw9gZDkWptskJk7+fpTktO72Mgzzg0OGFHUOD+nV9cFotpchKmdrPj2bcCatcI2y25p/f777&#10;sOAsItgGtLOy5kcZ+fX6/btV75dy5jqnGxkYFbFx2fuad4h+WVVRdNJAPHNeWgq2LhhAcsO2agL0&#10;VN3oajaZzKvehcYHJ2SM9O9tCfJ1rt+2UuBD20aJTNecsGF+h/zepHe1XsFyG8B3Sgww4B9QGFCW&#10;Ln0pdQsIbBfUH6WMEsFF1+KZcKZybauEzByIzXTyG5unDrzMXKg50b+0Kf6/suLb/jEw1dT8nDML&#10;hiRKPel9XFLoyT+GwYtkJoKHNpj0S9DZgRS/ml/M5tTZY80/Xi4m9JSeygMyQQnzy/n0fEEJgjJy&#10;rHotInYRv0iXC8L+PmKRozlZ0J0scbAnM5CoSU6d5UTOSM7AGcm5KVd7wHQuoUwm62s+m84JGOte&#10;rFZpKmFpJmlgDxh2aYAffiSI6Zxxe/nscgVMNAvBE/zXqLbjrOGWEdESJ8YJyHo1GBkc2WP61t0R&#10;pMxf2wT56mJ2QV0DWopWA9EUxpNM0W4zwui0atKRBDKG7eZGB7aHNOb5Sa2gK96k+RDxFmJX8nKo&#10;dMwopC3UytQ8Szho2EloPtuG4dHTXJRmETIjG860pH1PVoaMoPTfZBIibQlYmq8yUcnauOZIUxi9&#10;uFME8R4iPkKgPZxy1tNuEuufOwgklf5qafivpuepNzh2wtjZjB2wonM0IwJpSopzg+QXpa37tEPX&#10;qjR6GVYBMzi0dbmNwxcirfXYz1mv37H1LwAAAP//AwBQSwMEFAAGAAgAAAAhAHoQrwTeAAAACAEA&#10;AA8AAABkcnMvZG93bnJldi54bWxMj0FPwzAMhe9I/IfISNxYsh22rjSdJqQhpA0kxjhwyxrTVjRO&#10;1WRt9+9xT3Cy7Pf0/L1sM7pG9NiF2pOG+UyBQCq8ranUcPrYPSQgQjRkTeMJNVwxwCa/vclMav1A&#10;79gfYyk4hEJqNFQxtqmUoajQmTDzLRJr375zJvLaldJ2ZuBw18iFUkvpTE38oTItPlVY/BwvTsPw&#10;8rrrD1/t2/55sPS5Tlbr/rTX+v5u3D6CiDjGPzNM+IwOOTOd/YVsEI2GJTeJGhbTnGS1UlzlzJdE&#10;gcwz+b9A/gsAAP//AwBQSwECLQAUAAYACAAAACEAtoM4kv4AAADhAQAAEwAAAAAAAAAAAAAAAAAA&#10;AAAAW0NvbnRlbnRfVHlwZXNdLnhtbFBLAQItABQABgAIAAAAIQA4/SH/1gAAAJQBAAALAAAAAAAA&#10;AAAAAAAAAC8BAABfcmVscy8ucmVsc1BLAQItABQABgAIAAAAIQCqHk5mcwIAAA8FAAAOAAAAAAAA&#10;AAAAAAAAAC4CAABkcnMvZTJvRG9jLnhtbFBLAQItABQABgAIAAAAIQB6EK8E3gAAAAgBAAAPAAAA&#10;AAAAAAAAAAAAAM0EAABkcnMvZG93bnJldi54bWxQSwUGAAAAAAQABADzAAAA2AUAAAAA&#10;" path="m,nfl21600,e" filled="f">
          <v:stroke joinstyle="miter"/>
          <v:path arrowok="t" o:extrusionok="f"/>
        </v:shape>
      </w:pict>
    </w:r>
    <w:r w:rsidR="00AD34F5">
      <w:rPr>
        <w:rFonts w:ascii="Arial" w:hAnsi="Arial" w:cs="Arial"/>
      </w:rPr>
      <w:t>Programación Orientada a Objetos.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52D8" w14:textId="77777777" w:rsidR="00755A1D" w:rsidRDefault="00755A1D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737F"/>
    <w:multiLevelType w:val="multilevel"/>
    <w:tmpl w:val="5B7C0B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5D11C4"/>
    <w:multiLevelType w:val="multilevel"/>
    <w:tmpl w:val="B2422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0D4127"/>
    <w:multiLevelType w:val="multilevel"/>
    <w:tmpl w:val="20ACC3A0"/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A1D"/>
    <w:rsid w:val="00033596"/>
    <w:rsid w:val="00042511"/>
    <w:rsid w:val="000B09F5"/>
    <w:rsid w:val="000B2D6D"/>
    <w:rsid w:val="000B3084"/>
    <w:rsid w:val="000B74E6"/>
    <w:rsid w:val="000D15C4"/>
    <w:rsid w:val="000E0E22"/>
    <w:rsid w:val="000E55F3"/>
    <w:rsid w:val="000F3E9E"/>
    <w:rsid w:val="000F799F"/>
    <w:rsid w:val="001023CC"/>
    <w:rsid w:val="00106EBA"/>
    <w:rsid w:val="00117497"/>
    <w:rsid w:val="001312BC"/>
    <w:rsid w:val="00135CDA"/>
    <w:rsid w:val="001466BB"/>
    <w:rsid w:val="00153C67"/>
    <w:rsid w:val="001840AD"/>
    <w:rsid w:val="001A0C77"/>
    <w:rsid w:val="001A0E41"/>
    <w:rsid w:val="001B650F"/>
    <w:rsid w:val="001C186B"/>
    <w:rsid w:val="001C1D81"/>
    <w:rsid w:val="001C6DCB"/>
    <w:rsid w:val="001D191A"/>
    <w:rsid w:val="001D2DE9"/>
    <w:rsid w:val="001D50FE"/>
    <w:rsid w:val="001E7160"/>
    <w:rsid w:val="00206828"/>
    <w:rsid w:val="002068AD"/>
    <w:rsid w:val="002075FE"/>
    <w:rsid w:val="002128A0"/>
    <w:rsid w:val="00227604"/>
    <w:rsid w:val="002424E8"/>
    <w:rsid w:val="00242E60"/>
    <w:rsid w:val="00252C30"/>
    <w:rsid w:val="0025314D"/>
    <w:rsid w:val="00260C22"/>
    <w:rsid w:val="00267EC3"/>
    <w:rsid w:val="00283185"/>
    <w:rsid w:val="00284474"/>
    <w:rsid w:val="00297AEA"/>
    <w:rsid w:val="002C4163"/>
    <w:rsid w:val="002C57EA"/>
    <w:rsid w:val="002D6E3A"/>
    <w:rsid w:val="002E1613"/>
    <w:rsid w:val="002E17C3"/>
    <w:rsid w:val="00301035"/>
    <w:rsid w:val="003224FA"/>
    <w:rsid w:val="00361D09"/>
    <w:rsid w:val="00370BFA"/>
    <w:rsid w:val="003A114F"/>
    <w:rsid w:val="003A4297"/>
    <w:rsid w:val="003C731C"/>
    <w:rsid w:val="003D389E"/>
    <w:rsid w:val="003D45F9"/>
    <w:rsid w:val="003F40FC"/>
    <w:rsid w:val="00401E82"/>
    <w:rsid w:val="00402837"/>
    <w:rsid w:val="00424E1C"/>
    <w:rsid w:val="0043231F"/>
    <w:rsid w:val="00443BEE"/>
    <w:rsid w:val="0046175D"/>
    <w:rsid w:val="0046478D"/>
    <w:rsid w:val="00474D45"/>
    <w:rsid w:val="00482F67"/>
    <w:rsid w:val="004A1C6C"/>
    <w:rsid w:val="004C6446"/>
    <w:rsid w:val="004D043E"/>
    <w:rsid w:val="004E56A6"/>
    <w:rsid w:val="004F6F7E"/>
    <w:rsid w:val="0053025F"/>
    <w:rsid w:val="00542F44"/>
    <w:rsid w:val="00563D13"/>
    <w:rsid w:val="00573B82"/>
    <w:rsid w:val="005939B2"/>
    <w:rsid w:val="005D6C68"/>
    <w:rsid w:val="005D6FB6"/>
    <w:rsid w:val="005E1F52"/>
    <w:rsid w:val="005F33B2"/>
    <w:rsid w:val="00620256"/>
    <w:rsid w:val="00625847"/>
    <w:rsid w:val="006441A5"/>
    <w:rsid w:val="00646AB0"/>
    <w:rsid w:val="00652C2D"/>
    <w:rsid w:val="0065303D"/>
    <w:rsid w:val="006552DE"/>
    <w:rsid w:val="0068434B"/>
    <w:rsid w:val="00687BCB"/>
    <w:rsid w:val="00691732"/>
    <w:rsid w:val="00693435"/>
    <w:rsid w:val="006A08A8"/>
    <w:rsid w:val="006D401E"/>
    <w:rsid w:val="006F714A"/>
    <w:rsid w:val="00710071"/>
    <w:rsid w:val="00713F28"/>
    <w:rsid w:val="00755A1D"/>
    <w:rsid w:val="007624A7"/>
    <w:rsid w:val="00775141"/>
    <w:rsid w:val="007800C5"/>
    <w:rsid w:val="00782B79"/>
    <w:rsid w:val="007A1EE9"/>
    <w:rsid w:val="007A1F68"/>
    <w:rsid w:val="007A32CA"/>
    <w:rsid w:val="007B2C6F"/>
    <w:rsid w:val="007B3E3F"/>
    <w:rsid w:val="007D5D37"/>
    <w:rsid w:val="00802A08"/>
    <w:rsid w:val="008073EA"/>
    <w:rsid w:val="008349A5"/>
    <w:rsid w:val="00835C21"/>
    <w:rsid w:val="00841FD2"/>
    <w:rsid w:val="00856670"/>
    <w:rsid w:val="008712E9"/>
    <w:rsid w:val="00872475"/>
    <w:rsid w:val="00877ED4"/>
    <w:rsid w:val="008824E9"/>
    <w:rsid w:val="008844B0"/>
    <w:rsid w:val="00885423"/>
    <w:rsid w:val="00887C97"/>
    <w:rsid w:val="00891BC7"/>
    <w:rsid w:val="008B24D1"/>
    <w:rsid w:val="008C0CE6"/>
    <w:rsid w:val="008C78D1"/>
    <w:rsid w:val="008D1318"/>
    <w:rsid w:val="008D265B"/>
    <w:rsid w:val="008F7640"/>
    <w:rsid w:val="008F7E98"/>
    <w:rsid w:val="00920AE5"/>
    <w:rsid w:val="00927081"/>
    <w:rsid w:val="00942C47"/>
    <w:rsid w:val="009447AD"/>
    <w:rsid w:val="009542E0"/>
    <w:rsid w:val="00972965"/>
    <w:rsid w:val="0097588D"/>
    <w:rsid w:val="009854F0"/>
    <w:rsid w:val="009A0BA5"/>
    <w:rsid w:val="009A6603"/>
    <w:rsid w:val="009B24DA"/>
    <w:rsid w:val="009B406D"/>
    <w:rsid w:val="009C5077"/>
    <w:rsid w:val="009C5F8E"/>
    <w:rsid w:val="009E7CB1"/>
    <w:rsid w:val="009F0889"/>
    <w:rsid w:val="009F2BFB"/>
    <w:rsid w:val="009F5449"/>
    <w:rsid w:val="00A00A7E"/>
    <w:rsid w:val="00A07E6E"/>
    <w:rsid w:val="00A13BB8"/>
    <w:rsid w:val="00A433C0"/>
    <w:rsid w:val="00A43CB2"/>
    <w:rsid w:val="00A6236B"/>
    <w:rsid w:val="00AD34F5"/>
    <w:rsid w:val="00AE5B50"/>
    <w:rsid w:val="00AE6DD7"/>
    <w:rsid w:val="00AF5431"/>
    <w:rsid w:val="00AF560F"/>
    <w:rsid w:val="00B02368"/>
    <w:rsid w:val="00B0552A"/>
    <w:rsid w:val="00B36850"/>
    <w:rsid w:val="00B42F19"/>
    <w:rsid w:val="00B542B0"/>
    <w:rsid w:val="00B62C4D"/>
    <w:rsid w:val="00B679C5"/>
    <w:rsid w:val="00B80C57"/>
    <w:rsid w:val="00B82386"/>
    <w:rsid w:val="00B95B00"/>
    <w:rsid w:val="00BA08DF"/>
    <w:rsid w:val="00BC37D5"/>
    <w:rsid w:val="00BC45D3"/>
    <w:rsid w:val="00BC60D7"/>
    <w:rsid w:val="00BD2224"/>
    <w:rsid w:val="00BD7440"/>
    <w:rsid w:val="00BE048F"/>
    <w:rsid w:val="00BE1E68"/>
    <w:rsid w:val="00BE67E8"/>
    <w:rsid w:val="00C07ECA"/>
    <w:rsid w:val="00C3488E"/>
    <w:rsid w:val="00C41838"/>
    <w:rsid w:val="00C51F88"/>
    <w:rsid w:val="00C62246"/>
    <w:rsid w:val="00C63439"/>
    <w:rsid w:val="00C72F8A"/>
    <w:rsid w:val="00C7758B"/>
    <w:rsid w:val="00CA6802"/>
    <w:rsid w:val="00CC0839"/>
    <w:rsid w:val="00CC1090"/>
    <w:rsid w:val="00CC60FC"/>
    <w:rsid w:val="00CD2040"/>
    <w:rsid w:val="00CD4676"/>
    <w:rsid w:val="00CE04CC"/>
    <w:rsid w:val="00CE24E9"/>
    <w:rsid w:val="00CE325C"/>
    <w:rsid w:val="00CF1F49"/>
    <w:rsid w:val="00D27E2E"/>
    <w:rsid w:val="00D35BFC"/>
    <w:rsid w:val="00D44382"/>
    <w:rsid w:val="00D47B09"/>
    <w:rsid w:val="00D510BB"/>
    <w:rsid w:val="00D56612"/>
    <w:rsid w:val="00D74EF6"/>
    <w:rsid w:val="00D77CAF"/>
    <w:rsid w:val="00D9053A"/>
    <w:rsid w:val="00D93C6E"/>
    <w:rsid w:val="00D9685C"/>
    <w:rsid w:val="00DA1BC9"/>
    <w:rsid w:val="00DA419D"/>
    <w:rsid w:val="00DB0672"/>
    <w:rsid w:val="00DB33D6"/>
    <w:rsid w:val="00DB6DAE"/>
    <w:rsid w:val="00DC0E21"/>
    <w:rsid w:val="00DD1283"/>
    <w:rsid w:val="00DF59A8"/>
    <w:rsid w:val="00E01B23"/>
    <w:rsid w:val="00E15C81"/>
    <w:rsid w:val="00E23422"/>
    <w:rsid w:val="00E41D63"/>
    <w:rsid w:val="00E44B4A"/>
    <w:rsid w:val="00E5164A"/>
    <w:rsid w:val="00E70878"/>
    <w:rsid w:val="00E77679"/>
    <w:rsid w:val="00E9007B"/>
    <w:rsid w:val="00E90D38"/>
    <w:rsid w:val="00E9446E"/>
    <w:rsid w:val="00E96532"/>
    <w:rsid w:val="00EA0E1A"/>
    <w:rsid w:val="00EA7619"/>
    <w:rsid w:val="00EB2852"/>
    <w:rsid w:val="00EB7021"/>
    <w:rsid w:val="00EC4817"/>
    <w:rsid w:val="00EC7881"/>
    <w:rsid w:val="00EC7C04"/>
    <w:rsid w:val="00ED0CC3"/>
    <w:rsid w:val="00ED25F6"/>
    <w:rsid w:val="00ED4036"/>
    <w:rsid w:val="00EE0267"/>
    <w:rsid w:val="00EE0D61"/>
    <w:rsid w:val="00F0262F"/>
    <w:rsid w:val="00F203B2"/>
    <w:rsid w:val="00F21174"/>
    <w:rsid w:val="00F25DF5"/>
    <w:rsid w:val="00F420E9"/>
    <w:rsid w:val="00F477EC"/>
    <w:rsid w:val="00F4781C"/>
    <w:rsid w:val="00F50E5F"/>
    <w:rsid w:val="00F63FF5"/>
    <w:rsid w:val="00F65C38"/>
    <w:rsid w:val="00F77993"/>
    <w:rsid w:val="00FA5C86"/>
    <w:rsid w:val="00FB301E"/>
    <w:rsid w:val="00FB7CEE"/>
    <w:rsid w:val="00FC105B"/>
    <w:rsid w:val="00FC288D"/>
    <w:rsid w:val="00FC78CA"/>
    <w:rsid w:val="00FE34AF"/>
    <w:rsid w:val="00FF54BB"/>
    <w:rsid w:val="00FF6E9D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CF750F"/>
  <w15:docId w15:val="{C90CC6E8-8B2A-4730-AF5E-384022D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s-UY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2E"/>
    <w:pPr>
      <w:suppressAutoHyphens/>
    </w:pPr>
    <w:rPr>
      <w:lang w:eastAsia="en-US"/>
    </w:rPr>
  </w:style>
  <w:style w:type="paragraph" w:styleId="Ttulo1">
    <w:name w:val="heading 1"/>
    <w:basedOn w:val="Normal1"/>
    <w:next w:val="Normal1"/>
    <w:rsid w:val="00755A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55A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55A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55A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55A1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55A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55A1D"/>
  </w:style>
  <w:style w:type="table" w:customStyle="1" w:styleId="TableNormal">
    <w:name w:val="Table Normal"/>
    <w:rsid w:val="00755A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55A1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ncabezadoCar">
    <w:name w:val="Encabezado Car"/>
    <w:basedOn w:val="Fuentedeprrafopredeter"/>
    <w:link w:val="Encabezado"/>
    <w:uiPriority w:val="99"/>
    <w:rsid w:val="00DE27A9"/>
  </w:style>
  <w:style w:type="character" w:customStyle="1" w:styleId="PiedepginaCar">
    <w:name w:val="Pie de página Car"/>
    <w:basedOn w:val="Fuentedeprrafopredeter"/>
    <w:link w:val="Piedepgina"/>
    <w:uiPriority w:val="99"/>
    <w:rsid w:val="00DE27A9"/>
  </w:style>
  <w:style w:type="character" w:customStyle="1" w:styleId="TextodegloboCar">
    <w:name w:val="Texto de globo Car"/>
    <w:link w:val="Textodeglobo"/>
    <w:uiPriority w:val="99"/>
    <w:semiHidden/>
    <w:rsid w:val="00DE27A9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611FAE"/>
    <w:rPr>
      <w:color w:val="808080"/>
    </w:rPr>
  </w:style>
  <w:style w:type="character" w:customStyle="1" w:styleId="ListLabel1">
    <w:name w:val="ListLabel 1"/>
    <w:rsid w:val="00755A1D"/>
    <w:rPr>
      <w:rFonts w:cs="Courier New"/>
    </w:rPr>
  </w:style>
  <w:style w:type="character" w:customStyle="1" w:styleId="ListLabel2">
    <w:name w:val="ListLabel 2"/>
    <w:rsid w:val="00755A1D"/>
    <w:rPr>
      <w:rFonts w:eastAsia="Times New Roman"/>
    </w:rPr>
  </w:style>
  <w:style w:type="character" w:customStyle="1" w:styleId="Vietas">
    <w:name w:val="Viñetas"/>
    <w:rsid w:val="00755A1D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link w:val="EncabezadoCar"/>
    <w:rsid w:val="00755A1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755A1D"/>
    <w:pPr>
      <w:spacing w:after="140" w:line="288" w:lineRule="auto"/>
    </w:pPr>
  </w:style>
  <w:style w:type="paragraph" w:styleId="Lista">
    <w:name w:val="List"/>
    <w:basedOn w:val="Cuerpodetexto"/>
    <w:rsid w:val="00755A1D"/>
    <w:rPr>
      <w:rFonts w:cs="FreeSans"/>
    </w:rPr>
  </w:style>
  <w:style w:type="paragraph" w:customStyle="1" w:styleId="Pie">
    <w:name w:val="Pie"/>
    <w:basedOn w:val="Normal"/>
    <w:rsid w:val="00755A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755A1D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DE27A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27A9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7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1980"/>
    <w:pPr>
      <w:ind w:left="720"/>
      <w:contextualSpacing/>
    </w:pPr>
  </w:style>
  <w:style w:type="paragraph" w:styleId="Subttulo">
    <w:name w:val="Subtitle"/>
    <w:basedOn w:val="Normal"/>
    <w:next w:val="Normal"/>
    <w:rsid w:val="00755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E67E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18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186B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296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2965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729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LVFh6xGPJFKA4IcqBvy0mLlmw==">AMUW2mUfom+KNsVIZmqS/NFFx+iCy4/WXOJbagqo4j3AFE0kudVsxSmk3h3W+APMM8XaIpvZNCgkbTwoL/OS55ldPN0tDI6doPJLLCA8IImTgpNSqgS/fso=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E8CEC2-C090-4123-B128-D7CD6EC0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1227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angela.camargo</dc:creator>
  <cp:lastModifiedBy>matih2399@gmail.com</cp:lastModifiedBy>
  <cp:revision>244</cp:revision>
  <cp:lastPrinted>2020-08-06T13:25:00Z</cp:lastPrinted>
  <dcterms:created xsi:type="dcterms:W3CDTF">2020-08-06T13:27:00Z</dcterms:created>
  <dcterms:modified xsi:type="dcterms:W3CDTF">2021-07-11T21:25:00Z</dcterms:modified>
</cp:coreProperties>
</file>