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B17E" w14:textId="77777777" w:rsidR="001B1890" w:rsidRDefault="001B1890">
      <w:pPr>
        <w:spacing w:after="120"/>
      </w:pPr>
    </w:p>
    <w:p w14:paraId="1F9B1640" w14:textId="77777777" w:rsidR="001B1890" w:rsidRDefault="001B1890">
      <w:pPr>
        <w:spacing w:after="120"/>
      </w:pPr>
    </w:p>
    <w:p w14:paraId="1BB1692C" w14:textId="77777777" w:rsidR="001B1890" w:rsidRDefault="00A56FF7">
      <w:pPr>
        <w:spacing w:before="80" w:after="80"/>
        <w:jc w:val="center"/>
      </w:pPr>
      <w:r>
        <w:rPr>
          <w:b/>
          <w:bCs/>
          <w:sz w:val="28"/>
          <w:szCs w:val="28"/>
        </w:rPr>
        <w:t>UNIVERSIDAD DE MURCIA</w:t>
      </w:r>
    </w:p>
    <w:p w14:paraId="001C8140" w14:textId="77777777" w:rsidR="001B1890" w:rsidRDefault="00A56FF7">
      <w:pPr>
        <w:spacing w:before="80" w:after="80"/>
        <w:jc w:val="center"/>
      </w:pPr>
      <w:r>
        <w:rPr>
          <w:b/>
          <w:bCs/>
        </w:rPr>
        <w:t>FACULTAD DE LETRAS</w:t>
      </w:r>
    </w:p>
    <w:p w14:paraId="60971392" w14:textId="77777777" w:rsidR="001B1890" w:rsidRDefault="00A56FF7">
      <w:pPr>
        <w:spacing w:before="80" w:after="80"/>
        <w:jc w:val="center"/>
      </w:pPr>
      <w:r>
        <w:rPr>
          <w:sz w:val="22"/>
          <w:szCs w:val="22"/>
        </w:rPr>
        <w:t>GRADO EN HISTORIA DEL ARTE</w:t>
      </w:r>
    </w:p>
    <w:p w14:paraId="1ED69F09" w14:textId="77777777" w:rsidR="001B1890" w:rsidRDefault="001B1890">
      <w:pPr>
        <w:spacing w:after="120"/>
      </w:pPr>
    </w:p>
    <w:p w14:paraId="2A9FD9B6" w14:textId="77777777" w:rsidR="001B1890" w:rsidRDefault="001B1890">
      <w:pPr>
        <w:spacing w:after="120"/>
      </w:pPr>
    </w:p>
    <w:p w14:paraId="516FF2DC" w14:textId="77777777" w:rsidR="001B1890" w:rsidRDefault="001B1890">
      <w:pPr>
        <w:spacing w:after="120"/>
      </w:pPr>
    </w:p>
    <w:p w14:paraId="4EC4B04C" w14:textId="77777777" w:rsidR="001B1890" w:rsidRDefault="00A56FF7">
      <w:pPr>
        <w:spacing w:before="200" w:after="80"/>
        <w:jc w:val="center"/>
      </w:pPr>
      <w:r>
        <w:rPr>
          <w:b/>
          <w:bCs/>
          <w:sz w:val="22"/>
          <w:szCs w:val="22"/>
        </w:rPr>
        <w:t>TRABAJO FIN DE GRADO</w:t>
      </w:r>
    </w:p>
    <w:p w14:paraId="6AAC2D4C" w14:textId="77777777" w:rsidR="001B1890" w:rsidRDefault="001B1890">
      <w:pPr>
        <w:spacing w:after="120"/>
      </w:pPr>
    </w:p>
    <w:p w14:paraId="6A52A6B5" w14:textId="77777777" w:rsidR="001B1890" w:rsidRDefault="001B1890">
      <w:pPr>
        <w:spacing w:after="120"/>
      </w:pPr>
    </w:p>
    <w:p w14:paraId="7FD24F62" w14:textId="77777777" w:rsidR="001B1890" w:rsidRDefault="00A56FF7">
      <w:pPr>
        <w:spacing w:before="160" w:after="60"/>
        <w:jc w:val="center"/>
      </w:pPr>
      <w:r>
        <w:rPr>
          <w:b/>
          <w:bCs/>
          <w:sz w:val="28"/>
          <w:szCs w:val="28"/>
        </w:rPr>
        <w:t>LA VISIBILIDAD DEL CINE ARGENTINO EN ESPAÑA</w:t>
      </w:r>
    </w:p>
    <w:p w14:paraId="423C5671" w14:textId="77777777" w:rsidR="001B1890" w:rsidRDefault="00A56FF7">
      <w:pPr>
        <w:spacing w:before="80" w:after="60"/>
        <w:jc w:val="center"/>
      </w:pPr>
      <w:r>
        <w:rPr>
          <w:b/>
          <w:bCs/>
          <w:sz w:val="28"/>
          <w:szCs w:val="28"/>
        </w:rPr>
        <w:t>(1980–2000):</w:t>
      </w:r>
    </w:p>
    <w:p w14:paraId="1FCD0000" w14:textId="77777777" w:rsidR="001B1890" w:rsidRDefault="00A56FF7">
      <w:pPr>
        <w:spacing w:before="80" w:after="200"/>
        <w:jc w:val="center"/>
      </w:pPr>
      <w:r>
        <w:rPr>
          <w:b/>
          <w:bCs/>
        </w:rPr>
        <w:t>MEMORIA, EXILIO Y COPRODUCCIONES TRANSATLÁNTICAS</w:t>
      </w:r>
    </w:p>
    <w:p w14:paraId="1685B667" w14:textId="77777777" w:rsidR="001B1890" w:rsidRDefault="001B1890">
      <w:pPr>
        <w:spacing w:after="120"/>
      </w:pPr>
    </w:p>
    <w:p w14:paraId="22B33BF3" w14:textId="77777777" w:rsidR="001B1890" w:rsidRDefault="001B1890">
      <w:pPr>
        <w:spacing w:after="120"/>
      </w:pPr>
    </w:p>
    <w:p w14:paraId="510FAB66" w14:textId="77777777" w:rsidR="001B1890" w:rsidRDefault="001B1890">
      <w:pPr>
        <w:spacing w:after="120"/>
      </w:pPr>
    </w:p>
    <w:p w14:paraId="612F44E4" w14:textId="77777777" w:rsidR="001B1890" w:rsidRDefault="00A56FF7">
      <w:pPr>
        <w:spacing w:before="200" w:after="80"/>
        <w:jc w:val="center"/>
      </w:pPr>
      <w:r>
        <w:rPr>
          <w:sz w:val="22"/>
          <w:szCs w:val="22"/>
        </w:rPr>
        <w:t>Autor: Facundo Nicolás Vallejos Ribles</w:t>
      </w:r>
    </w:p>
    <w:p w14:paraId="6D72BAB0" w14:textId="77777777" w:rsidR="001B1890" w:rsidRDefault="00A56FF7">
      <w:pPr>
        <w:spacing w:before="80" w:after="80"/>
        <w:jc w:val="center"/>
      </w:pPr>
      <w:r>
        <w:rPr>
          <w:sz w:val="22"/>
          <w:szCs w:val="22"/>
        </w:rPr>
        <w:t>Tutor: Dr. Joaquín Cánovas Belchí</w:t>
      </w:r>
    </w:p>
    <w:p w14:paraId="6570E64D" w14:textId="77777777" w:rsidR="001B1890" w:rsidRDefault="00A56FF7">
      <w:pPr>
        <w:spacing w:before="80" w:after="80"/>
        <w:jc w:val="center"/>
      </w:pPr>
      <w:r>
        <w:rPr>
          <w:sz w:val="22"/>
          <w:szCs w:val="22"/>
        </w:rPr>
        <w:t>Departamento de Historia del Arte</w:t>
      </w:r>
    </w:p>
    <w:p w14:paraId="373FF542" w14:textId="77777777" w:rsidR="001B1890" w:rsidRDefault="001B1890">
      <w:pPr>
        <w:spacing w:after="120"/>
      </w:pPr>
    </w:p>
    <w:p w14:paraId="2BB0C449" w14:textId="77777777" w:rsidR="001B1890" w:rsidRDefault="001B1890">
      <w:pPr>
        <w:spacing w:after="120"/>
      </w:pPr>
    </w:p>
    <w:p w14:paraId="37670028" w14:textId="77777777" w:rsidR="001B1890" w:rsidRDefault="00A56FF7">
      <w:pPr>
        <w:spacing w:before="200" w:after="80"/>
        <w:jc w:val="center"/>
      </w:pPr>
      <w:r>
        <w:rPr>
          <w:sz w:val="22"/>
          <w:szCs w:val="22"/>
        </w:rPr>
        <w:t>Murcia, junio de 2026</w:t>
      </w:r>
    </w:p>
    <w:p w14:paraId="057DDDFE" w14:textId="77777777" w:rsidR="001B1890" w:rsidRDefault="001B1890">
      <w:pPr>
        <w:sectPr w:rsidR="001B1890">
          <w:pgSz w:w="11906" w:h="16838"/>
          <w:pgMar w:top="1440" w:right="1440" w:bottom="1440" w:left="1701" w:header="708" w:footer="708" w:gutter="0"/>
          <w:cols w:space="720"/>
          <w:docGrid w:linePitch="360"/>
        </w:sectPr>
      </w:pPr>
    </w:p>
    <w:p w14:paraId="48BA1C7C" w14:textId="1C09844D" w:rsidR="001B1890" w:rsidRDefault="00A56FF7">
      <w:pPr>
        <w:pStyle w:val="Ttulo1"/>
      </w:pPr>
      <w:r>
        <w:lastRenderedPageBreak/>
        <w:t>RESUMEN</w:t>
      </w:r>
    </w:p>
    <w:p w14:paraId="26E39844" w14:textId="77777777" w:rsidR="001B1890" w:rsidRDefault="00A56FF7" w:rsidP="006A0DFC">
      <w:pPr>
        <w:spacing w:after="160" w:line="360" w:lineRule="auto"/>
        <w:jc w:val="both"/>
      </w:pPr>
      <w:r>
        <w:t xml:space="preserve">El presente trabajo analiza la visibilidad del cine argentino en España durante el período comprendido entre 1980 y 2000, entendiendo este fenómeno no solo como una cuestión industrial, sino también como un proceso cultural marcado por una larga historia de intercambios cinematográficos entre ambas orillas del Atlántico. La investigación aborda, desde la perspectiva de la Historia del Arte, la relación entre la producción cinematográfica argentina y su recepción en el mercado y los circuitos culturales españoles, prestando especial atención a tres ejes: la memoria histórica como núcleo narrativo y visual del cine de la </w:t>
      </w:r>
      <w:proofErr w:type="spellStart"/>
      <w:r>
        <w:t>posdictadura</w:t>
      </w:r>
      <w:proofErr w:type="spellEnd"/>
      <w:r>
        <w:t xml:space="preserve">; el exilio cultural como espacio de mediación entre Argentina y España; y las coproducciones </w:t>
      </w:r>
      <w:proofErr w:type="spellStart"/>
      <w:r>
        <w:t>hispanoargentinas</w:t>
      </w:r>
      <w:proofErr w:type="spellEnd"/>
      <w:r>
        <w:t xml:space="preserve"> como herramienta de difusión artística e industrial. A través del análisis de La historia oficial (Luis Puenzo, 1985), Un lugar en el mundo (Adolfo Aristarain, 1992) y Martín (Hache) (Aristarain, 1997), el trabajo estudia cómo estas películas lograron resonar en el público y la crítica española, no únicamente como productos cinematográficos extranjeros, sino como imágenes capaces de dialogar con una sociedad que también arrastraba sus propios conflictos con la memoria, la dictadura y la transición democrática.</w:t>
      </w:r>
    </w:p>
    <w:p w14:paraId="529F45EE" w14:textId="34254322" w:rsidR="001B1890" w:rsidRDefault="00A56FF7" w:rsidP="006A0DFC">
      <w:pPr>
        <w:spacing w:before="160" w:after="80" w:line="360" w:lineRule="auto"/>
      </w:pPr>
      <w:r>
        <w:rPr>
          <w:b/>
          <w:bCs/>
        </w:rPr>
        <w:t xml:space="preserve">Palabras clave: </w:t>
      </w:r>
      <w:r>
        <w:t xml:space="preserve">cine argentino; España; exilio; memoria histórica; coproducciones; </w:t>
      </w:r>
      <w:proofErr w:type="spellStart"/>
      <w:r>
        <w:t>posdictadura</w:t>
      </w:r>
      <w:proofErr w:type="spellEnd"/>
      <w:r>
        <w:t>; identidad; recepción cinematográfica.</w:t>
      </w:r>
      <w:r>
        <w:br w:type="page"/>
      </w:r>
    </w:p>
    <w:p w14:paraId="434AA2F0" w14:textId="77777777" w:rsidR="001B1890" w:rsidRDefault="00A56FF7">
      <w:pPr>
        <w:pStyle w:val="Ttulo1"/>
      </w:pPr>
      <w:r>
        <w:lastRenderedPageBreak/>
        <w:t>EXTENDED ABSTRACT</w:t>
      </w:r>
    </w:p>
    <w:p w14:paraId="2159A51C" w14:textId="77777777" w:rsidR="001B1890" w:rsidRDefault="00A56FF7">
      <w:pPr>
        <w:spacing w:after="160" w:line="360" w:lineRule="auto"/>
        <w:jc w:val="both"/>
      </w:pPr>
      <w:proofErr w:type="spellStart"/>
      <w:r>
        <w:t>This</w:t>
      </w:r>
      <w:proofErr w:type="spellEnd"/>
      <w:r>
        <w:t xml:space="preserve"> </w:t>
      </w:r>
      <w:proofErr w:type="spellStart"/>
      <w:r>
        <w:t>paper</w:t>
      </w:r>
      <w:proofErr w:type="spellEnd"/>
      <w:r>
        <w:t xml:space="preserve"> </w:t>
      </w:r>
      <w:proofErr w:type="spellStart"/>
      <w:r>
        <w:t>analyses</w:t>
      </w:r>
      <w:proofErr w:type="spellEnd"/>
      <w:r>
        <w:t xml:space="preserve"> </w:t>
      </w:r>
      <w:proofErr w:type="spellStart"/>
      <w:r>
        <w:t>the</w:t>
      </w:r>
      <w:proofErr w:type="spellEnd"/>
      <w:r>
        <w:t xml:space="preserve"> </w:t>
      </w:r>
      <w:proofErr w:type="spellStart"/>
      <w:r>
        <w:t>visibility</w:t>
      </w:r>
      <w:proofErr w:type="spellEnd"/>
      <w:r>
        <w:t xml:space="preserve"> </w:t>
      </w:r>
      <w:proofErr w:type="spellStart"/>
      <w:r>
        <w:t>of</w:t>
      </w:r>
      <w:proofErr w:type="spellEnd"/>
      <w:r>
        <w:t xml:space="preserve"> Argentine cinema in Spain </w:t>
      </w:r>
      <w:proofErr w:type="spellStart"/>
      <w:r>
        <w:t>between</w:t>
      </w:r>
      <w:proofErr w:type="spellEnd"/>
      <w:r>
        <w:t xml:space="preserve"> 1980 and 2000, </w:t>
      </w:r>
      <w:proofErr w:type="spellStart"/>
      <w:r>
        <w:t>considering</w:t>
      </w:r>
      <w:proofErr w:type="spellEnd"/>
      <w:r>
        <w:t xml:space="preserve"> </w:t>
      </w:r>
      <w:proofErr w:type="spellStart"/>
      <w:r>
        <w:t>it</w:t>
      </w:r>
      <w:proofErr w:type="spellEnd"/>
      <w:r>
        <w:t xml:space="preserve"> </w:t>
      </w:r>
      <w:proofErr w:type="spellStart"/>
      <w:r>
        <w:t>not</w:t>
      </w:r>
      <w:proofErr w:type="spellEnd"/>
      <w:r>
        <w:t xml:space="preserve"> </w:t>
      </w:r>
      <w:proofErr w:type="spellStart"/>
      <w:r>
        <w:t>only</w:t>
      </w:r>
      <w:proofErr w:type="spellEnd"/>
      <w:r>
        <w:t xml:space="preserve"> as </w:t>
      </w:r>
      <w:proofErr w:type="spellStart"/>
      <w:r>
        <w:t>an</w:t>
      </w:r>
      <w:proofErr w:type="spellEnd"/>
      <w:r>
        <w:t xml:space="preserve"> industrial </w:t>
      </w:r>
      <w:proofErr w:type="spellStart"/>
      <w:r>
        <w:t>phenomenon</w:t>
      </w:r>
      <w:proofErr w:type="spellEnd"/>
      <w:r>
        <w:t xml:space="preserve">, </w:t>
      </w:r>
      <w:proofErr w:type="spellStart"/>
      <w:r>
        <w:t>but</w:t>
      </w:r>
      <w:proofErr w:type="spellEnd"/>
      <w:r>
        <w:t xml:space="preserve"> </w:t>
      </w:r>
      <w:proofErr w:type="spellStart"/>
      <w:r>
        <w:t>also</w:t>
      </w:r>
      <w:proofErr w:type="spellEnd"/>
      <w:r>
        <w:t xml:space="preserve"> as a cultural and </w:t>
      </w:r>
      <w:proofErr w:type="spellStart"/>
      <w:r>
        <w:t>artistic</w:t>
      </w:r>
      <w:proofErr w:type="spellEnd"/>
      <w:r>
        <w:t xml:space="preserve"> </w:t>
      </w:r>
      <w:proofErr w:type="spellStart"/>
      <w:r>
        <w:t>process</w:t>
      </w:r>
      <w:proofErr w:type="spellEnd"/>
      <w:r>
        <w:t xml:space="preserve"> </w:t>
      </w:r>
      <w:proofErr w:type="spellStart"/>
      <w:r>
        <w:t>shaped</w:t>
      </w:r>
      <w:proofErr w:type="spellEnd"/>
      <w:r>
        <w:t xml:space="preserve"> </w:t>
      </w:r>
      <w:proofErr w:type="spellStart"/>
      <w:r>
        <w:t>by</w:t>
      </w:r>
      <w:proofErr w:type="spellEnd"/>
      <w:r>
        <w:t xml:space="preserve"> a </w:t>
      </w:r>
      <w:proofErr w:type="spellStart"/>
      <w:r>
        <w:t>long</w:t>
      </w:r>
      <w:proofErr w:type="spellEnd"/>
      <w:r>
        <w:t xml:space="preserve"> </w:t>
      </w:r>
      <w:proofErr w:type="spellStart"/>
      <w:r>
        <w:t>history</w:t>
      </w:r>
      <w:proofErr w:type="spellEnd"/>
      <w:r>
        <w:t xml:space="preserve"> </w:t>
      </w:r>
      <w:proofErr w:type="spellStart"/>
      <w:r>
        <w:t>of</w:t>
      </w:r>
      <w:proofErr w:type="spellEnd"/>
      <w:r>
        <w:t xml:space="preserve"> </w:t>
      </w:r>
      <w:proofErr w:type="spellStart"/>
      <w:r>
        <w:t>transatlantic</w:t>
      </w:r>
      <w:proofErr w:type="spellEnd"/>
      <w:r>
        <w:t xml:space="preserve"> </w:t>
      </w:r>
      <w:proofErr w:type="spellStart"/>
      <w:r>
        <w:t>exchanges</w:t>
      </w:r>
      <w:proofErr w:type="spellEnd"/>
      <w:r>
        <w:t xml:space="preserve">. From </w:t>
      </w:r>
      <w:proofErr w:type="spellStart"/>
      <w:r>
        <w:t>an</w:t>
      </w:r>
      <w:proofErr w:type="spellEnd"/>
      <w:r>
        <w:t xml:space="preserve"> Art </w:t>
      </w:r>
      <w:proofErr w:type="spellStart"/>
      <w:r>
        <w:t>History</w:t>
      </w:r>
      <w:proofErr w:type="spellEnd"/>
      <w:r>
        <w:t xml:space="preserve"> </w:t>
      </w:r>
      <w:proofErr w:type="spellStart"/>
      <w:r>
        <w:t>perspective</w:t>
      </w:r>
      <w:proofErr w:type="spellEnd"/>
      <w:r>
        <w:t xml:space="preserve">, </w:t>
      </w:r>
      <w:proofErr w:type="spellStart"/>
      <w:r>
        <w:t>the</w:t>
      </w:r>
      <w:proofErr w:type="spellEnd"/>
      <w:r>
        <w:t xml:space="preserve"> </w:t>
      </w:r>
      <w:proofErr w:type="spellStart"/>
      <w:r>
        <w:t>research</w:t>
      </w:r>
      <w:proofErr w:type="spellEnd"/>
      <w:r>
        <w:t xml:space="preserve"> examines </w:t>
      </w:r>
      <w:proofErr w:type="spellStart"/>
      <w:r>
        <w:t>the</w:t>
      </w:r>
      <w:proofErr w:type="spellEnd"/>
      <w:r>
        <w:t xml:space="preserve"> </w:t>
      </w:r>
      <w:proofErr w:type="spellStart"/>
      <w:r>
        <w:t>relationship</w:t>
      </w:r>
      <w:proofErr w:type="spellEnd"/>
      <w:r>
        <w:t xml:space="preserve"> </w:t>
      </w:r>
      <w:proofErr w:type="spellStart"/>
      <w:r>
        <w:t>between</w:t>
      </w:r>
      <w:proofErr w:type="spellEnd"/>
      <w:r>
        <w:t xml:space="preserve"> Argentine </w:t>
      </w:r>
      <w:proofErr w:type="gramStart"/>
      <w:r>
        <w:t>film</w:t>
      </w:r>
      <w:proofErr w:type="gramEnd"/>
      <w:r>
        <w:t xml:space="preserve"> </w:t>
      </w:r>
      <w:proofErr w:type="spellStart"/>
      <w:r>
        <w:t>production</w:t>
      </w:r>
      <w:proofErr w:type="spellEnd"/>
      <w:r>
        <w:t xml:space="preserve"> and </w:t>
      </w:r>
      <w:proofErr w:type="spellStart"/>
      <w:r>
        <w:t>its</w:t>
      </w:r>
      <w:proofErr w:type="spellEnd"/>
      <w:r>
        <w:t xml:space="preserve"> </w:t>
      </w:r>
      <w:proofErr w:type="spellStart"/>
      <w:r>
        <w:t>reception</w:t>
      </w:r>
      <w:proofErr w:type="spellEnd"/>
      <w:r>
        <w:t xml:space="preserve"> in Spanish cultural and </w:t>
      </w:r>
      <w:proofErr w:type="spellStart"/>
      <w:r>
        <w:t>commercial</w:t>
      </w:r>
      <w:proofErr w:type="spellEnd"/>
      <w:r>
        <w:t xml:space="preserve"> </w:t>
      </w:r>
      <w:proofErr w:type="spellStart"/>
      <w:r>
        <w:t>circuits</w:t>
      </w:r>
      <w:proofErr w:type="spellEnd"/>
      <w:r>
        <w:t xml:space="preserve">, </w:t>
      </w:r>
      <w:proofErr w:type="spellStart"/>
      <w:r>
        <w:t>focusing</w:t>
      </w:r>
      <w:proofErr w:type="spellEnd"/>
      <w:r>
        <w:t xml:space="preserve"> </w:t>
      </w:r>
      <w:proofErr w:type="spellStart"/>
      <w:r>
        <w:t>on</w:t>
      </w:r>
      <w:proofErr w:type="spellEnd"/>
      <w:r>
        <w:t xml:space="preserve"> </w:t>
      </w:r>
      <w:proofErr w:type="spellStart"/>
      <w:r>
        <w:t>three</w:t>
      </w:r>
      <w:proofErr w:type="spellEnd"/>
      <w:r>
        <w:t xml:space="preserve"> </w:t>
      </w:r>
      <w:proofErr w:type="spellStart"/>
      <w:r>
        <w:t>main</w:t>
      </w:r>
      <w:proofErr w:type="spellEnd"/>
      <w:r>
        <w:t xml:space="preserve"> </w:t>
      </w:r>
      <w:proofErr w:type="spellStart"/>
      <w:r>
        <w:t>issues</w:t>
      </w:r>
      <w:proofErr w:type="spellEnd"/>
      <w:r>
        <w:t xml:space="preserve">: </w:t>
      </w:r>
      <w:proofErr w:type="spellStart"/>
      <w:r>
        <w:t>historical</w:t>
      </w:r>
      <w:proofErr w:type="spellEnd"/>
      <w:r>
        <w:t xml:space="preserve"> </w:t>
      </w:r>
      <w:proofErr w:type="spellStart"/>
      <w:r>
        <w:t>memory</w:t>
      </w:r>
      <w:proofErr w:type="spellEnd"/>
      <w:r>
        <w:t xml:space="preserve"> as a narrative and visual axis </w:t>
      </w:r>
      <w:proofErr w:type="spellStart"/>
      <w:r>
        <w:t>of</w:t>
      </w:r>
      <w:proofErr w:type="spellEnd"/>
      <w:r>
        <w:t xml:space="preserve"> </w:t>
      </w:r>
      <w:proofErr w:type="spellStart"/>
      <w:r>
        <w:t>post-dictatorship</w:t>
      </w:r>
      <w:proofErr w:type="spellEnd"/>
      <w:r>
        <w:t xml:space="preserve"> cinema; cultural exile as a </w:t>
      </w:r>
      <w:proofErr w:type="spellStart"/>
      <w:r>
        <w:t>space</w:t>
      </w:r>
      <w:proofErr w:type="spellEnd"/>
      <w:r>
        <w:t xml:space="preserve"> </w:t>
      </w:r>
      <w:proofErr w:type="spellStart"/>
      <w:r>
        <w:t>of</w:t>
      </w:r>
      <w:proofErr w:type="spellEnd"/>
      <w:r>
        <w:t xml:space="preserve"> </w:t>
      </w:r>
      <w:proofErr w:type="spellStart"/>
      <w:r>
        <w:t>mediation</w:t>
      </w:r>
      <w:proofErr w:type="spellEnd"/>
      <w:r>
        <w:t xml:space="preserve"> </w:t>
      </w:r>
      <w:proofErr w:type="spellStart"/>
      <w:r>
        <w:t>between</w:t>
      </w:r>
      <w:proofErr w:type="spellEnd"/>
      <w:r>
        <w:t xml:space="preserve"> Argentina and Spain; and </w:t>
      </w:r>
      <w:proofErr w:type="spellStart"/>
      <w:r>
        <w:t>Hispanic</w:t>
      </w:r>
      <w:proofErr w:type="spellEnd"/>
      <w:r>
        <w:t xml:space="preserve">-Argentine </w:t>
      </w:r>
      <w:proofErr w:type="spellStart"/>
      <w:r>
        <w:t>co-productions</w:t>
      </w:r>
      <w:proofErr w:type="spellEnd"/>
      <w:r>
        <w:t xml:space="preserve"> as </w:t>
      </w:r>
      <w:proofErr w:type="spellStart"/>
      <w:r>
        <w:t>mechanisms</w:t>
      </w:r>
      <w:proofErr w:type="spellEnd"/>
      <w:r>
        <w:t xml:space="preserve"> </w:t>
      </w:r>
      <w:proofErr w:type="spellStart"/>
      <w:r>
        <w:t>of</w:t>
      </w:r>
      <w:proofErr w:type="spellEnd"/>
      <w:r>
        <w:t xml:space="preserve"> </w:t>
      </w:r>
      <w:proofErr w:type="spellStart"/>
      <w:r>
        <w:t>circulation</w:t>
      </w:r>
      <w:proofErr w:type="spellEnd"/>
      <w:r>
        <w:t xml:space="preserve">, </w:t>
      </w:r>
      <w:proofErr w:type="spellStart"/>
      <w:r>
        <w:t>financing</w:t>
      </w:r>
      <w:proofErr w:type="spellEnd"/>
      <w:r>
        <w:t xml:space="preserve"> and </w:t>
      </w:r>
      <w:proofErr w:type="spellStart"/>
      <w:r>
        <w:t>institutional</w:t>
      </w:r>
      <w:proofErr w:type="spellEnd"/>
      <w:r>
        <w:t xml:space="preserve"> </w:t>
      </w:r>
      <w:proofErr w:type="spellStart"/>
      <w:r>
        <w:t>recognition</w:t>
      </w:r>
      <w:proofErr w:type="spellEnd"/>
      <w:r>
        <w:t xml:space="preserve">. </w:t>
      </w:r>
      <w:proofErr w:type="spellStart"/>
      <w:r>
        <w:t>Through</w:t>
      </w:r>
      <w:proofErr w:type="spellEnd"/>
      <w:r>
        <w:t xml:space="preserve"> </w:t>
      </w:r>
      <w:proofErr w:type="spellStart"/>
      <w:r>
        <w:t>the</w:t>
      </w:r>
      <w:proofErr w:type="spellEnd"/>
      <w:r>
        <w:t xml:space="preserve"> case </w:t>
      </w:r>
      <w:proofErr w:type="spellStart"/>
      <w:r>
        <w:t>studies</w:t>
      </w:r>
      <w:proofErr w:type="spellEnd"/>
      <w:r>
        <w:t xml:space="preserve"> </w:t>
      </w:r>
      <w:proofErr w:type="spellStart"/>
      <w:r>
        <w:t>of</w:t>
      </w:r>
      <w:proofErr w:type="spellEnd"/>
      <w:r>
        <w:t xml:space="preserve"> La historia oficial (Luis Puenzo, 1985), Un lugar en el mundo (Adolfo Aristarain, 1992) and Martín (Hache) (Adolfo Aristarain, 1997), </w:t>
      </w:r>
      <w:proofErr w:type="spellStart"/>
      <w:r>
        <w:t>the</w:t>
      </w:r>
      <w:proofErr w:type="spellEnd"/>
      <w:r>
        <w:t xml:space="preserve"> </w:t>
      </w:r>
      <w:proofErr w:type="spellStart"/>
      <w:r>
        <w:t>dissertation</w:t>
      </w:r>
      <w:proofErr w:type="spellEnd"/>
      <w:r>
        <w:t xml:space="preserve"> argues </w:t>
      </w:r>
      <w:proofErr w:type="spellStart"/>
      <w:r>
        <w:t>that</w:t>
      </w:r>
      <w:proofErr w:type="spellEnd"/>
      <w:r>
        <w:t xml:space="preserve"> Argentine cinema </w:t>
      </w:r>
      <w:proofErr w:type="spellStart"/>
      <w:r>
        <w:t>found</w:t>
      </w:r>
      <w:proofErr w:type="spellEnd"/>
      <w:r>
        <w:t xml:space="preserve"> in Spain a </w:t>
      </w:r>
      <w:proofErr w:type="spellStart"/>
      <w:r>
        <w:t>particularly</w:t>
      </w:r>
      <w:proofErr w:type="spellEnd"/>
      <w:r>
        <w:t xml:space="preserve"> receptive </w:t>
      </w:r>
      <w:proofErr w:type="spellStart"/>
      <w:r>
        <w:t>context</w:t>
      </w:r>
      <w:proofErr w:type="spellEnd"/>
      <w:r>
        <w:t xml:space="preserve">. </w:t>
      </w:r>
      <w:proofErr w:type="spellStart"/>
      <w:r>
        <w:t>These</w:t>
      </w:r>
      <w:proofErr w:type="spellEnd"/>
      <w:r>
        <w:t xml:space="preserve"> </w:t>
      </w:r>
      <w:proofErr w:type="gramStart"/>
      <w:r>
        <w:t>films</w:t>
      </w:r>
      <w:proofErr w:type="gramEnd"/>
      <w:r>
        <w:t xml:space="preserve"> </w:t>
      </w:r>
      <w:proofErr w:type="spellStart"/>
      <w:r>
        <w:t>did</w:t>
      </w:r>
      <w:proofErr w:type="spellEnd"/>
      <w:r>
        <w:t xml:space="preserve"> </w:t>
      </w:r>
      <w:proofErr w:type="spellStart"/>
      <w:r>
        <w:t>not</w:t>
      </w:r>
      <w:proofErr w:type="spellEnd"/>
      <w:r>
        <w:t xml:space="preserve"> </w:t>
      </w:r>
      <w:proofErr w:type="spellStart"/>
      <w:r>
        <w:t>simply</w:t>
      </w:r>
      <w:proofErr w:type="spellEnd"/>
      <w:r>
        <w:t xml:space="preserve"> </w:t>
      </w:r>
      <w:proofErr w:type="spellStart"/>
      <w:r>
        <w:t>enter</w:t>
      </w:r>
      <w:proofErr w:type="spellEnd"/>
      <w:r>
        <w:t xml:space="preserve"> a </w:t>
      </w:r>
      <w:proofErr w:type="spellStart"/>
      <w:r>
        <w:t>foreign</w:t>
      </w:r>
      <w:proofErr w:type="spellEnd"/>
      <w:r>
        <w:t xml:space="preserve"> </w:t>
      </w:r>
      <w:proofErr w:type="spellStart"/>
      <w:r>
        <w:t>market</w:t>
      </w:r>
      <w:proofErr w:type="spellEnd"/>
      <w:r>
        <w:t xml:space="preserve">; </w:t>
      </w:r>
      <w:proofErr w:type="spellStart"/>
      <w:r>
        <w:t>they</w:t>
      </w:r>
      <w:proofErr w:type="spellEnd"/>
      <w:r>
        <w:t xml:space="preserve"> </w:t>
      </w:r>
      <w:proofErr w:type="spellStart"/>
      <w:r>
        <w:t>arrived</w:t>
      </w:r>
      <w:proofErr w:type="spellEnd"/>
      <w:r>
        <w:t xml:space="preserve"> in a cultural </w:t>
      </w:r>
      <w:proofErr w:type="spellStart"/>
      <w:r>
        <w:t>space</w:t>
      </w:r>
      <w:proofErr w:type="spellEnd"/>
      <w:r>
        <w:t xml:space="preserve"> </w:t>
      </w:r>
      <w:proofErr w:type="spellStart"/>
      <w:r>
        <w:t>marked</w:t>
      </w:r>
      <w:proofErr w:type="spellEnd"/>
      <w:r>
        <w:t xml:space="preserve"> </w:t>
      </w:r>
      <w:proofErr w:type="spellStart"/>
      <w:r>
        <w:t>by</w:t>
      </w:r>
      <w:proofErr w:type="spellEnd"/>
      <w:r>
        <w:t xml:space="preserve"> </w:t>
      </w:r>
      <w:proofErr w:type="spellStart"/>
      <w:r>
        <w:t>its</w:t>
      </w:r>
      <w:proofErr w:type="spellEnd"/>
      <w:r>
        <w:t xml:space="preserve"> </w:t>
      </w:r>
      <w:proofErr w:type="spellStart"/>
      <w:r>
        <w:t>own</w:t>
      </w:r>
      <w:proofErr w:type="spellEnd"/>
      <w:r>
        <w:t xml:space="preserve"> </w:t>
      </w:r>
      <w:proofErr w:type="spellStart"/>
      <w:r>
        <w:t>recent</w:t>
      </w:r>
      <w:proofErr w:type="spellEnd"/>
      <w:r>
        <w:t xml:space="preserve"> </w:t>
      </w:r>
      <w:proofErr w:type="spellStart"/>
      <w:r>
        <w:t>dictatorship</w:t>
      </w:r>
      <w:proofErr w:type="spellEnd"/>
      <w:r>
        <w:t xml:space="preserve">, </w:t>
      </w:r>
      <w:proofErr w:type="spellStart"/>
      <w:r>
        <w:t>democratic</w:t>
      </w:r>
      <w:proofErr w:type="spellEnd"/>
      <w:r>
        <w:t xml:space="preserve"> </w:t>
      </w:r>
      <w:proofErr w:type="spellStart"/>
      <w:r>
        <w:t>transition</w:t>
      </w:r>
      <w:proofErr w:type="spellEnd"/>
      <w:r>
        <w:t xml:space="preserve"> and </w:t>
      </w:r>
      <w:proofErr w:type="spellStart"/>
      <w:r>
        <w:t>unresolved</w:t>
      </w:r>
      <w:proofErr w:type="spellEnd"/>
      <w:r>
        <w:t xml:space="preserve"> debates </w:t>
      </w:r>
      <w:proofErr w:type="spellStart"/>
      <w:r>
        <w:t>on</w:t>
      </w:r>
      <w:proofErr w:type="spellEnd"/>
      <w:r>
        <w:t xml:space="preserve"> </w:t>
      </w:r>
      <w:proofErr w:type="spellStart"/>
      <w:r>
        <w:t>memory</w:t>
      </w:r>
      <w:proofErr w:type="spellEnd"/>
      <w:r>
        <w:t xml:space="preserve">. The </w:t>
      </w:r>
      <w:proofErr w:type="spellStart"/>
      <w:r>
        <w:t>results</w:t>
      </w:r>
      <w:proofErr w:type="spellEnd"/>
      <w:r>
        <w:t xml:space="preserve"> </w:t>
      </w:r>
      <w:proofErr w:type="spellStart"/>
      <w:r>
        <w:t>therefore</w:t>
      </w:r>
      <w:proofErr w:type="spellEnd"/>
      <w:r>
        <w:t xml:space="preserve"> </w:t>
      </w:r>
      <w:proofErr w:type="gramStart"/>
      <w:r>
        <w:t>show</w:t>
      </w:r>
      <w:proofErr w:type="gramEnd"/>
      <w:r>
        <w:t xml:space="preserve"> </w:t>
      </w:r>
      <w:proofErr w:type="spellStart"/>
      <w:r>
        <w:t>that</w:t>
      </w:r>
      <w:proofErr w:type="spellEnd"/>
      <w:r>
        <w:t xml:space="preserve"> </w:t>
      </w:r>
      <w:proofErr w:type="spellStart"/>
      <w:r>
        <w:t>the</w:t>
      </w:r>
      <w:proofErr w:type="spellEnd"/>
      <w:r>
        <w:t xml:space="preserve"> </w:t>
      </w:r>
      <w:proofErr w:type="spellStart"/>
      <w:r>
        <w:t>shared</w:t>
      </w:r>
      <w:proofErr w:type="spellEnd"/>
      <w:r>
        <w:t xml:space="preserve"> </w:t>
      </w:r>
      <w:proofErr w:type="spellStart"/>
      <w:r>
        <w:t>memory</w:t>
      </w:r>
      <w:proofErr w:type="spellEnd"/>
      <w:r>
        <w:t xml:space="preserve"> </w:t>
      </w:r>
      <w:proofErr w:type="spellStart"/>
      <w:r>
        <w:t>of</w:t>
      </w:r>
      <w:proofErr w:type="spellEnd"/>
      <w:r>
        <w:t xml:space="preserve"> </w:t>
      </w:r>
      <w:proofErr w:type="spellStart"/>
      <w:r>
        <w:t>political</w:t>
      </w:r>
      <w:proofErr w:type="spellEnd"/>
      <w:r>
        <w:t xml:space="preserve"> trauma, </w:t>
      </w:r>
      <w:proofErr w:type="spellStart"/>
      <w:r>
        <w:t>together</w:t>
      </w:r>
      <w:proofErr w:type="spellEnd"/>
      <w:r>
        <w:t xml:space="preserve"> </w:t>
      </w:r>
      <w:proofErr w:type="spellStart"/>
      <w:r>
        <w:t>with</w:t>
      </w:r>
      <w:proofErr w:type="spellEnd"/>
      <w:r>
        <w:t xml:space="preserve"> </w:t>
      </w:r>
      <w:proofErr w:type="spellStart"/>
      <w:r>
        <w:t>the</w:t>
      </w:r>
      <w:proofErr w:type="spellEnd"/>
      <w:r>
        <w:t xml:space="preserve"> </w:t>
      </w:r>
      <w:proofErr w:type="spellStart"/>
      <w:r>
        <w:t>consolidation</w:t>
      </w:r>
      <w:proofErr w:type="spellEnd"/>
      <w:r>
        <w:t xml:space="preserve"> </w:t>
      </w:r>
      <w:proofErr w:type="spellStart"/>
      <w:r>
        <w:t>of</w:t>
      </w:r>
      <w:proofErr w:type="spellEnd"/>
      <w:r>
        <w:t xml:space="preserve"> </w:t>
      </w:r>
      <w:proofErr w:type="spellStart"/>
      <w:r>
        <w:t>co-productions</w:t>
      </w:r>
      <w:proofErr w:type="spellEnd"/>
      <w:r>
        <w:t xml:space="preserve">, </w:t>
      </w:r>
      <w:proofErr w:type="spellStart"/>
      <w:r>
        <w:t>helped</w:t>
      </w:r>
      <w:proofErr w:type="spellEnd"/>
      <w:r>
        <w:t xml:space="preserve"> </w:t>
      </w:r>
      <w:proofErr w:type="spellStart"/>
      <w:r>
        <w:t>to</w:t>
      </w:r>
      <w:proofErr w:type="spellEnd"/>
      <w:r>
        <w:t xml:space="preserve"> </w:t>
      </w:r>
      <w:proofErr w:type="spellStart"/>
      <w:r>
        <w:t>create</w:t>
      </w:r>
      <w:proofErr w:type="spellEnd"/>
      <w:r>
        <w:t xml:space="preserve"> a </w:t>
      </w:r>
      <w:proofErr w:type="spellStart"/>
      <w:r>
        <w:t>transatlantic</w:t>
      </w:r>
      <w:proofErr w:type="spellEnd"/>
      <w:r>
        <w:t xml:space="preserve"> </w:t>
      </w:r>
      <w:proofErr w:type="spellStart"/>
      <w:r>
        <w:t>artistic</w:t>
      </w:r>
      <w:proofErr w:type="spellEnd"/>
      <w:r>
        <w:t xml:space="preserve"> </w:t>
      </w:r>
      <w:proofErr w:type="spellStart"/>
      <w:r>
        <w:t>space</w:t>
      </w:r>
      <w:proofErr w:type="spellEnd"/>
      <w:r>
        <w:t xml:space="preserve"> in </w:t>
      </w:r>
      <w:proofErr w:type="spellStart"/>
      <w:r>
        <w:t>which</w:t>
      </w:r>
      <w:proofErr w:type="spellEnd"/>
      <w:r>
        <w:t xml:space="preserve"> </w:t>
      </w:r>
      <w:proofErr w:type="spellStart"/>
      <w:r>
        <w:t>images</w:t>
      </w:r>
      <w:proofErr w:type="spellEnd"/>
      <w:r>
        <w:t xml:space="preserve">, </w:t>
      </w:r>
      <w:proofErr w:type="spellStart"/>
      <w:r>
        <w:t>actors</w:t>
      </w:r>
      <w:proofErr w:type="spellEnd"/>
      <w:r>
        <w:t xml:space="preserve">, narratives and </w:t>
      </w:r>
      <w:proofErr w:type="spellStart"/>
      <w:r>
        <w:t>forms</w:t>
      </w:r>
      <w:proofErr w:type="spellEnd"/>
      <w:r>
        <w:t xml:space="preserve"> </w:t>
      </w:r>
      <w:proofErr w:type="spellStart"/>
      <w:r>
        <w:t>of</w:t>
      </w:r>
      <w:proofErr w:type="spellEnd"/>
      <w:r>
        <w:t xml:space="preserve"> </w:t>
      </w:r>
      <w:proofErr w:type="spellStart"/>
      <w:r>
        <w:t>remembrance</w:t>
      </w:r>
      <w:proofErr w:type="spellEnd"/>
      <w:r>
        <w:t xml:space="preserve"> </w:t>
      </w:r>
      <w:proofErr w:type="spellStart"/>
      <w:r>
        <w:t>could</w:t>
      </w:r>
      <w:proofErr w:type="spellEnd"/>
      <w:r>
        <w:t xml:space="preserve"> </w:t>
      </w:r>
      <w:proofErr w:type="spellStart"/>
      <w:r>
        <w:t>circulate</w:t>
      </w:r>
      <w:proofErr w:type="spellEnd"/>
      <w:r>
        <w:t xml:space="preserve"> </w:t>
      </w:r>
      <w:proofErr w:type="spellStart"/>
      <w:r>
        <w:t>between</w:t>
      </w:r>
      <w:proofErr w:type="spellEnd"/>
      <w:r>
        <w:t xml:space="preserve"> South America and Europe.</w:t>
      </w:r>
    </w:p>
    <w:p w14:paraId="071FE76F" w14:textId="77777777" w:rsidR="001B1890" w:rsidRDefault="00A56FF7">
      <w:pPr>
        <w:spacing w:before="160" w:after="80"/>
      </w:pPr>
      <w:proofErr w:type="spellStart"/>
      <w:r>
        <w:rPr>
          <w:b/>
          <w:bCs/>
        </w:rPr>
        <w:t>Keywords</w:t>
      </w:r>
      <w:proofErr w:type="spellEnd"/>
      <w:r>
        <w:rPr>
          <w:b/>
          <w:bCs/>
        </w:rPr>
        <w:t xml:space="preserve">: </w:t>
      </w:r>
      <w:r>
        <w:t xml:space="preserve">Argentine cinema; Spain; exile; </w:t>
      </w:r>
      <w:proofErr w:type="spellStart"/>
      <w:r>
        <w:t>historical</w:t>
      </w:r>
      <w:proofErr w:type="spellEnd"/>
      <w:r>
        <w:t xml:space="preserve"> </w:t>
      </w:r>
      <w:proofErr w:type="spellStart"/>
      <w:r>
        <w:t>memory</w:t>
      </w:r>
      <w:proofErr w:type="spellEnd"/>
      <w:r>
        <w:t xml:space="preserve">; </w:t>
      </w:r>
      <w:proofErr w:type="spellStart"/>
      <w:r>
        <w:t>co-productions</w:t>
      </w:r>
      <w:proofErr w:type="spellEnd"/>
      <w:r>
        <w:t xml:space="preserve">; </w:t>
      </w:r>
      <w:proofErr w:type="spellStart"/>
      <w:r>
        <w:t>post-dictatorship</w:t>
      </w:r>
      <w:proofErr w:type="spellEnd"/>
      <w:r>
        <w:t xml:space="preserve">; </w:t>
      </w:r>
      <w:proofErr w:type="spellStart"/>
      <w:r>
        <w:t>identity</w:t>
      </w:r>
      <w:proofErr w:type="spellEnd"/>
      <w:r>
        <w:t xml:space="preserve">; </w:t>
      </w:r>
      <w:proofErr w:type="gramStart"/>
      <w:r>
        <w:t>film</w:t>
      </w:r>
      <w:proofErr w:type="gramEnd"/>
      <w:r>
        <w:t xml:space="preserve"> </w:t>
      </w:r>
      <w:proofErr w:type="spellStart"/>
      <w:r>
        <w:t>reception</w:t>
      </w:r>
      <w:proofErr w:type="spellEnd"/>
      <w:r>
        <w:t>.</w:t>
      </w:r>
    </w:p>
    <w:p w14:paraId="6DFE5301" w14:textId="77777777" w:rsidR="001B1890" w:rsidRDefault="00A56FF7">
      <w:r>
        <w:br w:type="page"/>
      </w:r>
    </w:p>
    <w:p w14:paraId="50C34AB8" w14:textId="77777777" w:rsidR="001B1890" w:rsidRDefault="00A56FF7">
      <w:pPr>
        <w:pStyle w:val="Ttulo1"/>
      </w:pPr>
      <w:r>
        <w:lastRenderedPageBreak/>
        <w:t>ÍNDICE</w:t>
      </w:r>
    </w:p>
    <w:p w14:paraId="6F164A56" w14:textId="77777777" w:rsidR="001B1890" w:rsidRDefault="00A56FF7">
      <w:pPr>
        <w:tabs>
          <w:tab w:val="right" w:leader="dot" w:pos="8720"/>
        </w:tabs>
        <w:spacing w:before="120" w:after="60" w:line="320" w:lineRule="auto"/>
      </w:pPr>
      <w:r>
        <w:rPr>
          <w:b/>
          <w:bCs/>
        </w:rPr>
        <w:t>1. Introducción</w:t>
      </w:r>
      <w:r>
        <w:tab/>
        <w:t>4</w:t>
      </w:r>
    </w:p>
    <w:p w14:paraId="452EA8BF" w14:textId="77777777" w:rsidR="001B1890" w:rsidRDefault="00A56FF7">
      <w:pPr>
        <w:tabs>
          <w:tab w:val="right" w:leader="dot" w:pos="8720"/>
        </w:tabs>
        <w:spacing w:after="40" w:line="320" w:lineRule="auto"/>
        <w:ind w:left="440"/>
      </w:pPr>
      <w:r>
        <w:t>1.1. Justificación del tema</w:t>
      </w:r>
      <w:r>
        <w:tab/>
        <w:t>4</w:t>
      </w:r>
    </w:p>
    <w:p w14:paraId="2A0C899F" w14:textId="77777777" w:rsidR="001B1890" w:rsidRDefault="00A56FF7">
      <w:pPr>
        <w:tabs>
          <w:tab w:val="right" w:leader="dot" w:pos="8720"/>
        </w:tabs>
        <w:spacing w:after="40" w:line="320" w:lineRule="auto"/>
        <w:ind w:left="440"/>
      </w:pPr>
      <w:r>
        <w:t>1.2. Hipótesis y objetivos</w:t>
      </w:r>
      <w:r>
        <w:tab/>
        <w:t>4</w:t>
      </w:r>
    </w:p>
    <w:p w14:paraId="3E085142" w14:textId="77777777" w:rsidR="001B1890" w:rsidRDefault="00A56FF7">
      <w:pPr>
        <w:tabs>
          <w:tab w:val="right" w:leader="dot" w:pos="8720"/>
        </w:tabs>
        <w:spacing w:after="40" w:line="320" w:lineRule="auto"/>
        <w:ind w:left="440"/>
      </w:pPr>
      <w:r>
        <w:t>1.3. Estado de la cuestión</w:t>
      </w:r>
      <w:r>
        <w:tab/>
        <w:t>5</w:t>
      </w:r>
    </w:p>
    <w:p w14:paraId="6022292A" w14:textId="77777777" w:rsidR="001B1890" w:rsidRDefault="00A56FF7">
      <w:pPr>
        <w:tabs>
          <w:tab w:val="right" w:leader="dot" w:pos="8720"/>
        </w:tabs>
        <w:spacing w:after="40" w:line="320" w:lineRule="auto"/>
        <w:ind w:left="440"/>
      </w:pPr>
      <w:r>
        <w:t>1.4. Metodología y fuentes</w:t>
      </w:r>
      <w:r>
        <w:tab/>
        <w:t>6</w:t>
      </w:r>
    </w:p>
    <w:p w14:paraId="19922872" w14:textId="77777777" w:rsidR="001B1890" w:rsidRDefault="00A56FF7">
      <w:pPr>
        <w:tabs>
          <w:tab w:val="right" w:leader="dot" w:pos="8720"/>
        </w:tabs>
        <w:spacing w:after="40" w:line="320" w:lineRule="auto"/>
        <w:ind w:left="440"/>
      </w:pPr>
      <w:r>
        <w:t>1.5. Delimitación temporal (1980–2000)</w:t>
      </w:r>
      <w:r>
        <w:tab/>
        <w:t>6</w:t>
      </w:r>
    </w:p>
    <w:p w14:paraId="17265E61" w14:textId="77777777" w:rsidR="001B1890" w:rsidRDefault="00A56FF7">
      <w:pPr>
        <w:tabs>
          <w:tab w:val="right" w:leader="dot" w:pos="8720"/>
        </w:tabs>
        <w:spacing w:after="40" w:line="320" w:lineRule="auto"/>
        <w:ind w:left="440"/>
      </w:pPr>
      <w:r>
        <w:t>1.6. Antecedentes históricos: migraciones artísticas entre España y las Américas</w:t>
      </w:r>
      <w:r>
        <w:tab/>
        <w:t>7</w:t>
      </w:r>
    </w:p>
    <w:p w14:paraId="35FF7539" w14:textId="77777777" w:rsidR="001B1890" w:rsidRDefault="00A56FF7">
      <w:pPr>
        <w:tabs>
          <w:tab w:val="right" w:leader="dot" w:pos="8720"/>
        </w:tabs>
        <w:spacing w:before="120" w:after="60" w:line="320" w:lineRule="auto"/>
      </w:pPr>
      <w:r>
        <w:rPr>
          <w:b/>
          <w:bCs/>
        </w:rPr>
        <w:t>2. Contexto histórico y cultural</w:t>
      </w:r>
      <w:r>
        <w:tab/>
        <w:t>8</w:t>
      </w:r>
    </w:p>
    <w:p w14:paraId="2440D836" w14:textId="77777777" w:rsidR="001B1890" w:rsidRDefault="00A56FF7">
      <w:pPr>
        <w:tabs>
          <w:tab w:val="right" w:leader="dot" w:pos="8720"/>
        </w:tabs>
        <w:spacing w:after="40" w:line="320" w:lineRule="auto"/>
        <w:ind w:left="440"/>
      </w:pPr>
      <w:r>
        <w:t>2.1. La dictadura argentina (1976–1983) y el exilio cultural</w:t>
      </w:r>
      <w:r>
        <w:tab/>
        <w:t>8</w:t>
      </w:r>
    </w:p>
    <w:p w14:paraId="66B3548D" w14:textId="77777777" w:rsidR="001B1890" w:rsidRDefault="00A56FF7">
      <w:pPr>
        <w:tabs>
          <w:tab w:val="right" w:leader="dot" w:pos="8720"/>
        </w:tabs>
        <w:spacing w:after="40" w:line="320" w:lineRule="auto"/>
        <w:ind w:left="440"/>
      </w:pPr>
      <w:r>
        <w:t>2.2. España en la transición democrática y su apertura cultural</w:t>
      </w:r>
      <w:r>
        <w:tab/>
        <w:t>9</w:t>
      </w:r>
    </w:p>
    <w:p w14:paraId="08BF8343" w14:textId="77777777" w:rsidR="001B1890" w:rsidRDefault="00A56FF7">
      <w:pPr>
        <w:tabs>
          <w:tab w:val="right" w:leader="dot" w:pos="8720"/>
        </w:tabs>
        <w:spacing w:after="40" w:line="320" w:lineRule="auto"/>
        <w:ind w:left="440"/>
      </w:pPr>
      <w:r>
        <w:t>2.3. Redes de intercambio cultural entre Argentina y España</w:t>
      </w:r>
      <w:r>
        <w:tab/>
        <w:t>10</w:t>
      </w:r>
    </w:p>
    <w:p w14:paraId="361B533E" w14:textId="77777777" w:rsidR="001B1890" w:rsidRDefault="00A56FF7">
      <w:pPr>
        <w:tabs>
          <w:tab w:val="right" w:leader="dot" w:pos="8720"/>
        </w:tabs>
        <w:spacing w:before="120" w:after="60" w:line="320" w:lineRule="auto"/>
      </w:pPr>
      <w:r>
        <w:rPr>
          <w:b/>
          <w:bCs/>
        </w:rPr>
        <w:t>3. El cine argentino tras la dictadura: memoria y reconstrucción</w:t>
      </w:r>
      <w:r>
        <w:tab/>
        <w:t>11</w:t>
      </w:r>
    </w:p>
    <w:p w14:paraId="51554A50" w14:textId="77777777" w:rsidR="001B1890" w:rsidRDefault="00A56FF7">
      <w:pPr>
        <w:tabs>
          <w:tab w:val="right" w:leader="dot" w:pos="8720"/>
        </w:tabs>
        <w:spacing w:after="40" w:line="320" w:lineRule="auto"/>
        <w:ind w:left="440"/>
      </w:pPr>
      <w:r>
        <w:t>3.1. La memoria como eje narrativo y estético</w:t>
      </w:r>
      <w:r>
        <w:tab/>
        <w:t>11</w:t>
      </w:r>
    </w:p>
    <w:p w14:paraId="5010C244" w14:textId="77777777" w:rsidR="001B1890" w:rsidRDefault="00A56FF7">
      <w:pPr>
        <w:tabs>
          <w:tab w:val="right" w:leader="dot" w:pos="8720"/>
        </w:tabs>
        <w:spacing w:after="40" w:line="320" w:lineRule="auto"/>
        <w:ind w:left="440"/>
      </w:pPr>
      <w:r>
        <w:t>3.2. Caso de estudio: La historia oficial (Luis Puenzo, 1985)</w:t>
      </w:r>
      <w:r>
        <w:tab/>
        <w:t>13</w:t>
      </w:r>
    </w:p>
    <w:p w14:paraId="2DF9976D" w14:textId="77777777" w:rsidR="001B1890" w:rsidRDefault="00A56FF7">
      <w:pPr>
        <w:tabs>
          <w:tab w:val="right" w:leader="dot" w:pos="8720"/>
        </w:tabs>
        <w:spacing w:before="120" w:after="60" w:line="320" w:lineRule="auto"/>
      </w:pPr>
      <w:r>
        <w:rPr>
          <w:b/>
          <w:bCs/>
        </w:rPr>
        <w:t>4. El exilio, un vínculo de países</w:t>
      </w:r>
      <w:r>
        <w:tab/>
        <w:t>15</w:t>
      </w:r>
    </w:p>
    <w:p w14:paraId="5B32F994" w14:textId="77777777" w:rsidR="001B1890" w:rsidRDefault="00A56FF7">
      <w:pPr>
        <w:tabs>
          <w:tab w:val="right" w:leader="dot" w:pos="8720"/>
        </w:tabs>
        <w:spacing w:after="40" w:line="320" w:lineRule="auto"/>
        <w:ind w:left="440"/>
      </w:pPr>
      <w:r>
        <w:t>4.1. El cine del exilio argentino en España</w:t>
      </w:r>
      <w:r>
        <w:tab/>
        <w:t>15</w:t>
      </w:r>
    </w:p>
    <w:p w14:paraId="4D9D7975" w14:textId="77777777" w:rsidR="001B1890" w:rsidRDefault="00A56FF7">
      <w:pPr>
        <w:tabs>
          <w:tab w:val="right" w:leader="dot" w:pos="8720"/>
        </w:tabs>
        <w:spacing w:after="40" w:line="320" w:lineRule="auto"/>
        <w:ind w:left="440"/>
      </w:pPr>
      <w:r>
        <w:t xml:space="preserve">4.2. Coproducciones </w:t>
      </w:r>
      <w:proofErr w:type="spellStart"/>
      <w:r>
        <w:t>hispanoargentinas</w:t>
      </w:r>
      <w:proofErr w:type="spellEnd"/>
      <w:r>
        <w:tab/>
        <w:t>16</w:t>
      </w:r>
    </w:p>
    <w:p w14:paraId="2D495D6A" w14:textId="77777777" w:rsidR="001B1890" w:rsidRDefault="00A56FF7">
      <w:pPr>
        <w:tabs>
          <w:tab w:val="right" w:leader="dot" w:pos="8720"/>
        </w:tabs>
        <w:spacing w:after="40" w:line="320" w:lineRule="auto"/>
        <w:ind w:left="440"/>
      </w:pPr>
      <w:r>
        <w:t>4.3. Casos de estudio: Un lugar en el mundo y Martín (Hache)</w:t>
      </w:r>
      <w:r>
        <w:tab/>
        <w:t>18</w:t>
      </w:r>
    </w:p>
    <w:p w14:paraId="7291722A" w14:textId="77777777" w:rsidR="001B1890" w:rsidRDefault="00A56FF7">
      <w:pPr>
        <w:tabs>
          <w:tab w:val="right" w:leader="dot" w:pos="8720"/>
        </w:tabs>
        <w:spacing w:after="40" w:line="320" w:lineRule="auto"/>
        <w:ind w:left="440"/>
      </w:pPr>
      <w:r>
        <w:t>4.4. Recepción en España</w:t>
      </w:r>
      <w:r>
        <w:tab/>
        <w:t>20</w:t>
      </w:r>
    </w:p>
    <w:p w14:paraId="50D59A1C" w14:textId="77777777" w:rsidR="001B1890" w:rsidRDefault="00A56FF7">
      <w:pPr>
        <w:tabs>
          <w:tab w:val="right" w:leader="dot" w:pos="8720"/>
        </w:tabs>
        <w:spacing w:after="40" w:line="320" w:lineRule="auto"/>
        <w:ind w:left="880"/>
      </w:pPr>
      <w:r>
        <w:t>4.4.1. Festivales y crítica</w:t>
      </w:r>
      <w:r>
        <w:tab/>
        <w:t>20</w:t>
      </w:r>
    </w:p>
    <w:p w14:paraId="2D8610E5" w14:textId="77777777" w:rsidR="001B1890" w:rsidRDefault="00A56FF7">
      <w:pPr>
        <w:tabs>
          <w:tab w:val="right" w:leader="dot" w:pos="8720"/>
        </w:tabs>
        <w:spacing w:after="40" w:line="320" w:lineRule="auto"/>
        <w:ind w:left="880"/>
      </w:pPr>
      <w:r>
        <w:t>4.4.2. Premios Goya</w:t>
      </w:r>
      <w:r>
        <w:tab/>
        <w:t>21</w:t>
      </w:r>
    </w:p>
    <w:p w14:paraId="0B42EA2D" w14:textId="77777777" w:rsidR="001B1890" w:rsidRDefault="00A56FF7">
      <w:pPr>
        <w:tabs>
          <w:tab w:val="right" w:leader="dot" w:pos="8720"/>
        </w:tabs>
        <w:spacing w:after="40" w:line="320" w:lineRule="auto"/>
        <w:ind w:left="880"/>
      </w:pPr>
      <w:r>
        <w:t>4.4.3. La influencia del cine argentino en el audiovisual español</w:t>
      </w:r>
      <w:r>
        <w:tab/>
        <w:t>22</w:t>
      </w:r>
    </w:p>
    <w:p w14:paraId="211E70AE" w14:textId="77777777" w:rsidR="001B1890" w:rsidRDefault="00A56FF7">
      <w:pPr>
        <w:tabs>
          <w:tab w:val="right" w:leader="dot" w:pos="8720"/>
        </w:tabs>
        <w:spacing w:before="120" w:after="60" w:line="320" w:lineRule="auto"/>
      </w:pPr>
      <w:r>
        <w:rPr>
          <w:b/>
          <w:bCs/>
        </w:rPr>
        <w:t>5. Conclusiones</w:t>
      </w:r>
      <w:r>
        <w:tab/>
        <w:t>23</w:t>
      </w:r>
    </w:p>
    <w:p w14:paraId="27D57CC2" w14:textId="77777777" w:rsidR="001B1890" w:rsidRDefault="00A56FF7">
      <w:pPr>
        <w:tabs>
          <w:tab w:val="right" w:leader="dot" w:pos="8720"/>
        </w:tabs>
        <w:spacing w:after="40" w:line="320" w:lineRule="auto"/>
        <w:ind w:left="440"/>
      </w:pPr>
      <w:r>
        <w:t>5.1. Resultados del estudio</w:t>
      </w:r>
      <w:r>
        <w:tab/>
        <w:t>23</w:t>
      </w:r>
    </w:p>
    <w:p w14:paraId="441FE522" w14:textId="77777777" w:rsidR="001B1890" w:rsidRDefault="00A56FF7">
      <w:pPr>
        <w:tabs>
          <w:tab w:val="right" w:leader="dot" w:pos="8720"/>
        </w:tabs>
        <w:spacing w:after="40" w:line="320" w:lineRule="auto"/>
        <w:ind w:left="440"/>
      </w:pPr>
      <w:r>
        <w:t>5.2. Resolución de las hipótesis</w:t>
      </w:r>
      <w:r>
        <w:tab/>
        <w:t>24</w:t>
      </w:r>
    </w:p>
    <w:p w14:paraId="16A62E35" w14:textId="77777777" w:rsidR="001B1890" w:rsidRDefault="00A56FF7">
      <w:pPr>
        <w:tabs>
          <w:tab w:val="right" w:leader="dot" w:pos="8720"/>
        </w:tabs>
        <w:spacing w:before="120" w:after="60" w:line="320" w:lineRule="auto"/>
      </w:pPr>
      <w:r>
        <w:rPr>
          <w:b/>
          <w:bCs/>
        </w:rPr>
        <w:t>6. Referencias bibliográficas y documentales</w:t>
      </w:r>
      <w:r>
        <w:tab/>
        <w:t>25</w:t>
      </w:r>
    </w:p>
    <w:p w14:paraId="00476D77" w14:textId="77777777" w:rsidR="001B1890" w:rsidRDefault="00A56FF7">
      <w:r>
        <w:br w:type="page"/>
      </w:r>
    </w:p>
    <w:p w14:paraId="4F3F2946" w14:textId="77777777" w:rsidR="001B1890" w:rsidRDefault="00A56FF7">
      <w:pPr>
        <w:pStyle w:val="Ttulo1"/>
      </w:pPr>
      <w:r>
        <w:lastRenderedPageBreak/>
        <w:t>1. INTRODUCCIÓN</w:t>
      </w:r>
    </w:p>
    <w:p w14:paraId="451F415E" w14:textId="77777777" w:rsidR="001B1890" w:rsidRDefault="00A56FF7">
      <w:pPr>
        <w:pStyle w:val="Ttulo2"/>
      </w:pPr>
      <w:r>
        <w:t>1.1. Justificación del tema</w:t>
      </w:r>
    </w:p>
    <w:p w14:paraId="5B1B7A54" w14:textId="77777777" w:rsidR="001B1890" w:rsidRDefault="00A56FF7">
      <w:pPr>
        <w:spacing w:after="160" w:line="360" w:lineRule="auto"/>
        <w:ind w:firstLine="720"/>
        <w:jc w:val="both"/>
      </w:pPr>
      <w:r>
        <w:t>Este trabajo aborda la visibilidad del cine argentino en España durante las décadas de los ochenta y los noventa del siglo XX, un período que arranca con la crisis final de la dictadura militar del Proceso de Reorganización Nacional (1976-1983) y se adentra en la posterior reconstrucción democrática bajo la presidencia de Raúl Alfonsín. No se trata solo de un cambio político, sino también de un momento en el que el cine argentino tuvo que encontrar formas para dar expresión artística a un trauma colectivo. Al mismo tiempo, esa cinematografía necesitaba volver a ocupar un lugar en los circuitos internacionales de distribución, exhibición y reconocimiento crítico.</w:t>
      </w:r>
    </w:p>
    <w:p w14:paraId="4830D7C9" w14:textId="77777777" w:rsidR="001B1890" w:rsidRDefault="00A56FF7">
      <w:pPr>
        <w:spacing w:after="160" w:line="360" w:lineRule="auto"/>
        <w:ind w:firstLine="720"/>
        <w:jc w:val="both"/>
      </w:pPr>
      <w:r>
        <w:t xml:space="preserve">La elección de este tema nace del interés por estudiar el cine como puente cultural entre dos países cuyas historias se encuentran profundamente entrelazadas. España, que también venía de vivir su propia transición democrática tras la muerte de Franco, se convirtió en un espacio de acogida para cineastas, actores e intelectuales argentinos, pero también en un mercado especialmente receptivo a las producciones de la </w:t>
      </w:r>
      <w:proofErr w:type="spellStart"/>
      <w:r>
        <w:t>posdictadura</w:t>
      </w:r>
      <w:proofErr w:type="spellEnd"/>
      <w:r>
        <w:t>. Desde la Historia del Arte, el cine ofrece un campo de estudio privilegiado porque reúne imagen, relato, espacio, cuerpo actoral y memoria. Por tanto, no se trata solo de analizar qué cuentan estas películas, sino también cómo construyen visualmente aquello que una sociedad necesita recordar.</w:t>
      </w:r>
    </w:p>
    <w:p w14:paraId="14D309BF" w14:textId="77777777" w:rsidR="001B1890" w:rsidRDefault="00A56FF7">
      <w:pPr>
        <w:pStyle w:val="Ttulo2"/>
      </w:pPr>
      <w:r>
        <w:t>1.2. Hipótesis y objetivos</w:t>
      </w:r>
    </w:p>
    <w:p w14:paraId="7F29A20D" w14:textId="77777777" w:rsidR="001B1890" w:rsidRDefault="00A56FF7">
      <w:pPr>
        <w:spacing w:after="160" w:line="360" w:lineRule="auto"/>
        <w:ind w:firstLine="720"/>
        <w:jc w:val="both"/>
      </w:pPr>
      <w:r>
        <w:t>El trabajo se articula en torno a tres hipótesis principales. En primer lugar, se plantea que el cine argentino alcanzó una recepción singular en España porque puso sobre la mesa el problema de la memoria y de la represión política, temas que el público español podía reconocer desde sus propios procesos históricos. El objetivo derivado es analizar cómo esa memoria se traduce en el discurso narrativo y estético de las películas seleccionadas.</w:t>
      </w:r>
    </w:p>
    <w:p w14:paraId="7B3AB95E" w14:textId="77777777" w:rsidR="001B1890" w:rsidRDefault="00A56FF7">
      <w:pPr>
        <w:spacing w:after="160" w:line="360" w:lineRule="auto"/>
        <w:ind w:firstLine="720"/>
        <w:jc w:val="both"/>
      </w:pPr>
      <w:r>
        <w:t>En segundo lugar, se sostiene que la figura del exiliado argentino en España no fue un sujeto pasivo, sino un mediador cultural fundamental. El objetivo es estudiar el papel que desempeñaron los cineastas y artistas exiliados en la configuración de un cine de denuncia y en la creación de redes de intercambio artístico entre ambos países.</w:t>
      </w:r>
    </w:p>
    <w:p w14:paraId="16E633AD" w14:textId="77777777" w:rsidR="001B1890" w:rsidRDefault="00A56FF7">
      <w:pPr>
        <w:spacing w:after="160" w:line="360" w:lineRule="auto"/>
        <w:ind w:firstLine="720"/>
        <w:jc w:val="both"/>
      </w:pPr>
      <w:r>
        <w:t xml:space="preserve">En tercer lugar, se defiende que las coproducciones </w:t>
      </w:r>
      <w:proofErr w:type="spellStart"/>
      <w:r>
        <w:t>hispanoargentinas</w:t>
      </w:r>
      <w:proofErr w:type="spellEnd"/>
      <w:r>
        <w:t xml:space="preserve"> constituyeron una de las vías más eficaces para hacer visible el cine argentino en España. El objetivo es </w:t>
      </w:r>
      <w:r>
        <w:lastRenderedPageBreak/>
        <w:t>examinar el alcance, las posibilidades y también las tensiones que generó este modelo de colaboración, situado entre la necesidad industrial y la afinidad cultural.</w:t>
      </w:r>
    </w:p>
    <w:p w14:paraId="18593650" w14:textId="77777777" w:rsidR="001B1890" w:rsidRDefault="00A56FF7">
      <w:pPr>
        <w:pStyle w:val="Ttulo2"/>
      </w:pPr>
      <w:r>
        <w:t>1.3. Estado de la cuestión</w:t>
      </w:r>
    </w:p>
    <w:p w14:paraId="318552F6" w14:textId="77777777" w:rsidR="001B1890" w:rsidRDefault="00A56FF7">
      <w:pPr>
        <w:spacing w:after="160" w:line="360" w:lineRule="auto"/>
        <w:ind w:firstLine="720"/>
        <w:jc w:val="both"/>
      </w:pPr>
      <w:r>
        <w:t>El estado de la cuestión sobre la visibilidad del cine argentino en España se construye a partir de un corpus bibliográfico diverso, donde se cruzan los estudios sobre cinematografía argentina, las investigaciones sobre el exilio político y cultural, y los trabajos dedicados a las relaciones cinematográficas hispanoamericanas.</w:t>
      </w:r>
    </w:p>
    <w:p w14:paraId="62CC6E2C" w14:textId="77777777" w:rsidR="001B1890" w:rsidRDefault="00A56FF7">
      <w:pPr>
        <w:spacing w:after="160" w:line="360" w:lineRule="auto"/>
        <w:ind w:firstLine="720"/>
        <w:jc w:val="both"/>
      </w:pPr>
      <w:r>
        <w:t xml:space="preserve">En lo que respecta a la historiografía sobre el cine argentino de la </w:t>
      </w:r>
      <w:proofErr w:type="spellStart"/>
      <w:r>
        <w:t>posdictadura</w:t>
      </w:r>
      <w:proofErr w:type="spellEnd"/>
      <w:r>
        <w:t xml:space="preserve">, la obra de referencia ineludible es la tesis doctoral de Ana María Amado, Cine argentino y política (1980-2007): la imagen justa (2008), que ofrece un marco teórico fundamental a partir del concepto de «imagen justa». Este enfoque se complementa con los trabajos de Laura M. </w:t>
      </w:r>
      <w:proofErr w:type="spellStart"/>
      <w:r>
        <w:t>Martins</w:t>
      </w:r>
      <w:proofErr w:type="spellEnd"/>
      <w:r>
        <w:t xml:space="preserve"> sobre el cine argentino de los noventa y con las aportaciones de Pablo Piedras en torno al Nuevo Cine Argentino, que permiten observar las continuidades y rupturas entre el cine político de los años ochenta y el cine de autor de la década siguiente. Asimismo, la reflexión de Nelly Richard en Fracturas de la memoria (2007) resulta especialmente útil para comprender cómo el arte puede trabajar con el trauma, la memoria y sus fracturas.</w:t>
      </w:r>
    </w:p>
    <w:p w14:paraId="57AB80C6" w14:textId="77777777" w:rsidR="001B1890" w:rsidRDefault="00A56FF7">
      <w:pPr>
        <w:spacing w:after="160" w:line="360" w:lineRule="auto"/>
        <w:ind w:firstLine="720"/>
        <w:jc w:val="both"/>
      </w:pPr>
      <w:r>
        <w:t>En el ámbito del exilio, los estudios de Silvina Jensen —tanto Los exiliados (2010) como la obra colectiva con Soledad Lastra Exilios: militancia y represión (2014)— constituyen referencias esenciales para entender el destierro argentino en España y sus implicaciones políticas y culturales. A ello se suma el trabajo de Paula Rodríguez Marino, Figuras del destierro (2013), que aborda de forma específica la representación cinematográfica del exilio en el período 1978-1988.</w:t>
      </w:r>
    </w:p>
    <w:p w14:paraId="69781042" w14:textId="77777777" w:rsidR="001B1890" w:rsidRDefault="00A56FF7">
      <w:pPr>
        <w:spacing w:after="160" w:line="360" w:lineRule="auto"/>
        <w:ind w:firstLine="720"/>
        <w:jc w:val="both"/>
      </w:pPr>
      <w:r>
        <w:t>En cuanto al puente cinematográfico bilateral, el estudio de Leandro González, Cruzando el Atlántico: Cine argentino en España (2018), resulta especialmente relevante porque analiza de manera directa la presencia y circulación del cine argentino en el mercado español. La investigación cuantitativa de Alberto Elena sobre la difusión del cine latinoamericano en España y los trabajos de Esmeralda Broullón Acuña sobre emigración, exilio y retorno completan el panorama básico sobre el que se apoya esta investigación.</w:t>
      </w:r>
    </w:p>
    <w:p w14:paraId="3E149622" w14:textId="77777777" w:rsidR="001B1890" w:rsidRDefault="00A56FF7">
      <w:pPr>
        <w:spacing w:after="160" w:line="360" w:lineRule="auto"/>
        <w:ind w:firstLine="720"/>
        <w:jc w:val="both"/>
      </w:pPr>
      <w:r>
        <w:t xml:space="preserve">Conviene señalar, no obstante, que buena parte de estos trabajos se aproxima al fenómeno desde los estudios culturales, la historia política o la sociología del exilio, dejando </w:t>
      </w:r>
      <w:r>
        <w:lastRenderedPageBreak/>
        <w:t>en un segundo plano el análisis formal de las películas como objetos visuales. Ahí es donde este TFG intenta aportar su propia mirada: desde la Historia del Arte, atendiendo a la puesta en escena, la composición del plano, el uso del espacio cinematográfico, la luz y la construcción visual del desarraigo. Para ello, se toma también como referencia el marco metodológico ofrecido por Joaquín Cánovas Belchí y José Javier Aliaga Cárceles en Historia del cine (2020).</w:t>
      </w:r>
    </w:p>
    <w:p w14:paraId="36D06E3E" w14:textId="77777777" w:rsidR="001B1890" w:rsidRDefault="00A56FF7">
      <w:pPr>
        <w:pStyle w:val="Ttulo2"/>
      </w:pPr>
      <w:r>
        <w:t>1.4. Metodología y fuentes</w:t>
      </w:r>
    </w:p>
    <w:p w14:paraId="75221CD5" w14:textId="77777777" w:rsidR="001B1890" w:rsidRDefault="00A56FF7">
      <w:pPr>
        <w:spacing w:after="160" w:line="360" w:lineRule="auto"/>
        <w:ind w:firstLine="720"/>
        <w:jc w:val="both"/>
      </w:pPr>
      <w:r>
        <w:t xml:space="preserve">La metodología adoptada no se encierra en un único campo, sino que combina el análisis formal propio de la Historia del Arte con una aproximación histórica y cultural. El trabajo se apoya, por un lado, en fuentes académicas especializadas y en documentos normativos vinculados a los convenios cinematográficos </w:t>
      </w:r>
      <w:proofErr w:type="spellStart"/>
      <w:r>
        <w:t>hispanoargentinos</w:t>
      </w:r>
      <w:proofErr w:type="spellEnd"/>
      <w:r>
        <w:t>; y, por otro, en la visualización y análisis detenido de las películas seleccionadas como casos de estudio. Estas obras se leen como textos visuales, atendiendo a la puesta en escena, el espacio, la luz, el encuadre, el montaje y la función dramática de los personajes. Para las citas y referencias bibliográficas se mantiene el sistema de notas a pie de página y bibliografía del estilo Chicago-Deusto, tal y como exige el marco académico del Grado en Historia del Arte de la Universidad de Murcia.</w:t>
      </w:r>
    </w:p>
    <w:p w14:paraId="38B90F31" w14:textId="77777777" w:rsidR="001B1890" w:rsidRDefault="00A56FF7">
      <w:pPr>
        <w:pStyle w:val="Ttulo2"/>
      </w:pPr>
      <w:r>
        <w:t>1.5. Delimitación temporal (1980–2000)</w:t>
      </w:r>
    </w:p>
    <w:p w14:paraId="2E888F5D" w14:textId="77777777" w:rsidR="001B1890" w:rsidRDefault="00A56FF7">
      <w:pPr>
        <w:spacing w:after="160" w:line="360" w:lineRule="auto"/>
        <w:ind w:firstLine="720"/>
        <w:jc w:val="both"/>
      </w:pPr>
      <w:r>
        <w:t>La delimitación temporal del estudio abarca desde 1980 hasta el año 2000. Este arco cronológico posee una coherencia interna clara: arranca cuando la dictadura argentina se encuentra en su fase final y concluye en el cambio de milenio, momento en que el Nuevo Cine Argentino ya ha adquirido una presencia reconocible en los festivales internacionales. Estas dos décadas concentran, además, una etapa de especial intensidad en las coproducciones con España, situando a Argentina como uno de los socios transatlánticos más constantes para la industria cinematográfica española.</w:t>
      </w:r>
    </w:p>
    <w:p w14:paraId="47F09DFA" w14:textId="77777777" w:rsidR="001B1890" w:rsidRDefault="00A56FF7">
      <w:pPr>
        <w:pStyle w:val="Ttulo2"/>
      </w:pPr>
      <w:r>
        <w:t>1.6. Antecedentes históricos: migraciones artísticas entre España y las Américas</w:t>
      </w:r>
    </w:p>
    <w:p w14:paraId="74E96CB0" w14:textId="77777777" w:rsidR="001B1890" w:rsidRDefault="00A56FF7">
      <w:pPr>
        <w:spacing w:after="160" w:line="360" w:lineRule="auto"/>
        <w:ind w:firstLine="720"/>
        <w:jc w:val="both"/>
      </w:pPr>
      <w:r>
        <w:t xml:space="preserve">El período abordado no nace de la nada, sino que forma parte de una larga historia de tránsitos artísticos entre España y América Latina. Un hito inicial fue el Congreso Hispanoamericano de Cinematografía de 1931, celebrado en Madrid, aunque sus propuestas apenas tuvieron aplicación práctica. A partir de los años cuarenta, la retórica de la </w:t>
      </w:r>
      <w:r>
        <w:lastRenderedPageBreak/>
        <w:t xml:space="preserve">Hispanidad comenzó a traducirse en acuerdos y proyectos cinematográficos concretos, como el II Congreso Cinematográfico Hispanoamericano de 1948 y la coproducción </w:t>
      </w:r>
      <w:proofErr w:type="spellStart"/>
      <w:r>
        <w:t>hispanomexicana</w:t>
      </w:r>
      <w:proofErr w:type="spellEnd"/>
      <w:r>
        <w:t xml:space="preserve"> Jalisco canta en Sevilla (Fernando de Fuentes, 1948). </w:t>
      </w:r>
      <w:r>
        <w:footnoteReference w:id="1"/>
      </w:r>
      <w:r>
        <w:t xml:space="preserve"> </w:t>
      </w:r>
      <w:r>
        <w:footnoteReference w:id="2"/>
      </w:r>
    </w:p>
    <w:p w14:paraId="521C77C6" w14:textId="5C607A02" w:rsidR="008D6E4D" w:rsidRDefault="00A56FF7" w:rsidP="0017210C">
      <w:pPr>
        <w:spacing w:after="160" w:line="360" w:lineRule="auto"/>
        <w:ind w:firstLine="720"/>
        <w:jc w:val="both"/>
      </w:pPr>
      <w:r>
        <w:t xml:space="preserve">En el caso específico de las relaciones </w:t>
      </w:r>
      <w:proofErr w:type="spellStart"/>
      <w:r>
        <w:t>hispanoargentinas</w:t>
      </w:r>
      <w:proofErr w:type="spellEnd"/>
      <w:r>
        <w:t xml:space="preserve">, el Convenio Comercial y de Pagos de 1946, el Acuerdo Cinematográfico de 1948 y el Convenio Hispano-Argentino de Relaciones Cinematográficas de 1969 fueron asentando las bases de una colaboración que alcanzaría una nueva intensidad tras la recuperación democrática argentina. Los datos de Alberto Elena resultan muy significativos: de las 1.256 películas latinoamericanas estrenadas en España entre 1933 y 1995, 329 eran argentinas, lo que convierte a Argentina en el segundo origen más importante tras México. </w:t>
      </w:r>
      <w:r>
        <w:footnoteReference w:id="3"/>
      </w:r>
      <w:r>
        <w:t xml:space="preserve"> </w:t>
      </w:r>
      <w:r>
        <w:footnoteReference w:id="4"/>
      </w:r>
    </w:p>
    <w:p w14:paraId="1F4813FD" w14:textId="1F271417" w:rsidR="00AB54B8" w:rsidRDefault="00DF31CA" w:rsidP="00DF31CA">
      <w:pPr>
        <w:spacing w:line="360" w:lineRule="auto"/>
        <w:jc w:val="both"/>
      </w:pPr>
      <w:r>
        <w:tab/>
        <w:t xml:space="preserve">Previo al fenómeno del exilio y a las coproducciones de finales del siglo XX, Argentina había construido un modelo basado en la industria y el clasicismo que tuvo lugar entre los años 1933 y 1956, que sitúa como su piedra angular la película </w:t>
      </w:r>
      <w:r w:rsidR="00AB54B8">
        <w:t>¡</w:t>
      </w:r>
      <w:r>
        <w:t>Tango!</w:t>
      </w:r>
      <w:r w:rsidR="00AB54B8">
        <w:t xml:space="preserve"> de Luis Moglia Barth del año 1933, largometraje realizado bajo el sello de Argentina Sono Film, productora fundada ese mismo año principalmente por </w:t>
      </w:r>
      <w:r w:rsidR="008A0399">
        <w:t>Ángel</w:t>
      </w:r>
      <w:r w:rsidR="00AB54B8">
        <w:t xml:space="preserve"> Mentasti. </w:t>
      </w:r>
    </w:p>
    <w:p w14:paraId="664B64D0" w14:textId="327D93AF" w:rsidR="00955669" w:rsidRDefault="00AB54B8" w:rsidP="00DF31CA">
      <w:pPr>
        <w:spacing w:line="360" w:lineRule="auto"/>
        <w:jc w:val="both"/>
      </w:pPr>
      <w:r>
        <w:t xml:space="preserve">Por otro lado, </w:t>
      </w:r>
      <w:r w:rsidR="00955669">
        <w:t xml:space="preserve">en abierta competencia comercial se encontraba la productora </w:t>
      </w:r>
      <w:proofErr w:type="spellStart"/>
      <w:r w:rsidR="00955669">
        <w:t>Lumiton</w:t>
      </w:r>
      <w:proofErr w:type="spellEnd"/>
      <w:r w:rsidR="00955669">
        <w:t xml:space="preserve"> con largometrajes como “Los tres berretines”, una comedia que se constituye como la primera película de esta productora. </w:t>
      </w:r>
    </w:p>
    <w:p w14:paraId="22D5FAD6" w14:textId="24644792" w:rsidR="006325B9" w:rsidRDefault="00955669" w:rsidP="00DF31CA">
      <w:pPr>
        <w:spacing w:line="360" w:lineRule="auto"/>
        <w:jc w:val="both"/>
      </w:pPr>
      <w:r>
        <w:tab/>
        <w:t>Las bases del puente entre España y</w:t>
      </w:r>
      <w:r w:rsidR="00E00314">
        <w:t xml:space="preserve"> las Americas </w:t>
      </w:r>
      <w:r>
        <w:t xml:space="preserve">no fueron nulas sino que se </w:t>
      </w:r>
      <w:r w:rsidR="00E00314">
        <w:t xml:space="preserve">devendrán diferentes acontecimientos producto de ese objetivo de forjar un </w:t>
      </w:r>
      <w:r w:rsidR="006325B9">
        <w:t>vínculo</w:t>
      </w:r>
      <w:r w:rsidR="00E00314">
        <w:t xml:space="preserve"> </w:t>
      </w:r>
      <w:r w:rsidR="006325B9">
        <w:t>transatlántico</w:t>
      </w:r>
      <w:r w:rsidR="00E00314">
        <w:t xml:space="preserve">, entre ellos se encuentra el II Congreso </w:t>
      </w:r>
      <w:r w:rsidR="006325B9">
        <w:t>Cinematográfico</w:t>
      </w:r>
      <w:r w:rsidR="00E00314">
        <w:t xml:space="preserve"> Hispanoamericano que se data en 1948 con participantes como Argentina, Cuba, España o México. Otro acontecimiento de singular trascendencia resulta el Consejo de la Hispanidad de 1940 que propiciará la fundación del Instituto de Cultura Hispánica en 1945</w:t>
      </w:r>
      <w:r w:rsidR="006325B9">
        <w:t xml:space="preserve"> con el objetivo de vincular las industrias de habla hispana frente a la agresiva comercialización de Hollywood.</w:t>
      </w:r>
    </w:p>
    <w:p w14:paraId="485D3BF2" w14:textId="77777777" w:rsidR="00E05854" w:rsidRDefault="006325B9" w:rsidP="00E05854">
      <w:pPr>
        <w:spacing w:line="360" w:lineRule="auto"/>
        <w:jc w:val="both"/>
      </w:pPr>
      <w:r>
        <w:lastRenderedPageBreak/>
        <w:tab/>
        <w:t xml:space="preserve">La traducción practica de este andamiaje institucional se materializó en Jalisco canta en Sevilla (1948) filmada poco después del congreso </w:t>
      </w:r>
      <w:r w:rsidR="008A0399">
        <w:t>de 1948, se corresponde con la primera coproducción de cine sonoro entre Mexico y España.</w:t>
      </w:r>
      <w:r w:rsidR="007E516A">
        <w:t xml:space="preserve"> Ambos países realizaron su aporte propio del </w:t>
      </w:r>
      <w:r w:rsidR="00D462CF">
        <w:t>género</w:t>
      </w:r>
      <w:r w:rsidR="007E516A">
        <w:t xml:space="preserve"> nacional, la comedia ranchera y la españolada de la segunda mitad de los años 40</w:t>
      </w:r>
      <w:r w:rsidR="00D462CF">
        <w:t xml:space="preserve"> y a este escenario se suma la participación de Jorge Negrete cuya presencia suponía un manifestación humana del ideal de Hispanidad, fue instrumentalizado por el franquismo a pesar de sus reticencias hacia él.</w:t>
      </w:r>
    </w:p>
    <w:p w14:paraId="04CA9768" w14:textId="2A21D825" w:rsidR="001B1890" w:rsidRDefault="00A56FF7" w:rsidP="00E05854">
      <w:pPr>
        <w:pStyle w:val="Ttulo1"/>
      </w:pPr>
      <w:r>
        <w:t>2.</w:t>
      </w:r>
      <w:r w:rsidR="00E05854">
        <w:t xml:space="preserve"> Contexto histórico y cultural</w:t>
      </w:r>
    </w:p>
    <w:p w14:paraId="49494B32" w14:textId="223EE2F9" w:rsidR="00B66390" w:rsidRDefault="00A56FF7">
      <w:pPr>
        <w:pStyle w:val="Ttulo2"/>
      </w:pPr>
      <w:r>
        <w:t>2.1. La dictadura argentina (1976–1983) y el exilio cultural</w:t>
      </w:r>
    </w:p>
    <w:p w14:paraId="6FF49FF5" w14:textId="77777777" w:rsidR="00D85B76" w:rsidRDefault="00B66390" w:rsidP="00D85B76">
      <w:pPr>
        <w:spacing w:after="160" w:line="360" w:lineRule="auto"/>
        <w:ind w:firstLine="720"/>
        <w:jc w:val="both"/>
      </w:pPr>
      <w:r>
        <w:t xml:space="preserve">Como premisa de este periodo es fundamental mencionar que la maquinaria represiva que se desarrollo durante este periodo transcurrido entre 1976 y 1983 no nació el 24 de marzo de 1976 sino que hubo un </w:t>
      </w:r>
      <w:r w:rsidR="00E1096E">
        <w:t>antecedente</w:t>
      </w:r>
      <w:r>
        <w:t xml:space="preserve"> que sirvió a modo de embrión para lo que posteriormente se iba a llevar a cabo en grandes dimensiones</w:t>
      </w:r>
      <w:r w:rsidR="00073D0D">
        <w:t xml:space="preserve">, este antecedente transcurre principalmente durante el denominado “Tercer Peronismo” (1973-1976), estamos hablando de la Triple A, el escuadrón de la muerte paraestatal dirigido por </w:t>
      </w:r>
      <w:r w:rsidR="00E1096E">
        <w:t>José</w:t>
      </w:r>
      <w:r w:rsidR="00073D0D">
        <w:t xml:space="preserve"> </w:t>
      </w:r>
      <w:r w:rsidR="00E1096E">
        <w:t>López</w:t>
      </w:r>
      <w:r w:rsidR="00073D0D">
        <w:t xml:space="preserve"> Rega que ocupó el puesto de ministro de bienestar social, por ende esta organización denominada “Triple A” </w:t>
      </w:r>
      <w:r w:rsidR="00B8122B">
        <w:t>recibirá financiación y cobertura estatal. Este es el nacimiento de un mecanismo represivo cuyas premisas son la instauración de un estado de excepción permanente y la contrainsurgencia, es decir, la erradicación de todo atisbo de oposición y por consiguiente esta organización se podría considerar como un lugar de formación p</w:t>
      </w:r>
      <w:r w:rsidR="00E1096E">
        <w:t xml:space="preserve">ara los futuros represores. El hecho de que su principio rector fuera la violencia sin limitaciones ejercida sin remordimiento de forma pública es lo </w:t>
      </w:r>
      <w:r w:rsidR="00BC5528">
        <w:t xml:space="preserve">que convierte a la organización en un modelo paradigmático, esta violencia se manifestó a través de mecanismos de violencia documentados como la utilización de coches bomba, mutilaciones y ejecuciones colectivas que per se explican el miedo que generó para ocasionar el destierro. </w:t>
      </w:r>
    </w:p>
    <w:p w14:paraId="62A41DC9" w14:textId="77777777" w:rsidR="00E05854" w:rsidRDefault="00E05854" w:rsidP="00D85B76">
      <w:pPr>
        <w:spacing w:after="160" w:line="360" w:lineRule="auto"/>
        <w:ind w:firstLine="720"/>
        <w:jc w:val="both"/>
      </w:pPr>
    </w:p>
    <w:p w14:paraId="1E0536BF" w14:textId="77777777" w:rsidR="00E05854" w:rsidRDefault="00E05854" w:rsidP="00D85B76">
      <w:pPr>
        <w:spacing w:after="160" w:line="360" w:lineRule="auto"/>
        <w:ind w:firstLine="720"/>
        <w:jc w:val="both"/>
      </w:pPr>
    </w:p>
    <w:p w14:paraId="51B68FEB" w14:textId="77777777" w:rsidR="00E05854" w:rsidRDefault="00E05854" w:rsidP="00D85B76">
      <w:pPr>
        <w:spacing w:after="160" w:line="360" w:lineRule="auto"/>
        <w:ind w:firstLine="720"/>
        <w:jc w:val="both"/>
      </w:pPr>
    </w:p>
    <w:p w14:paraId="42D1710F" w14:textId="77777777" w:rsidR="00E05854" w:rsidRDefault="00E05854" w:rsidP="00D85B76">
      <w:pPr>
        <w:spacing w:after="160" w:line="360" w:lineRule="auto"/>
        <w:ind w:firstLine="720"/>
        <w:jc w:val="both"/>
      </w:pPr>
    </w:p>
    <w:p w14:paraId="0C0DAD9F" w14:textId="28160618" w:rsidR="00D85B76" w:rsidRDefault="00BC5528" w:rsidP="00D85B76">
      <w:pPr>
        <w:spacing w:after="160" w:line="360" w:lineRule="auto"/>
        <w:ind w:firstLine="720"/>
        <w:jc w:val="both"/>
      </w:pPr>
      <w:r>
        <w:lastRenderedPageBreak/>
        <w:t>Destierro que, en consecuencia se ve materializado en el exilio forzado de numerosos artistas e intelectuales en este periodo previo al golpe de estado que daría lugar a la dictadura. Uno de los momentos ejemplificadores de esta violencia es el denominado “Septiembre Negro”</w:t>
      </w:r>
      <w:r w:rsidR="00B219A9">
        <w:t xml:space="preserve"> en el año 1974 que se cobró la vida de varias personalidades como abogados y sindicalistas, consiguientemente conduciendo al exilio a artistas como Norman Briski y Nacha Guevara y posteriormente al actor argentino </w:t>
      </w:r>
      <w:proofErr w:type="spellStart"/>
      <w:r w:rsidR="00B219A9">
        <w:t>Hector</w:t>
      </w:r>
      <w:proofErr w:type="spellEnd"/>
      <w:r w:rsidR="00B219A9">
        <w:t xml:space="preserve"> Alterio quien encontrándose en España y tras recibir la noticia de que lo estaba buscando la Triple A tomó la decisión de quedarse allí.</w:t>
      </w:r>
      <w:r w:rsidR="00D85B76">
        <w:t xml:space="preserve"> Las consecuencias de la violencia de la organización van desde quinientas a dos mil victimas dependiendo la fuente. </w:t>
      </w:r>
    </w:p>
    <w:p w14:paraId="7AEDE12C" w14:textId="24AED33C" w:rsidR="00D85B76" w:rsidRDefault="00D85B76" w:rsidP="00D85B76">
      <w:pPr>
        <w:spacing w:after="160" w:line="360" w:lineRule="auto"/>
        <w:ind w:firstLine="720"/>
        <w:jc w:val="both"/>
      </w:pPr>
      <w:r>
        <w:t xml:space="preserve">La metamorfosis de la represión de la Triple A </w:t>
      </w:r>
      <w:proofErr w:type="spellStart"/>
      <w:r>
        <w:t>a</w:t>
      </w:r>
      <w:proofErr w:type="spellEnd"/>
      <w:r>
        <w:t xml:space="preserve"> la represión militar es previa al golpe militar ya que con la caída y el exilio de José </w:t>
      </w:r>
      <w:r w:rsidR="00560619">
        <w:t>López</w:t>
      </w:r>
      <w:r>
        <w:t xml:space="preserve"> Rega hacia mitad de 1975, el presidente provisional del Senado firmó en octubre de ese mismo año los decretos de aniquilamiento</w:t>
      </w:r>
      <w:r w:rsidR="00560156">
        <w:t xml:space="preserve"> mediante los cuales entregaba la seguridad interna a las fuerzas armadas.</w:t>
      </w:r>
    </w:p>
    <w:p w14:paraId="269074B3" w14:textId="6196342F" w:rsidR="001B1890" w:rsidRDefault="00A56FF7">
      <w:pPr>
        <w:spacing w:after="160" w:line="360" w:lineRule="auto"/>
        <w:ind w:firstLine="720"/>
        <w:jc w:val="both"/>
      </w:pPr>
      <w:r>
        <w:t xml:space="preserve">El 24 de marzo de 1976 tuvo lugar en Argentina el golpe de Estado que instauró el Proceso de Reorganización Nacional. A partir de entonces se desplegó una maquinaria represiva basada en el secuestro, la tortura y la desaparición de personas. Este terror no surgió de forma aislada, sino que se venía gestando en los años previos a través de organizaciones paraestatales como la Triple A y de los denominados decretos de aniquilamiento. Todo ello se desarrolló, además, en un clima social donde determinados sectores optaron por apartar la mirada ante lo que estaba ocurriendo. </w:t>
      </w:r>
      <w:r>
        <w:footnoteReference w:id="5"/>
      </w:r>
      <w:r>
        <w:t xml:space="preserve"> </w:t>
      </w:r>
      <w:r>
        <w:footnoteReference w:id="6"/>
      </w:r>
    </w:p>
    <w:p w14:paraId="0ED9C0FC" w14:textId="77777777" w:rsidR="001B1890" w:rsidRDefault="00A56FF7">
      <w:pPr>
        <w:spacing w:after="160" w:line="360" w:lineRule="auto"/>
        <w:ind w:firstLine="720"/>
        <w:jc w:val="both"/>
      </w:pPr>
      <w:r>
        <w:t xml:space="preserve">Los informes de la CONADEP documentaron al menos 8.960 desapariciones, una cifra que se convirtió en una herramienta esencial para el Juicio a las Juntas. En el ámbito cinematográfico, el régimen impulsó producciones funcionales a sus intereses ideológicos, mientras que los cineastas que permanecieron en el país tuvieron que recurrir a metáforas, silencios y lenguajes cifrados para sortear la censura. Para muchos otros, el exilio no fue una </w:t>
      </w:r>
      <w:r>
        <w:lastRenderedPageBreak/>
        <w:t xml:space="preserve">elección, sino una necesidad de supervivencia. Salir del país implicaba salvar la vida, pero también aceptar una ruptura que afectaba de manera profunda a la identidad. </w:t>
      </w:r>
      <w:r>
        <w:footnoteReference w:id="7"/>
      </w:r>
    </w:p>
    <w:p w14:paraId="52CD41BD" w14:textId="77777777" w:rsidR="001B1890" w:rsidRDefault="00A56FF7">
      <w:pPr>
        <w:spacing w:after="160" w:line="360" w:lineRule="auto"/>
        <w:ind w:firstLine="720"/>
        <w:jc w:val="both"/>
      </w:pPr>
      <w:r>
        <w:t>En este mapa del destierro, España ocupó un lugar relevante. Gerardo Vallejo rodó en España Reflexiones de un salvaje (1978), trazando un paralelismo explícito entre las huellas del franquismo y la represión argentina. Fernando Solanas, desde su exilio parisino, produjo Tangos, el exilio de Gardel (1985) y Las veredas de Saturno (1986), películas en las que el desarraigo, la pérdida de identidad y la imposibilidad del retorno dejan de ser conceptos abstractos para convertirse en materia estética y narrativa.</w:t>
      </w:r>
    </w:p>
    <w:p w14:paraId="275FC05C" w14:textId="77777777" w:rsidR="001B1890" w:rsidRDefault="00A56FF7">
      <w:pPr>
        <w:pStyle w:val="Ttulo2"/>
      </w:pPr>
      <w:r>
        <w:t>2.2. España en la transición democrática y su apertura cultural</w:t>
      </w:r>
    </w:p>
    <w:p w14:paraId="1F6354F4" w14:textId="77777777" w:rsidR="001B1890" w:rsidRDefault="00A56FF7">
      <w:pPr>
        <w:spacing w:after="160" w:line="360" w:lineRule="auto"/>
        <w:ind w:firstLine="720"/>
        <w:jc w:val="both"/>
      </w:pPr>
      <w:r>
        <w:t xml:space="preserve">Tras la muerte de Francisco Franco el 20 de noviembre de 1975, España inició su propio proceso de transición democrática, culminado jurídicamente con la Constitución de 1978. Este cambio abrió un período de renovación cultural, marcado por la eclosión de libertades civiles y por una diversificación temática que rompía con la visión homogeneizadora del franquismo. Madrid y Barcelona se convirtieron así en espacios especialmente receptivos para las reivindicaciones de los exiliados argentinos. </w:t>
      </w:r>
      <w:r>
        <w:footnoteReference w:id="8"/>
      </w:r>
    </w:p>
    <w:p w14:paraId="40BECBB7" w14:textId="77777777" w:rsidR="001B1890" w:rsidRDefault="00A56FF7">
      <w:pPr>
        <w:spacing w:after="160" w:line="360" w:lineRule="auto"/>
        <w:ind w:firstLine="720"/>
        <w:jc w:val="both"/>
      </w:pPr>
      <w:r>
        <w:t>En el plano cultural, publicaciones como Cultura y Nación, del periódico Clarín, difundieron testimonios de figuras como Héctor Tizón o Héctor Alterio, facilitando la integración de los creadores argentinos en el tejido cultural español. Poco a poco se fue formando un sustrato humano y creativo en el que dos sociedades que intentaban sacudirse los fantasmas de la violencia de Estado encontraron en el cine un espacio común de memoria y reconocimiento.</w:t>
      </w:r>
    </w:p>
    <w:p w14:paraId="7299F25C" w14:textId="77777777" w:rsidR="001B1890" w:rsidRDefault="00A56FF7">
      <w:pPr>
        <w:pStyle w:val="Ttulo2"/>
      </w:pPr>
      <w:r>
        <w:t>2.3. Redes de intercambio cultural entre Argentina y España</w:t>
      </w:r>
    </w:p>
    <w:p w14:paraId="16F3AD2F" w14:textId="44393F9F" w:rsidR="001B1890" w:rsidRDefault="00A56FF7">
      <w:pPr>
        <w:spacing w:after="160" w:line="360" w:lineRule="auto"/>
        <w:ind w:firstLine="720"/>
        <w:jc w:val="both"/>
      </w:pPr>
      <w:r>
        <w:t xml:space="preserve">Con el asentamiento de intelectuales, artistas y cineastas argentinos en el exterior, se fueron tejiendo redes de intercambio cultural de gran densidad. Madrid, Barcelona, París o Roma actuaron como centros de encuentro donde surgieron organizaciones como la Comisión Argentina de Derechos Humanos o el Comité Argentino de Solidaridad. Cuando Argentina recuperó la democracia en 1983, el Instituto Nacional de Cine reactivó la </w:t>
      </w:r>
      <w:r>
        <w:lastRenderedPageBreak/>
        <w:t xml:space="preserve">circulación internacional de sus producciones, mirando de forma preferente hacia España. Más tarde, el Convenio Latinoamericano de Coproducción Cinematográfica (1989) y el Programa </w:t>
      </w:r>
      <w:proofErr w:type="spellStart"/>
      <w:r>
        <w:t>Ibermedia</w:t>
      </w:r>
      <w:proofErr w:type="spellEnd"/>
      <w:r>
        <w:t xml:space="preserve"> terminaron institucionalizando ese pasillo transatlántico.</w:t>
      </w:r>
      <w:r>
        <w:footnoteReference w:id="9"/>
      </w:r>
      <w:r>
        <w:t xml:space="preserve"> Esta institucionalización, sin embargo, no debe entenderse solo como una ayuda neutral, sino también como un espacio atravesado por </w:t>
      </w:r>
      <w:r w:rsidR="00EC5F50">
        <w:t>des</w:t>
      </w:r>
      <w:r>
        <w:t xml:space="preserve">equilibrios de poder, tal y como ha advertido Tamara L. </w:t>
      </w:r>
      <w:proofErr w:type="spellStart"/>
      <w:r>
        <w:t>Falicov</w:t>
      </w:r>
      <w:proofErr w:type="spellEnd"/>
      <w:r>
        <w:t xml:space="preserve"> al estudiar el papel de </w:t>
      </w:r>
      <w:proofErr w:type="spellStart"/>
      <w:r>
        <w:t>Ibermedia</w:t>
      </w:r>
      <w:proofErr w:type="spellEnd"/>
      <w:r>
        <w:t xml:space="preserve"> en la construcción de un cine iberoamericano transnacional.</w:t>
      </w:r>
      <w:r>
        <w:rPr>
          <w:rStyle w:val="Refdenotaalpie"/>
        </w:rPr>
        <w:footnoteReference w:id="10"/>
      </w:r>
      <w:r w:rsidR="005A4A08">
        <w:t>.</w:t>
      </w:r>
    </w:p>
    <w:p w14:paraId="1D479DFF" w14:textId="77777777" w:rsidR="001B1890" w:rsidRDefault="00A56FF7">
      <w:r>
        <w:br w:type="page"/>
      </w:r>
    </w:p>
    <w:p w14:paraId="5F8502C5" w14:textId="77777777" w:rsidR="001B1890" w:rsidRDefault="00A56FF7">
      <w:pPr>
        <w:pStyle w:val="Ttulo1"/>
      </w:pPr>
      <w:r>
        <w:lastRenderedPageBreak/>
        <w:t>3. EL CINE ARGENTINO TRAS LA DICTADURA: MEMORIA Y RECONSTRUCCIÓN</w:t>
      </w:r>
    </w:p>
    <w:p w14:paraId="0CC8362E" w14:textId="77777777" w:rsidR="001B1890" w:rsidRDefault="00A56FF7">
      <w:pPr>
        <w:pStyle w:val="Ttulo2"/>
      </w:pPr>
      <w:r>
        <w:t>3.1. La memoria como eje narrativo y estético</w:t>
      </w:r>
    </w:p>
    <w:p w14:paraId="77D34ACA" w14:textId="77777777" w:rsidR="001B1890" w:rsidRDefault="00A56FF7">
      <w:pPr>
        <w:spacing w:after="160" w:line="360" w:lineRule="auto"/>
        <w:ind w:firstLine="720"/>
        <w:jc w:val="both"/>
      </w:pPr>
      <w:r>
        <w:t xml:space="preserve">La recuperación democrática de 1983 colocó al cine argentino ante una pregunta decisiva: cómo narrar el horror vivido sin convertirlo en un espectáculo vacío. No era un problema únicamente histórico o documental, sino también ético y formal. Había que encontrar una forma cinematográfica capaz de mirar la herida sin banalizarla. En este sentido, Ana María Amado habla de la «imagen justa»: una imagen que no se limita a ilustrar lo ocurrido, sino que asume la responsabilidad de construir una mirada sobre el trauma. </w:t>
      </w:r>
      <w:r>
        <w:footnoteReference w:id="11"/>
      </w:r>
    </w:p>
    <w:p w14:paraId="7FE91D8B" w14:textId="77777777" w:rsidR="001B1890" w:rsidRDefault="00A56FF7">
      <w:pPr>
        <w:spacing w:after="160" w:line="360" w:lineRule="auto"/>
        <w:ind w:firstLine="720"/>
        <w:jc w:val="both"/>
      </w:pPr>
      <w:r>
        <w:t xml:space="preserve">El primer cine de la democracia respondió a este desafío mediante una estética de realismo afectivo o «imaginación melodramática», orientada a generar una identificación emocional directa con el espectador. Las películas de esta etapa abordaron asuntos urgentes: la desaparición forzada, los centros clandestinos de detención, la apropiación ilegal de menores, la lucha de las Madres y Abuelas de Plaza de Mayo y la complicidad civil. El espacio familiar funcionó como metonimia del cuerpo social argentino, de modo que el terror público se hacía visible dentro del hogar. Por eso, el cine de los ochenta tuvo a menudo una vocación didáctica, con relatos transparentes y diálogos que reforzaban de manera explícita el sentido de las imágenes. </w:t>
      </w:r>
      <w:r w:rsidRPr="004C7B0E">
        <w:rPr>
          <w:vertAlign w:val="superscript"/>
        </w:rPr>
        <w:footnoteReference w:id="12"/>
      </w:r>
      <w:r w:rsidRPr="004C7B0E">
        <w:rPr>
          <w:vertAlign w:val="superscript"/>
        </w:rPr>
        <w:t xml:space="preserve"> </w:t>
      </w:r>
      <w:r w:rsidRPr="004C7B0E">
        <w:rPr>
          <w:vertAlign w:val="superscript"/>
        </w:rPr>
        <w:footnoteReference w:id="13"/>
      </w:r>
    </w:p>
    <w:p w14:paraId="2D1F4892" w14:textId="77777777" w:rsidR="001B1890" w:rsidRDefault="00A56FF7">
      <w:pPr>
        <w:spacing w:after="160" w:line="360" w:lineRule="auto"/>
        <w:ind w:firstLine="720"/>
        <w:jc w:val="both"/>
      </w:pPr>
      <w:r>
        <w:t>La década de los noventa introdujo una transformación importante en este paradigma. Como recuerda Nelly Richard, la memoria no es un bloque fijo ni una verdad monolítica, sino un territorio en disputa que se reformula desde cada presente. El Nuevo Cine Argentino, que emerge con fuerza a partir de mediados de los noventa, se alejó progresivamente de las certezas del cine político de la primera democracia y prefirió trabajar con la ambigüedad, el fragmento y la distancia crítica.</w:t>
      </w:r>
      <w:r>
        <w:footnoteReference w:id="14"/>
      </w:r>
      <w:r>
        <w:t xml:space="preserve"> En este sentido, los estudios de Agustín Campero ayudan a comprender cómo esa nueva generación no solo modificó los </w:t>
      </w:r>
      <w:r>
        <w:lastRenderedPageBreak/>
        <w:t>temas del cine argentino, sino también sus modos de producción, sus ritmos narrativos y su relación con los espacios cotidianos.</w:t>
      </w:r>
      <w:r>
        <w:rPr>
          <w:rStyle w:val="Refdenotaalpie"/>
        </w:rPr>
        <w:footnoteReference w:id="15"/>
      </w:r>
    </w:p>
    <w:p w14:paraId="191ED4ED" w14:textId="71F52CAC" w:rsidR="00FB16E5" w:rsidRDefault="00902F57" w:rsidP="00FB16E5">
      <w:pPr>
        <w:spacing w:after="160" w:line="360" w:lineRule="auto"/>
        <w:ind w:firstLine="720"/>
        <w:jc w:val="both"/>
      </w:pPr>
      <w:r>
        <w:t xml:space="preserve">Como afirma Sarlo, el pasado es siempre </w:t>
      </w:r>
      <w:r w:rsidR="00E05854">
        <w:t>conflicto</w:t>
      </w:r>
      <w:r w:rsidR="00FB16E5">
        <w:t xml:space="preserve">, un pasado que genera competencia entre la memoria y la historia, la historia duda de la memoria y esta </w:t>
      </w:r>
      <w:r w:rsidR="00E05854">
        <w:t>última</w:t>
      </w:r>
      <w:r w:rsidR="00FB16E5">
        <w:t xml:space="preserve"> desconfía de la historia. Ante esta disyuntiva el pasado se hace presente a través del recuerdo, el tiempo del recuerdo es presente.</w:t>
      </w:r>
      <w:r w:rsidR="006A0DFC">
        <w:t xml:space="preserve"> De modo que la memoria es un campo de conflictos en la postdictadura donde se </w:t>
      </w:r>
      <w:r w:rsidR="00E05854">
        <w:t>entrevén</w:t>
      </w:r>
      <w:r w:rsidR="006A0DFC">
        <w:t xml:space="preserve"> dos bandos, aquellos que preservan el recuerdo de los crímenes cometidos y aquellos que han tomado la decisión de pasar página</w:t>
      </w:r>
      <w:r w:rsidR="00927331">
        <w:t>s</w:t>
      </w:r>
    </w:p>
    <w:p w14:paraId="66A48F02" w14:textId="5747C594" w:rsidR="00927331" w:rsidRDefault="00927331" w:rsidP="00927331">
      <w:pPr>
        <w:spacing w:after="160" w:line="360" w:lineRule="auto"/>
        <w:ind w:firstLine="720"/>
        <w:jc w:val="both"/>
      </w:pPr>
      <w:r>
        <w:t xml:space="preserve">Se pueden aprecia dos caminos diferenciados a la hora de emprender la labor de contar el pasado de la dictadura, uno es la forma mas objetiva que se remite al análisis de datos y documentos, es decir, recurre al punto de vista de un historiador. Por otra parte, </w:t>
      </w:r>
      <w:proofErr w:type="spellStart"/>
      <w:r>
        <w:t>esta</w:t>
      </w:r>
      <w:proofErr w:type="spellEnd"/>
      <w:r>
        <w:t xml:space="preserve"> la forma </w:t>
      </w:r>
      <w:r w:rsidR="00E05854">
        <w:t>más</w:t>
      </w:r>
      <w:r>
        <w:t xml:space="preserve"> subjetiva, es </w:t>
      </w:r>
      <w:r w:rsidR="00E05854">
        <w:t xml:space="preserve">decir, </w:t>
      </w:r>
      <w:r w:rsidR="00E05854" w:rsidRPr="00927331">
        <w:t>relatar</w:t>
      </w:r>
      <w:r>
        <w:t xml:space="preserve"> el pasado desde la experiencia del “yo” cuyo valor se sujeta en el hecho de que el relator lo vivió, </w:t>
      </w:r>
    </w:p>
    <w:p w14:paraId="536DE79E" w14:textId="25D72E89" w:rsidR="001C5A9D" w:rsidRDefault="006A0DFC" w:rsidP="001C5A9D">
      <w:pPr>
        <w:spacing w:after="160" w:line="360" w:lineRule="auto"/>
        <w:ind w:firstLine="720"/>
        <w:jc w:val="both"/>
      </w:pPr>
      <w:r>
        <w:t xml:space="preserve">Sarlo sostiene que </w:t>
      </w:r>
      <w:r w:rsidR="00927331">
        <w:t>en los años sesenta y ochenta tiene lugar un giro subjetivo que convierte a la forma más subjetiva de relatar el pasado</w:t>
      </w:r>
      <w:r w:rsidR="001C5A9D">
        <w:t xml:space="preserve"> en dominante, la sociedad le otorga un mayor peso al relato construido a partir de la experiencia personal (víctimas). El nudo problemático de este </w:t>
      </w:r>
      <w:proofErr w:type="spellStart"/>
      <w:r w:rsidR="001C5A9D">
        <w:t>panteamiento</w:t>
      </w:r>
      <w:proofErr w:type="spellEnd"/>
      <w:r w:rsidR="001C5A9D">
        <w:t xml:space="preserve"> reside en que a pesar de que el testimonio es fundamental rescatando aquellos acontecimientos suprimidos por la violencia, se incurre en el riesgo de que ese testimonio prevalezca como verdad incuestionable, es decir, se convierta en una certeza, entorpeciendo la mirada </w:t>
      </w:r>
      <w:r w:rsidR="007D47F7">
        <w:t>crítica</w:t>
      </w:r>
      <w:r w:rsidR="001C5A9D">
        <w:t xml:space="preserve"> hacia el pasado.</w:t>
      </w:r>
    </w:p>
    <w:p w14:paraId="687C9B01" w14:textId="5BCA09D0" w:rsidR="007D47F7" w:rsidRDefault="007D47F7" w:rsidP="001C5A9D">
      <w:pPr>
        <w:spacing w:after="160" w:line="360" w:lineRule="auto"/>
        <w:ind w:firstLine="720"/>
        <w:jc w:val="both"/>
      </w:pPr>
      <w:r>
        <w:t>En esta misma línea de análisis resulta conveniente considerar</w:t>
      </w:r>
      <w:r w:rsidR="00E05854">
        <w:t xml:space="preserve"> que algunos estudiosos distinguen</w:t>
      </w:r>
      <w:r>
        <w:t xml:space="preserve"> dos tipos de memoria, la memoria y la </w:t>
      </w:r>
      <w:proofErr w:type="spellStart"/>
      <w:r>
        <w:t>posmemoria</w:t>
      </w:r>
      <w:proofErr w:type="spellEnd"/>
      <w:r>
        <w:t xml:space="preserve">, mientras que la memoria remite a quien tienen vivencias de los hechos acontecidos, es decir, recuerdan en sus propias carnes la violencia, la </w:t>
      </w:r>
      <w:proofErr w:type="spellStart"/>
      <w:r>
        <w:t>posmemoria</w:t>
      </w:r>
      <w:proofErr w:type="spellEnd"/>
      <w:r>
        <w:t xml:space="preserve"> la componen aquellos hijos de la generación testigo, estos hijos no vivieron los acontecimientos en primera persona sino que heredaron el pasado a través de los relatos y los documentos, reconstruyendo así una memoria de algo que no vivieron directamente</w:t>
      </w:r>
      <w:r w:rsidR="00E05854">
        <w:t xml:space="preserve">. Esta división de la memoria es rechazada por Sarlo que afirma que no hay </w:t>
      </w:r>
      <w:proofErr w:type="spellStart"/>
      <w:r w:rsidR="00E05854">
        <w:t>posmemoria</w:t>
      </w:r>
      <w:proofErr w:type="spellEnd"/>
      <w:r w:rsidR="00E05854">
        <w:t xml:space="preserve"> sino formas de memoria, dicho en otros términos esto sugiere que </w:t>
      </w:r>
      <w:r w:rsidR="00E05854">
        <w:lastRenderedPageBreak/>
        <w:t>no todos los hijos recuerdan igual, ya que ese recuerdo está sujeto a factores como su origen social o si la familia les transmitió la historia.</w:t>
      </w:r>
    </w:p>
    <w:p w14:paraId="242FD23F" w14:textId="77777777" w:rsidR="001B1890" w:rsidRDefault="00A56FF7" w:rsidP="00495AAD">
      <w:r>
        <w:t>3.2. Caso de estudio: La historia oficial (Luis Puenzo, 1985)</w:t>
      </w:r>
    </w:p>
    <w:p w14:paraId="59A1801F" w14:textId="77777777" w:rsidR="001B1890" w:rsidRDefault="00A56FF7">
      <w:pPr>
        <w:pStyle w:val="Ttulo3"/>
      </w:pPr>
      <w:r>
        <w:t>Contexto y argumento</w:t>
      </w:r>
    </w:p>
    <w:p w14:paraId="23BCF8CF" w14:textId="5B6FD8D7" w:rsidR="001B1890" w:rsidRDefault="00A56FF7">
      <w:pPr>
        <w:spacing w:after="160" w:line="360" w:lineRule="auto"/>
        <w:ind w:firstLine="720"/>
        <w:jc w:val="both"/>
      </w:pPr>
      <w:r>
        <w:t xml:space="preserve">La historia oficial, dirigida por Luis Puenzo y estrenada en Buenos Aires en abril de 1985, constituye el filme paradigmático del primer momento de revisión histórica de la </w:t>
      </w:r>
      <w:proofErr w:type="spellStart"/>
      <w:r>
        <w:t>posdictadura</w:t>
      </w:r>
      <w:proofErr w:type="spellEnd"/>
      <w:r>
        <w:t xml:space="preserve"> argentina. Su estreno coincidió con las audiencias del Juicio a las Juntas, por lo que la experiencia de ir al cine adquiría una resonancia pública muy fuerte. La protagonista, Alicia (Norma Aleandro), es una profesora de historia acomodada que enseña desde una mirada complaciente con el relato oficial. Su mundo familiar, aparentemente estable, comienza a resquebrajarse cuando Ana, una amiga que regresa del exilio tras haber sido secuestrada y torturada, le abre una grieta en la conciencia </w:t>
      </w:r>
      <w:r w:rsidR="004C7B0E">
        <w:t xml:space="preserve">que </w:t>
      </w:r>
      <w:r>
        <w:t>la obliga a sospechar del verdadero origen de su hija adoptiva.</w:t>
      </w:r>
    </w:p>
    <w:p w14:paraId="23A1E4FC" w14:textId="77777777" w:rsidR="001B1890" w:rsidRDefault="00A56FF7">
      <w:pPr>
        <w:pStyle w:val="Ttulo3"/>
      </w:pPr>
      <w:r>
        <w:t>Análisis formal y estético</w:t>
      </w:r>
    </w:p>
    <w:p w14:paraId="14DA4B7A" w14:textId="77777777" w:rsidR="001B1890" w:rsidRDefault="00A56FF7">
      <w:pPr>
        <w:spacing w:after="160" w:line="360" w:lineRule="auto"/>
        <w:ind w:firstLine="720"/>
        <w:jc w:val="both"/>
      </w:pPr>
      <w:proofErr w:type="spellStart"/>
      <w:r>
        <w:t>Puenzo</w:t>
      </w:r>
      <w:proofErr w:type="spellEnd"/>
      <w:r>
        <w:t xml:space="preserve">, procedente del cine publicitario, construye una puesta en escena muy controlada donde la casa familiar se convierte en el reflejo de una ceguera social. Los interiores cálidos y burgueses, aparentemente seguros, contrastan con los exteriores más fríos vinculados a las manifestaciones de las Madres de Plaza de Mayo. De este modo, el espacio privado protegido y el espacio público de la verdad histórica entran en tensión. La transformación de Alicia funciona como una alegoría nacional: su toma de conciencia representa también la necesidad de que la sociedad argentina mire aquello que había permanecido oculto. </w:t>
      </w:r>
      <w:r>
        <w:footnoteReference w:id="16"/>
      </w:r>
    </w:p>
    <w:p w14:paraId="158E3614" w14:textId="77777777" w:rsidR="001B1890" w:rsidRDefault="00A56FF7">
      <w:pPr>
        <w:pStyle w:val="Ttulo3"/>
      </w:pPr>
      <w:r>
        <w:t>Recepción y relevancia internacional</w:t>
      </w:r>
    </w:p>
    <w:p w14:paraId="6962FBF6" w14:textId="77777777" w:rsidR="00CF36DF" w:rsidRDefault="00A56FF7" w:rsidP="00CF36DF">
      <w:pPr>
        <w:spacing w:after="160" w:line="360" w:lineRule="auto"/>
        <w:ind w:firstLine="720"/>
        <w:jc w:val="both"/>
      </w:pPr>
      <w:r>
        <w:t xml:space="preserve">La historia oficial obtuvo el Oscar a la Mejor Película Extranjera en 1986, un reconocimiento decisivo para la </w:t>
      </w:r>
      <w:proofErr w:type="spellStart"/>
      <w:r>
        <w:t>visibilización</w:t>
      </w:r>
      <w:proofErr w:type="spellEnd"/>
      <w:r>
        <w:t xml:space="preserve"> internacional de la tragedia argentina. En España, la película tuvo una recepción crítica muy favorable, en parte porque el público podía reconocer en los temas del terror de Estado, los niños robados y el silencio social ciertos ecos de la propia experiencia franquista. Sin embargo, parte de la crítica argentina posterior ha matizado su lectura, señalando que la estructura melodramática de </w:t>
      </w:r>
      <w:proofErr w:type="spellStart"/>
      <w:r>
        <w:t>Puenzo</w:t>
      </w:r>
      <w:proofErr w:type="spellEnd"/>
      <w:r>
        <w:t xml:space="preserve"> </w:t>
      </w:r>
      <w:r>
        <w:lastRenderedPageBreak/>
        <w:t xml:space="preserve">puede acercarse a la llamada «teoría de los dos demonios», al diluir en ocasiones la responsabilidad específica del Estado terrorista y de la complicidad civil. </w:t>
      </w:r>
      <w:r>
        <w:footnoteReference w:id="17"/>
      </w:r>
    </w:p>
    <w:p w14:paraId="77314FF2" w14:textId="77777777" w:rsidR="00CF36DF" w:rsidRDefault="00CF36DF" w:rsidP="00CF36DF">
      <w:pPr>
        <w:spacing w:after="160" w:line="360" w:lineRule="auto"/>
        <w:jc w:val="both"/>
      </w:pPr>
    </w:p>
    <w:p w14:paraId="545BF559" w14:textId="5192C864" w:rsidR="00CF36DF" w:rsidRDefault="00CF36DF" w:rsidP="00CF36DF">
      <w:pPr>
        <w:pStyle w:val="Ttulo1"/>
      </w:pPr>
      <w:r>
        <w:t>4</w:t>
      </w:r>
      <w:r>
        <w:t xml:space="preserve">. EL </w:t>
      </w:r>
      <w:r>
        <w:t>EXILIO, UN VÍNCULO ENTRE PAISES</w:t>
      </w:r>
    </w:p>
    <w:p w14:paraId="31056313" w14:textId="77777777" w:rsidR="001B1890" w:rsidRDefault="00A56FF7">
      <w:pPr>
        <w:pStyle w:val="Ttulo2"/>
      </w:pPr>
      <w:r>
        <w:t>4.1. El cine del exilio argentino en España</w:t>
      </w:r>
    </w:p>
    <w:p w14:paraId="36B69CA1" w14:textId="77777777" w:rsidR="001B1890" w:rsidRDefault="00A56FF7">
      <w:pPr>
        <w:spacing w:after="160" w:line="360" w:lineRule="auto"/>
        <w:ind w:firstLine="720"/>
        <w:jc w:val="both"/>
      </w:pPr>
      <w:r>
        <w:t xml:space="preserve">El exilio argentino en España estuvo compuesto en buena medida por jóvenes adultos de sectores medios y con formación universitaria. Es importante no confundir este tránsito con la migración económica no forzada: el exiliado no se desplaza simplemente en busca de una oportunidad, sino que huye de una violencia que amenaza su vida. En el plano cinematográfico, este desarraigo produjo lo que Paula Rodríguez Marino denomina «figuras del destierro»: personajes, espacios y atmósferas que transforman la melancolía, la pérdida de referencias y el dilema del retorno en un lenguaje visual capaz de interpelar al espectador. </w:t>
      </w:r>
      <w:r>
        <w:footnoteReference w:id="18"/>
      </w:r>
      <w:r>
        <w:t xml:space="preserve"> </w:t>
      </w:r>
      <w:r>
        <w:footnoteReference w:id="19"/>
      </w:r>
    </w:p>
    <w:p w14:paraId="16A3A655" w14:textId="77777777" w:rsidR="001B1890" w:rsidRDefault="00A56FF7">
      <w:pPr>
        <w:spacing w:after="160" w:line="360" w:lineRule="auto"/>
        <w:ind w:firstLine="720"/>
        <w:jc w:val="both"/>
      </w:pPr>
      <w:r>
        <w:t>Madrid y Barcelona se configuraron como los centros neurálgicos de esta resistencia cultural. En estas ciudades proliferaron organizaciones de solidaridad, publicaciones periódicas y espacios de encuentro intelectual que permitieron mantener viva la denuncia contra la dictadura. La transición española ofreció a los exiliados plataformas políticas, culturales y cinematográficas desde las que proyectar internacionalmente la causa de los derechos humanos en Argentina.</w:t>
      </w:r>
    </w:p>
    <w:p w14:paraId="28311ABF" w14:textId="0612FCD8" w:rsidR="00AD60FA" w:rsidRDefault="00A37ED5" w:rsidP="00DB2566">
      <w:pPr>
        <w:spacing w:after="160" w:line="360" w:lineRule="auto"/>
        <w:ind w:firstLine="720"/>
        <w:jc w:val="both"/>
      </w:pPr>
      <w:r>
        <w:t xml:space="preserve">En consonancia con este </w:t>
      </w:r>
      <w:r w:rsidR="00F608A2">
        <w:t xml:space="preserve">argumento esta presente </w:t>
      </w:r>
      <w:r w:rsidR="00397C91">
        <w:t>entre las películas del exilio, “Reflexiones de un salvaje”</w:t>
      </w:r>
      <w:r w:rsidR="000C275E">
        <w:t xml:space="preserve"> </w:t>
      </w:r>
      <w:r w:rsidR="004F7D66">
        <w:t xml:space="preserve">de </w:t>
      </w:r>
      <w:r w:rsidR="00972A6F">
        <w:t xml:space="preserve">Gerardo Vallejo debido a </w:t>
      </w:r>
      <w:r w:rsidR="000C275E">
        <w:t xml:space="preserve">que enmarca perfectamente este panorama de exilio </w:t>
      </w:r>
      <w:r w:rsidR="0003198F">
        <w:t xml:space="preserve">ya que fue rodada en España. </w:t>
      </w:r>
      <w:r w:rsidR="005D6B01">
        <w:t xml:space="preserve">Gerado Vallejo </w:t>
      </w:r>
      <w:r w:rsidR="0013674D">
        <w:t>recib</w:t>
      </w:r>
      <w:r w:rsidR="00E441BE">
        <w:t xml:space="preserve">ió </w:t>
      </w:r>
      <w:r w:rsidR="0013674D">
        <w:t>una formación</w:t>
      </w:r>
      <w:r w:rsidR="000F2DB1">
        <w:t xml:space="preserve"> e</w:t>
      </w:r>
      <w:r w:rsidR="009360B9">
        <w:t xml:space="preserve">n la escuela </w:t>
      </w:r>
      <w:r w:rsidR="0013674D">
        <w:t>documental</w:t>
      </w:r>
      <w:r w:rsidR="009360B9">
        <w:t xml:space="preserve"> de Santa Fe y se</w:t>
      </w:r>
      <w:r w:rsidR="00CE4EC3">
        <w:t xml:space="preserve"> </w:t>
      </w:r>
      <w:r w:rsidR="008272EC">
        <w:t xml:space="preserve">metió </w:t>
      </w:r>
      <w:r w:rsidR="00E441BE">
        <w:t>en el grupo C</w:t>
      </w:r>
      <w:r w:rsidR="00CE4EC3">
        <w:t xml:space="preserve">ine </w:t>
      </w:r>
      <w:r w:rsidR="00E441BE">
        <w:t>L</w:t>
      </w:r>
      <w:r w:rsidR="00CE4EC3">
        <w:t>iberación</w:t>
      </w:r>
      <w:r w:rsidR="008272EC">
        <w:t>,</w:t>
      </w:r>
      <w:r w:rsidR="00CA1211">
        <w:t xml:space="preserve"> posteriormente ocurre un importante punto de inflexión en su vida cuando</w:t>
      </w:r>
      <w:r w:rsidR="000562FE">
        <w:t xml:space="preserve"> en 1974 la triple A atenta contra la casa de sus padres</w:t>
      </w:r>
      <w:r w:rsidR="00012137">
        <w:t>, este acontecimiento lo incita a exiliarse a España en 1977</w:t>
      </w:r>
      <w:r w:rsidR="00194AE6">
        <w:t>.</w:t>
      </w:r>
      <w:r w:rsidR="00464820">
        <w:t xml:space="preserve"> Su asentamiento en España resul</w:t>
      </w:r>
      <w:r w:rsidR="00152117">
        <w:t>ta ricamente ilustrativo para él debi</w:t>
      </w:r>
      <w:r w:rsidR="00832E0B">
        <w:t xml:space="preserve">do a que la pasada guerra </w:t>
      </w:r>
      <w:r w:rsidR="00832E0B">
        <w:lastRenderedPageBreak/>
        <w:t xml:space="preserve">civil española </w:t>
      </w:r>
      <w:r w:rsidR="00A36E31">
        <w:t xml:space="preserve">que concluyó con el inició del periodo de represión </w:t>
      </w:r>
      <w:r w:rsidR="00901775">
        <w:t xml:space="preserve">padecida por la dictadura </w:t>
      </w:r>
      <w:r w:rsidR="00297A58">
        <w:t xml:space="preserve">se manifiesta como analogía de la represión y violencia del </w:t>
      </w:r>
      <w:r w:rsidR="00AD60FA">
        <w:t xml:space="preserve">estado argentino. </w:t>
      </w:r>
      <w:r w:rsidR="00642137">
        <w:t>A</w:t>
      </w:r>
      <w:r w:rsidR="00DB2566">
        <w:t xml:space="preserve"> través su obra “Reflexiones de un salvaje” de </w:t>
      </w:r>
      <w:r w:rsidR="004B2F9E">
        <w:t>1978</w:t>
      </w:r>
      <w:r w:rsidR="007A5A4D">
        <w:t xml:space="preserve"> se pueden apreciar </w:t>
      </w:r>
      <w:r w:rsidR="00EE1782">
        <w:t>tres comparaciones claras</w:t>
      </w:r>
      <w:r w:rsidR="00BE08A3">
        <w:t xml:space="preserve">, una es la secuencia de los niños </w:t>
      </w:r>
      <w:r w:rsidR="00754E37">
        <w:t xml:space="preserve">del pueblo que se manifiestan para </w:t>
      </w:r>
      <w:r w:rsidR="0089155C">
        <w:t>tener una educación formal</w:t>
      </w:r>
      <w:r w:rsidR="005B1602">
        <w:t xml:space="preserve"> </w:t>
      </w:r>
      <w:r w:rsidR="00A450C0">
        <w:t xml:space="preserve">representación de la España rural </w:t>
      </w:r>
      <w:r w:rsidR="000653D8">
        <w:t xml:space="preserve">y </w:t>
      </w:r>
      <w:r w:rsidR="00517678">
        <w:t>empobrecida</w:t>
      </w:r>
      <w:r w:rsidR="000653D8">
        <w:t xml:space="preserve"> del franquismo similar a la pobreza y carencia de derechos de Hispanoamérica</w:t>
      </w:r>
      <w:r w:rsidR="00F90642">
        <w:t xml:space="preserve">, por otro lado tenemos la secuencia </w:t>
      </w:r>
      <w:r w:rsidR="005202BD">
        <w:t>en la que dialogan Don Quijote y Martin Fierro</w:t>
      </w:r>
      <w:r w:rsidR="006F08D4">
        <w:t xml:space="preserve"> y que conecta dos exponentes de la literatura de ambos países y por </w:t>
      </w:r>
      <w:r w:rsidR="004B037B">
        <w:t>último</w:t>
      </w:r>
      <w:r w:rsidR="006F08D4">
        <w:t xml:space="preserve">, la secuencia </w:t>
      </w:r>
      <w:r w:rsidR="006D5B22">
        <w:t xml:space="preserve">de los republicanos asesinados </w:t>
      </w:r>
      <w:r w:rsidR="00AB6E2A">
        <w:t xml:space="preserve">referencia directa a las consecuencias de la guerra y una alusión también a las </w:t>
      </w:r>
      <w:r w:rsidR="00797147">
        <w:t>victimas que estaban sufriendo la dictadura argentina</w:t>
      </w:r>
      <w:r w:rsidR="00BB105C">
        <w:t xml:space="preserve">. En esta obra el </w:t>
      </w:r>
      <w:r w:rsidR="004C1CC0">
        <w:t xml:space="preserve">espacio se metamorfosea en tiempo, esa aldea española </w:t>
      </w:r>
      <w:r w:rsidR="006D6426">
        <w:t>remite a prácticamente un cementerio, un especio donde el tiempo ya no avanza</w:t>
      </w:r>
      <w:r w:rsidR="00B52D39">
        <w:t xml:space="preserve"> </w:t>
      </w:r>
      <w:r w:rsidR="00271AF4">
        <w:t xml:space="preserve">y que resulta representativo de la cara de Argentina </w:t>
      </w:r>
      <w:r w:rsidR="00C7578A">
        <w:t>que no es visible para el mundo. Cabe destacar el mont</w:t>
      </w:r>
      <w:r w:rsidR="0080499C">
        <w:t>aje</w:t>
      </w:r>
      <w:r w:rsidR="00CB0DBE">
        <w:t xml:space="preserve"> que alterna</w:t>
      </w:r>
      <w:r w:rsidR="0080499C">
        <w:t xml:space="preserve"> el asesinato del campesino con un </w:t>
      </w:r>
      <w:r w:rsidR="00CB0DBE">
        <w:t>matadero de cerdos</w:t>
      </w:r>
      <w:r w:rsidR="000463A4">
        <w:t>, una deuda a la secuencia</w:t>
      </w:r>
      <w:r w:rsidR="00C65104">
        <w:t xml:space="preserve"> de la masacre zarista </w:t>
      </w:r>
      <w:r w:rsidR="0035293C">
        <w:t xml:space="preserve">en la </w:t>
      </w:r>
      <w:r w:rsidR="004B037B">
        <w:t>“</w:t>
      </w:r>
      <w:r w:rsidR="0035293C">
        <w:t>La Huelga</w:t>
      </w:r>
      <w:r w:rsidR="004B037B">
        <w:t>”</w:t>
      </w:r>
      <w:r w:rsidR="0035293C">
        <w:t xml:space="preserve"> de </w:t>
      </w:r>
      <w:r w:rsidR="004B037B">
        <w:t xml:space="preserve">Eisenstein. </w:t>
      </w:r>
      <w:r w:rsidR="00D37384">
        <w:t>Est</w:t>
      </w:r>
      <w:r w:rsidR="004B3CFE">
        <w:t xml:space="preserve">e ejemplo evidencia como el </w:t>
      </w:r>
      <w:r w:rsidR="007B11AB">
        <w:t>exiliado se transforma en u</w:t>
      </w:r>
      <w:r w:rsidR="009247B1">
        <w:t xml:space="preserve">n </w:t>
      </w:r>
      <w:r w:rsidR="00517678">
        <w:t>artífice</w:t>
      </w:r>
      <w:r w:rsidR="009247B1">
        <w:t xml:space="preserve"> de puentes </w:t>
      </w:r>
      <w:r w:rsidR="00A55D1C">
        <w:t xml:space="preserve">de memoria entre ambos países. </w:t>
      </w:r>
    </w:p>
    <w:p w14:paraId="1F30B631" w14:textId="77777777" w:rsidR="001B1890" w:rsidRDefault="00A56FF7">
      <w:pPr>
        <w:pStyle w:val="Ttulo2"/>
      </w:pPr>
      <w:r>
        <w:t xml:space="preserve">4.2. Coproducciones </w:t>
      </w:r>
      <w:proofErr w:type="spellStart"/>
      <w:r>
        <w:t>hispanoargentinas</w:t>
      </w:r>
      <w:proofErr w:type="spellEnd"/>
    </w:p>
    <w:p w14:paraId="2ACA28D4" w14:textId="77777777" w:rsidR="001B1890" w:rsidRDefault="00A56FF7">
      <w:pPr>
        <w:spacing w:after="160" w:line="360" w:lineRule="auto"/>
        <w:ind w:firstLine="720"/>
        <w:jc w:val="both"/>
      </w:pPr>
      <w:r>
        <w:t xml:space="preserve">Desde un punto de vista jurídico, una coproducción es un acuerdo entre empresas o países para compartir costes, derechos y beneficios, permitiendo que una película obtenga la nacionalidad de los Estados participantes. Sin embargo, en el caso </w:t>
      </w:r>
      <w:proofErr w:type="spellStart"/>
      <w:r>
        <w:t>hispanoargentino</w:t>
      </w:r>
      <w:proofErr w:type="spellEnd"/>
      <w:r>
        <w:t xml:space="preserve"> de las últimas décadas del siglo XX, las coproducciones fueron algo más que una fórmula administrativa. Funcionaron como una estrategia de supervivencia artística e industrial frente al dominio de las grandes distribuidoras norteamericanas y abrieron la posibilidad de que ciertas películas circularan por mercados que, de otro modo, habrían sido mucho más difíciles de alcanzar. </w:t>
      </w:r>
      <w:r>
        <w:footnoteReference w:id="20"/>
      </w:r>
    </w:p>
    <w:p w14:paraId="288D1B3E" w14:textId="77777777" w:rsidR="001B1890" w:rsidRDefault="00A56FF7">
      <w:pPr>
        <w:spacing w:after="160" w:line="360" w:lineRule="auto"/>
        <w:ind w:firstLine="720"/>
        <w:jc w:val="both"/>
      </w:pPr>
      <w:r>
        <w:t xml:space="preserve">Como ha señalado Alberto Elena, el ideal de un espacio audiovisual compartido en lengua castellana ha chocado históricamente con los intereses comerciales de cada mercado nacional. Las coproducciones representaron, en este contexto, uno de los intentos más sólidos de rasgar esa frontera, uniendo financiación, equipos, intérpretes y públicos de ambos lados del Atlántico. Naturalmente, el modelo también generó tensiones: la asimetría económica podía condicionar decisiones creativas o empujar a adaptar los relatos al gusto </w:t>
      </w:r>
      <w:r>
        <w:lastRenderedPageBreak/>
        <w:t xml:space="preserve">del socio más fuerte. Aun así, el prestigio autoral del cine argentino y la calidad de sus intérpretes actuaron como un contrapeso fundamental. </w:t>
      </w:r>
      <w:r>
        <w:footnoteReference w:id="21"/>
      </w:r>
    </w:p>
    <w:p w14:paraId="485AE547" w14:textId="77777777" w:rsidR="001B1890" w:rsidRDefault="00A56FF7">
      <w:pPr>
        <w:spacing w:after="160" w:line="360" w:lineRule="auto"/>
        <w:ind w:firstLine="720"/>
        <w:jc w:val="both"/>
      </w:pPr>
      <w:r>
        <w:t>Esa tensión entre colaboración y dependencia es precisamente uno de los rasgos más interesantes del modelo: las coproducciones abren puertas, pero también obligan a negociar qué imagen de Argentina puede circular en el mercado español. Por eso deben entenderse no solo como acuerdos económicos, sino como espacios donde se decide también una parte del sentido cultural de las películas.</w:t>
      </w:r>
    </w:p>
    <w:p w14:paraId="2A529AD3" w14:textId="130E3D42" w:rsidR="006F1449" w:rsidRDefault="006F1449" w:rsidP="000201A6">
      <w:pPr>
        <w:spacing w:after="160" w:line="360" w:lineRule="auto"/>
        <w:ind w:firstLine="720"/>
        <w:jc w:val="both"/>
      </w:pPr>
      <w:r>
        <w:t xml:space="preserve">En consonancia con esto, la coproducción </w:t>
      </w:r>
      <w:proofErr w:type="spellStart"/>
      <w:r>
        <w:t>hispanoargentina</w:t>
      </w:r>
      <w:proofErr w:type="spellEnd"/>
      <w:r>
        <w:t xml:space="preserve"> </w:t>
      </w:r>
      <w:r w:rsidR="003932D1">
        <w:t xml:space="preserve">tuvo diferentes modelos, encontramos así a Adolfo Aristarain con un patrón mas autoral que difiere en cierta medida de autores como Marcelo Piñeyro que incorpora un patrón más industrial. Piñeyro, director y guionista argentino recibió una formación en Bellas Artes, fue socio de Luis Puenzo y además </w:t>
      </w:r>
      <w:r w:rsidR="0068653B">
        <w:t>productor</w:t>
      </w:r>
      <w:r w:rsidR="003932D1">
        <w:t xml:space="preserve"> </w:t>
      </w:r>
      <w:r w:rsidR="0068653B">
        <w:t xml:space="preserve">ejecutivo </w:t>
      </w:r>
      <w:r w:rsidR="003932D1">
        <w:t xml:space="preserve">de La Historia Oficial de </w:t>
      </w:r>
      <w:proofErr w:type="spellStart"/>
      <w:r w:rsidR="005A67DC">
        <w:t>Puenz</w:t>
      </w:r>
      <w:r w:rsidR="0068653B">
        <w:t>o</w:t>
      </w:r>
      <w:proofErr w:type="spellEnd"/>
      <w:r w:rsidR="002B1F15">
        <w:t>. A</w:t>
      </w:r>
      <w:r w:rsidR="0068653B">
        <w:t xml:space="preserve"> estas consideraciones se le suma que Pineyro ya previo cambio de</w:t>
      </w:r>
      <w:r w:rsidR="007E3702">
        <w:t xml:space="preserve"> su</w:t>
      </w:r>
      <w:r w:rsidR="0068653B">
        <w:t xml:space="preserve"> trayectoria cinematográfica a finales de los noventa </w:t>
      </w:r>
      <w:r w:rsidR="007E3702">
        <w:t xml:space="preserve">se inclinaba por un cine mas popular y comercial de modo que tenemos producciones como Tango feroz (1993), Caballos salvajes (1995) o Cenizas del paraíso (1997), películas que convergen además en la autoría del </w:t>
      </w:r>
      <w:r w:rsidR="002B1F15">
        <w:t>guion</w:t>
      </w:r>
      <w:r w:rsidR="007E3702">
        <w:t xml:space="preserve"> siendo </w:t>
      </w:r>
      <w:r w:rsidR="00524C49">
        <w:t xml:space="preserve">Aida Bortnik guionista de las tres quien había recurrido al exilio durante la dictadura. </w:t>
      </w:r>
    </w:p>
    <w:p w14:paraId="21387B6A" w14:textId="55FF1018" w:rsidR="00524C49" w:rsidRDefault="00524C49" w:rsidP="000201A6">
      <w:pPr>
        <w:spacing w:after="160" w:line="360" w:lineRule="auto"/>
        <w:ind w:firstLine="720"/>
        <w:jc w:val="both"/>
      </w:pPr>
      <w:r>
        <w:t xml:space="preserve">Hacia finales de los noventa Piñeyro tiene un punto de inflexión en su trayectoria incorporándose al modelo de las coproducciones con </w:t>
      </w:r>
      <w:r w:rsidR="00BB5F80">
        <w:t xml:space="preserve">el programa </w:t>
      </w:r>
      <w:proofErr w:type="spellStart"/>
      <w:r>
        <w:t>Ibermedia</w:t>
      </w:r>
      <w:proofErr w:type="spellEnd"/>
      <w:r>
        <w:t xml:space="preserve"> que </w:t>
      </w:r>
      <w:r w:rsidR="00BB5F80">
        <w:t>proporcionó ayudas</w:t>
      </w:r>
      <w:r>
        <w:t xml:space="preserve"> a las productoras con las que trataba Pineyro</w:t>
      </w:r>
      <w:r w:rsidR="00BB5F80">
        <w:t xml:space="preserve">. A esta coyuntura se adhiere el español Gerardo Herrero con su articulo “Tan lejos y tan </w:t>
      </w:r>
      <w:r w:rsidR="002B1F15">
        <w:t>cerca” de</w:t>
      </w:r>
      <w:r w:rsidR="00BB5F80">
        <w:t xml:space="preserve"> 1995 previo al programa </w:t>
      </w:r>
      <w:proofErr w:type="spellStart"/>
      <w:r w:rsidR="00BB5F80">
        <w:t>Ibermedia</w:t>
      </w:r>
      <w:proofErr w:type="spellEnd"/>
      <w:r w:rsidR="00BB5F80">
        <w:t xml:space="preserve"> y que actúa como premonición de lo que iba a suceder denotando su convencimiento de que el cine español debía estrechar lazos con Latinoamérica. </w:t>
      </w:r>
    </w:p>
    <w:p w14:paraId="00E4443F" w14:textId="77777777" w:rsidR="001C7639" w:rsidRDefault="00BB5F80" w:rsidP="00092F7E">
      <w:pPr>
        <w:spacing w:after="160" w:line="360" w:lineRule="auto"/>
        <w:ind w:firstLine="720"/>
        <w:jc w:val="both"/>
      </w:pPr>
      <w:r>
        <w:t xml:space="preserve">El cine de Piñeyro </w:t>
      </w:r>
      <w:r w:rsidR="0055126C">
        <w:t>se ha llegado a vincular con un</w:t>
      </w:r>
      <w:r>
        <w:t xml:space="preserve"> cine de adap</w:t>
      </w:r>
      <w:r w:rsidR="002B1F15">
        <w:t>ta</w:t>
      </w:r>
      <w:r>
        <w:t>ciones de encargo</w:t>
      </w:r>
      <w:r w:rsidR="0055126C">
        <w:t xml:space="preserve"> de un cineasta artesanal que opera en el ideal de invisibilidad de huella autoral donde los referentes se adecuan </w:t>
      </w:r>
      <w:r w:rsidR="002B1F15">
        <w:t>conscientes</w:t>
      </w:r>
      <w:r w:rsidR="0055126C">
        <w:t xml:space="preserve"> a ambos públicos, el español y el argentino. Tenemos dentro del modelo de coproducciones películas como Plata Quemada del año 2000, una </w:t>
      </w:r>
      <w:r w:rsidR="002B1F15">
        <w:t>coproducción</w:t>
      </w:r>
      <w:r w:rsidR="0055126C">
        <w:t xml:space="preserve"> argentina, francesa y uruguaya </w:t>
      </w:r>
      <w:r w:rsidR="00DE5BD5">
        <w:t xml:space="preserve">con un reparto </w:t>
      </w:r>
      <w:r w:rsidR="002B1F15">
        <w:t>transatlántico</w:t>
      </w:r>
      <w:r w:rsidR="00DE5BD5">
        <w:t xml:space="preserve"> con actores en el reparto como Eduardo Noriega o Leonardo Sbaraglia, película considerada en ocasiones como el detonante de una expansión del cine hispanoamericano de </w:t>
      </w:r>
      <w:r w:rsidR="002B1F15">
        <w:t>género</w:t>
      </w:r>
      <w:r w:rsidR="00DE5BD5">
        <w:t xml:space="preserve">. </w:t>
      </w:r>
      <w:r w:rsidR="002B1F15">
        <w:t>Haciéndose</w:t>
      </w:r>
      <w:r w:rsidR="00DE5BD5">
        <w:t xml:space="preserve"> eco </w:t>
      </w:r>
      <w:r w:rsidR="00DE5BD5">
        <w:lastRenderedPageBreak/>
        <w:t>del alcance logrado con el modelo de coproducciones tenemos películas como Kamchatka que logró más de 600.000 espectadores en las pantallas españolas debiendo parte de su éxito a la distribución de la película como película nacional en régimen de coproducción y a</w:t>
      </w:r>
      <w:r w:rsidR="002B1F15">
        <w:t>l fuerte vinculo entre Argentina y España</w:t>
      </w:r>
      <w:r w:rsidR="00092F7E">
        <w:t>, este factor que figura en</w:t>
      </w:r>
      <w:r w:rsidR="005A4A08">
        <w:t xml:space="preserve"> el BOE n.º 238 del 4 de octubre de 1969</w:t>
      </w:r>
      <w:r w:rsidR="00092F7E">
        <w:t xml:space="preserve"> remite a el Convenio Hispano-Argentino de Relaciones </w:t>
      </w:r>
      <w:proofErr w:type="spellStart"/>
      <w:r w:rsidR="00092F7E">
        <w:t>Cinematograficas</w:t>
      </w:r>
      <w:proofErr w:type="spellEnd"/>
      <w:r w:rsidR="00092F7E">
        <w:t xml:space="preserve">, por el que se acuerda que las películas en coproducción se consideran de origen nacional en los ambos países y se autoriza su explotación sin ningún tipo de límite, </w:t>
      </w:r>
      <w:r w:rsidR="001C7639">
        <w:t>entre las numerosas premisas que establece se acuerda que la participación de cada coproductor puede variar entre un 30% y un 70% y que el coste mínimo por largometraje tiene que ser de ocho millones de peseta o cuarenta millones de pesos nacionales.</w:t>
      </w:r>
    </w:p>
    <w:p w14:paraId="621DC7B8" w14:textId="499E71C4" w:rsidR="0055126C" w:rsidRDefault="001C7639" w:rsidP="001C7639">
      <w:pPr>
        <w:spacing w:after="160" w:line="360" w:lineRule="auto"/>
        <w:ind w:firstLine="720"/>
        <w:jc w:val="both"/>
      </w:pPr>
      <w:r>
        <w:t>España se consolida como el principal socio de Argentina con el convenio de 1969 siendo el segundo convenio mas antiguo firmado por España, convirtiéndose en el principal destino</w:t>
      </w:r>
      <w:r>
        <w:tab/>
        <w:t xml:space="preserve"> del cine argentino, hecho que queda constatado por los datos</w:t>
      </w:r>
      <w:r w:rsidR="009774F1">
        <w:t xml:space="preserve"> cuantitativos que sustentan que de 1256 </w:t>
      </w:r>
      <w:r w:rsidR="008D6E4D">
        <w:t>películas</w:t>
      </w:r>
      <w:r w:rsidR="009774F1">
        <w:t xml:space="preserve"> latinoamericanas estrenadas en España entre los años 1933 y 1995, el 22% fueron argentinas dato únicamente superado por Mexico con 66,7%, a mayor abundamiento, solamente 53 </w:t>
      </w:r>
      <w:r w:rsidR="008D6E4D">
        <w:t>películas</w:t>
      </w:r>
      <w:r w:rsidR="009774F1">
        <w:t xml:space="preserve"> latinoamericanas rebasaron los 500.000 espectadores entre 1965 y 1995,</w:t>
      </w:r>
      <w:r w:rsidR="008D6E4D">
        <w:t xml:space="preserve"> prueba fehaciente de ello es Un lugar en el mundo que superó la barrera de los 500.000 espectadores.</w:t>
      </w:r>
    </w:p>
    <w:p w14:paraId="2AF1EDCE" w14:textId="77777777" w:rsidR="00BB5F80" w:rsidRDefault="00BB5F80" w:rsidP="000201A6">
      <w:pPr>
        <w:spacing w:after="160" w:line="360" w:lineRule="auto"/>
        <w:ind w:firstLine="720"/>
        <w:jc w:val="both"/>
      </w:pPr>
    </w:p>
    <w:p w14:paraId="621AA0C5" w14:textId="77777777" w:rsidR="001B1890" w:rsidRDefault="00A56FF7">
      <w:pPr>
        <w:pStyle w:val="Ttulo2"/>
      </w:pPr>
      <w:r>
        <w:t>4.3. Casos de estudio: Un lugar en el mundo y Martín (Hache)</w:t>
      </w:r>
    </w:p>
    <w:p w14:paraId="32968673" w14:textId="77777777" w:rsidR="001B1890" w:rsidRDefault="00A56FF7">
      <w:pPr>
        <w:pStyle w:val="Ttulo3"/>
      </w:pPr>
      <w:r>
        <w:t>Un lugar en el mundo (Adolfo Aristarain, Argentina/Uruguay/España, 1992)</w:t>
      </w:r>
    </w:p>
    <w:p w14:paraId="53B0BE4C" w14:textId="77777777" w:rsidR="001B1890" w:rsidRDefault="00A56FF7">
      <w:pPr>
        <w:spacing w:after="160" w:line="360" w:lineRule="auto"/>
        <w:ind w:firstLine="720"/>
        <w:jc w:val="both"/>
      </w:pPr>
      <w:r>
        <w:t>Un lugar en el mundo, coproducción de Argentina, Uruguay y España, obtuvo la Concha de Oro en el Festival Internacional de Cine de San Sebastián de 1992 y el Goya a la Mejor Película Extranjera de Habla Hispana en 1993. La película se construye desde el recuerdo de Ernesto, que vuelve mentalmente al pueblo de San Luis donde transcurrió su infancia. Allí aparecen Mario (Federico Luppi), su padre, un maestro rural que encarna una forma de resistencia ética frente al avance del capitalismo; Ana (Cecilia Roth), su madre, marcada por la nostalgia del exilio madrileño; y Domingo (José Sacristán), el geólogo español que introduce una mirada exterior sobre el conflicto argentino.</w:t>
      </w:r>
    </w:p>
    <w:p w14:paraId="3E813F41" w14:textId="77777777" w:rsidR="001B1890" w:rsidRDefault="00A56FF7">
      <w:pPr>
        <w:spacing w:after="160" w:line="360" w:lineRule="auto"/>
        <w:ind w:firstLine="720"/>
        <w:jc w:val="both"/>
      </w:pPr>
      <w:r>
        <w:t xml:space="preserve">Visualmente, Aristarain construye un espacio que dialoga con el western clásico: el paisaje árido y abierto de San Luis no funciona como simple decorado, sino como una forma </w:t>
      </w:r>
      <w:r>
        <w:lastRenderedPageBreak/>
        <w:t>de expresar aislamiento, resistencia y fragilidad. Los encuadres amplios, la luz natural y la presencia del tren crean una tensión constante entre el deseo de permanecer y las fuerzas económicas que expulsan. De este modo, el paisaje se convierte casi en un personaje más, mientras que el tren actúa como una imagen muy clara del progreso que avanza, pero que también arrasa aquello que no se adapta a sus lógicas.</w:t>
      </w:r>
    </w:p>
    <w:p w14:paraId="7654C695" w14:textId="77777777" w:rsidR="00560619" w:rsidRDefault="00560619">
      <w:pPr>
        <w:spacing w:after="160" w:line="360" w:lineRule="auto"/>
        <w:ind w:firstLine="720"/>
        <w:jc w:val="both"/>
      </w:pPr>
    </w:p>
    <w:p w14:paraId="6B9AE5DA" w14:textId="46EAEE38" w:rsidR="00560619" w:rsidRDefault="00560619">
      <w:pPr>
        <w:spacing w:after="160" w:line="360" w:lineRule="auto"/>
        <w:ind w:firstLine="720"/>
        <w:jc w:val="both"/>
      </w:pPr>
      <w:r>
        <w:t xml:space="preserve">Por otro lado, se puede apreciar la diferencia entre esta película y la de Martin (Hache) a la hora de construir el espacio a pesar de que las ambas sean de Aristarain, esta diferencia es perceptible en Un lugar en el mundo donde un tercio del largometraje lo protagonizan los desplazamientos de los personajes de una ubicación a otra. Cabe destacar que estos trayecto no actúan a modo de relleno sino que es el resultado de una establecida red de </w:t>
      </w:r>
      <w:r w:rsidR="005726FC">
        <w:t xml:space="preserve">idas y venidas </w:t>
      </w:r>
      <w:r>
        <w:t>entre los distintos lugares que articula una sensación de un mundo</w:t>
      </w:r>
      <w:r w:rsidR="005726FC">
        <w:t xml:space="preserve"> habitado con una profunda unidad, reforzando esa idea de tener un lugar en el mundo.</w:t>
      </w:r>
    </w:p>
    <w:p w14:paraId="4C83313A" w14:textId="010A97B7" w:rsidR="005726FC" w:rsidRDefault="005726FC">
      <w:pPr>
        <w:spacing w:after="160" w:line="360" w:lineRule="auto"/>
        <w:ind w:firstLine="720"/>
        <w:jc w:val="both"/>
      </w:pPr>
      <w:r>
        <w:t xml:space="preserve">Con esta película, Aristarain inaugura una veta intimista y personal que posteriormente con Martin (Hache) retomará. Ambas </w:t>
      </w:r>
      <w:proofErr w:type="spellStart"/>
      <w:r>
        <w:t>peliculas</w:t>
      </w:r>
      <w:proofErr w:type="spellEnd"/>
      <w:r>
        <w:t xml:space="preserve"> convergen en dos temas, el </w:t>
      </w:r>
      <w:r w:rsidR="007A38A4">
        <w:t xml:space="preserve">exilio y las cuestiones </w:t>
      </w:r>
      <w:proofErr w:type="gramStart"/>
      <w:r w:rsidR="007A38A4">
        <w:t>paterno-filiales</w:t>
      </w:r>
      <w:proofErr w:type="gramEnd"/>
    </w:p>
    <w:p w14:paraId="3810A75A" w14:textId="7B4B6143" w:rsidR="007A38A4" w:rsidRDefault="007A38A4">
      <w:pPr>
        <w:spacing w:after="160" w:line="360" w:lineRule="auto"/>
        <w:ind w:firstLine="720"/>
        <w:jc w:val="both"/>
      </w:pPr>
      <w:r>
        <w:t xml:space="preserve">Un segundo factor de divergencia gira de nuevo </w:t>
      </w:r>
      <w:proofErr w:type="spellStart"/>
      <w:r>
        <w:t>entonrno</w:t>
      </w:r>
      <w:proofErr w:type="spellEnd"/>
      <w:r>
        <w:t xml:space="preserve"> al espacio, mientras que en Un lugar en el mundo el espacio</w:t>
      </w:r>
      <w:r w:rsidR="00E15D5B">
        <w:t xml:space="preserve"> es un unitario reflejando que todavía existe un lugar que donde vivir y que hay que defender, en Martin (Hache) el espacio se ve fragmentado al igual que la identidad, esto se manifiesta</w:t>
      </w:r>
      <w:r w:rsidR="005A6DAB">
        <w:t xml:space="preserve"> ya desde el comienzo cuando la madre de Hache le dice a Martin que Hache no tiene habitación y sabe no tiene lugar en su casa.</w:t>
      </w:r>
    </w:p>
    <w:p w14:paraId="7F646BB0" w14:textId="77777777" w:rsidR="001B1890" w:rsidRDefault="00A56FF7">
      <w:pPr>
        <w:pStyle w:val="Ttulo3"/>
      </w:pPr>
      <w:r>
        <w:t>Martín (Hache) (Adolfo Aristarain, Argentina/España, 1997)</w:t>
      </w:r>
    </w:p>
    <w:p w14:paraId="4A843F4A" w14:textId="77777777" w:rsidR="001B1890" w:rsidRDefault="00A56FF7">
      <w:pPr>
        <w:spacing w:after="160" w:line="360" w:lineRule="auto"/>
        <w:ind w:firstLine="720"/>
        <w:jc w:val="both"/>
      </w:pPr>
      <w:r>
        <w:t xml:space="preserve">Martín (Hache) desarrolla los temas de su predecesora desde un registro más íntimo y urbano. La película narra la historia de Martín (Federico Luppi), cineasta argentino exiliado en Madrid que vive separado de su exmujer y de su hijo adolescente Hache (Juan Diego Botto). Tras la sobredosis de Hache en Buenos Aires, el joven se instala con su padre en Madrid, en un entorno atravesado por Alicia (Cecilia Roth), la amante argentina, y Dante (Eusebio Poncela), actor madrileño, bisexual y drogadicto. La película se convierte así en </w:t>
      </w:r>
      <w:r>
        <w:lastRenderedPageBreak/>
        <w:t xml:space="preserve">una reflexión sobre la identidad herida: personajes incapaces de pertenecer plenamente ni al país que dejaron ni al país que los acoge. </w:t>
      </w:r>
      <w:r>
        <w:footnoteReference w:id="22"/>
      </w:r>
    </w:p>
    <w:p w14:paraId="4E7CD991" w14:textId="7B4F777C" w:rsidR="001B1890" w:rsidRDefault="00A56FF7">
      <w:pPr>
        <w:spacing w:after="160" w:line="360" w:lineRule="auto"/>
        <w:ind w:firstLine="720"/>
        <w:jc w:val="both"/>
      </w:pPr>
      <w:r>
        <w:t>El predominio del diálogo sitúa la película cerca del cine de autor europeo, pero su fuerza no reside solo en lo que los personajes dicen, sino también en lo que dejan entrever sus silencios y sus posiciones dentro del espacio. Madrid aparece como un territorio de acogida y, al mismo tiempo, como un lugar donde la identidad continúa fracturada. La presencia de Cecilia Roth y Eusebio Poncela, rostros reconocibles del cine español, refuerza esa condición transatlántica: no estamos ante una película simplemente argentina rodada en España, sino ante una obra situada entre dos imaginarios.</w:t>
      </w:r>
      <w:r w:rsidR="005A6DAB">
        <w:t xml:space="preserve"> Asimismo podemos establecer diferencias con las dos </w:t>
      </w:r>
      <w:proofErr w:type="spellStart"/>
      <w:r w:rsidR="005A6DAB">
        <w:t>peliculas</w:t>
      </w:r>
      <w:proofErr w:type="spellEnd"/>
      <w:r w:rsidR="005A6DAB">
        <w:t xml:space="preserve"> anteriormente tratadas, principalmente destaca la omisión de la mención de la dictadura, es decir, no hay ninguna referencia directa a la violencia de la dictadura, únicamente se puede percibir ciertas alusiones que permiten deducir que Martin en los años setenta se exilió a causa de su ideología política marxista. De este modo la memoria se encuentra latente a través del silencio y la omisión.</w:t>
      </w:r>
    </w:p>
    <w:p w14:paraId="6A577FB8" w14:textId="69A6C49F" w:rsidR="005A6DAB" w:rsidRDefault="005A6DAB">
      <w:pPr>
        <w:spacing w:after="160" w:line="360" w:lineRule="auto"/>
        <w:ind w:firstLine="720"/>
        <w:jc w:val="both"/>
      </w:pPr>
      <w:r>
        <w:t xml:space="preserve">A diferencia de ese gran protagonismo de los trayectos en Un lugar en el mundo, en Martin (Hache) se hace uso de la elipsis </w:t>
      </w:r>
      <w:r w:rsidR="005904C1">
        <w:t>omitiendo los desplazamientos. Destacan también la escasez de planos e imágenes del exterior de modo que Madrid y Buenos Aires quedan reflejados como una unidad</w:t>
      </w:r>
      <w:r w:rsidR="006150F9">
        <w:t>.</w:t>
      </w:r>
    </w:p>
    <w:p w14:paraId="3CE1A7E7" w14:textId="659FE395" w:rsidR="006150F9" w:rsidRDefault="006150F9">
      <w:pPr>
        <w:spacing w:after="160" w:line="360" w:lineRule="auto"/>
        <w:ind w:firstLine="720"/>
        <w:jc w:val="both"/>
      </w:pPr>
      <w:r>
        <w:t>La película presenta la nostalgia como algo que escapa a la compresión, esto queda constatado en el final donde vemos una secuencia del video que graba Hache donde en el fondo se puede visua</w:t>
      </w:r>
      <w:r w:rsidR="008B0844">
        <w:t>lizar un cartel de Nueva York mirando al mar donde figura escrito “Pacifico” convirtiendo lo imposible en posible (No se puede observar el Pacifico desde Nueva York), por lo que se crea un espacio imaginario inventando nuevos horizontes, similar al espacio imaginario y incomprensible que Hache tiene en la cabeza cuando remite a su nostalgia, nostalgia que le incita a volver a un lugar del que no sabe porque es su lugar.</w:t>
      </w:r>
    </w:p>
    <w:p w14:paraId="7D7A7668" w14:textId="05F5602D" w:rsidR="007E458C" w:rsidRDefault="005A0C5E" w:rsidP="007E458C">
      <w:pPr>
        <w:spacing w:after="160" w:line="360" w:lineRule="auto"/>
        <w:ind w:firstLine="720"/>
        <w:jc w:val="both"/>
      </w:pPr>
      <w:r>
        <w:t>Desde la perspectiva semántica, el titulo de la obra articula perfectamente la idea de ese momento de tiempo paralizado,</w:t>
      </w:r>
      <w:r w:rsidR="007E458C">
        <w:t xml:space="preserve"> el concepto de vida entre paréntesis, esperando a regresar nuevamente a un tiempo corriente.</w:t>
      </w:r>
      <w:r>
        <w:t xml:space="preserve"> </w:t>
      </w:r>
      <w:r w:rsidR="007E458C">
        <w:t>S</w:t>
      </w:r>
      <w:r>
        <w:t>e refleja el nombre de Hac</w:t>
      </w:r>
      <w:r w:rsidR="007E458C">
        <w:t xml:space="preserve">he entre paréntesis que indexado a la H como letra muda que no se pronuncia concluye con que Hache </w:t>
      </w:r>
      <w:r w:rsidR="007E458C">
        <w:lastRenderedPageBreak/>
        <w:t>despojado de tener un nombre propio que suene. En la secuencia resolutiva, Martin sentado junto a Dante le regresa el nombre a su hijo brindando “Por Martin”</w:t>
      </w:r>
      <w:r w:rsidR="008335E7">
        <w:t>, se le ha devuelto el nombre y su tiempo ha vuelto a correr.</w:t>
      </w:r>
    </w:p>
    <w:p w14:paraId="1BCCB6B5" w14:textId="7716B2F8" w:rsidR="008335E7" w:rsidRDefault="008335E7" w:rsidP="007E458C">
      <w:pPr>
        <w:spacing w:after="160" w:line="360" w:lineRule="auto"/>
        <w:ind w:firstLine="720"/>
        <w:jc w:val="both"/>
      </w:pPr>
      <w:r>
        <w:t>Este largometraje establece un puente transatlántico a través del desarraigo, de modo que no se limita a ser una película argentina filmada en España sino que pone un manifiesto un tema común entre ambos países cuya gente sufrió las marcas del exilio y algo que paralelamente es un tema universal, la búsqueda de “un lugar en el mundo”</w:t>
      </w:r>
    </w:p>
    <w:p w14:paraId="53388437" w14:textId="77777777" w:rsidR="007E458C" w:rsidRDefault="007E458C" w:rsidP="007E458C">
      <w:pPr>
        <w:spacing w:after="160" w:line="360" w:lineRule="auto"/>
        <w:ind w:firstLine="720"/>
        <w:jc w:val="both"/>
      </w:pPr>
    </w:p>
    <w:p w14:paraId="3A7BBD7B" w14:textId="77777777" w:rsidR="005904C1" w:rsidRDefault="005904C1">
      <w:pPr>
        <w:spacing w:after="160" w:line="360" w:lineRule="auto"/>
        <w:ind w:firstLine="720"/>
        <w:jc w:val="both"/>
      </w:pPr>
    </w:p>
    <w:p w14:paraId="26B367CB" w14:textId="77777777" w:rsidR="001B1890" w:rsidRDefault="00A56FF7">
      <w:pPr>
        <w:pStyle w:val="Ttulo2"/>
      </w:pPr>
      <w:r>
        <w:t>4.4. Recepción en España</w:t>
      </w:r>
    </w:p>
    <w:p w14:paraId="4BA1A199" w14:textId="77777777" w:rsidR="001B1890" w:rsidRDefault="00A56FF7">
      <w:pPr>
        <w:pStyle w:val="Ttulo3"/>
      </w:pPr>
      <w:r>
        <w:t>4.4.1. Festivales y crítica</w:t>
      </w:r>
    </w:p>
    <w:p w14:paraId="12C15608" w14:textId="77777777" w:rsidR="001B1890" w:rsidRDefault="00A56FF7">
      <w:pPr>
        <w:spacing w:after="160" w:line="360" w:lineRule="auto"/>
        <w:ind w:firstLine="720"/>
        <w:jc w:val="both"/>
      </w:pPr>
      <w:r>
        <w:t xml:space="preserve">La recepción del cine argentino en España durante las décadas analizadas no fue un hecho casual, sino el resultado de una circulación transatlántica donde los festivales internacionales desempeñaron un papel decisivo. Como ha señalado </w:t>
      </w:r>
      <w:proofErr w:type="spellStart"/>
      <w:r>
        <w:t>Broullón</w:t>
      </w:r>
      <w:proofErr w:type="spellEnd"/>
      <w:r>
        <w:t xml:space="preserve"> Acuña, las coproducciones </w:t>
      </w:r>
      <w:proofErr w:type="spellStart"/>
      <w:r>
        <w:t>hispanoargentinas</w:t>
      </w:r>
      <w:proofErr w:type="spellEnd"/>
      <w:r>
        <w:t xml:space="preserve"> de los noventa abordaron las incertidumbres del ser humano a través del exilio, el retorno o la imposibilidad de regresar. Esa comunidad temática fue percibida por la crítica española, que tendió a leer el cine argentino como una cinematografía con identidad propia y no como una suma de títulos aislados. </w:t>
      </w:r>
      <w:r>
        <w:footnoteReference w:id="23"/>
      </w:r>
    </w:p>
    <w:p w14:paraId="1E0E3684" w14:textId="77777777" w:rsidR="001B1890" w:rsidRDefault="00A56FF7">
      <w:pPr>
        <w:spacing w:after="160" w:line="360" w:lineRule="auto"/>
        <w:ind w:firstLine="720"/>
        <w:jc w:val="both"/>
      </w:pPr>
      <w:r>
        <w:t xml:space="preserve">Alberto Elena sitúa a Aristarain como el «buque insignia» del cine argentino en el mercado español, una etiqueta que resume bien el prestigio crítico alcanzado por su obra. Sin embargo, conviene no idealizar este proceso: el reconocimiento en festivales y premios no siempre se tradujo en éxito masivo de taquilla. A excepción de Un lugar en el mundo, que superó los 500.000 espectadores en España, buena parte del cine argentino de mayor ambición artística circuló en salas especializadas, circuitos de versión original y públicos cinéfilos. </w:t>
      </w:r>
      <w:r>
        <w:footnoteReference w:id="24"/>
      </w:r>
      <w:r>
        <w:t xml:space="preserve"> </w:t>
      </w:r>
      <w:r>
        <w:footnoteReference w:id="25"/>
      </w:r>
    </w:p>
    <w:p w14:paraId="224E35FB" w14:textId="77777777" w:rsidR="001B1890" w:rsidRDefault="00A56FF7">
      <w:pPr>
        <w:pStyle w:val="Ttulo3"/>
      </w:pPr>
      <w:r>
        <w:lastRenderedPageBreak/>
        <w:t>4.4.2. Premios Goya</w:t>
      </w:r>
    </w:p>
    <w:p w14:paraId="2D79915C" w14:textId="77777777" w:rsidR="001B1890" w:rsidRDefault="00A56FF7">
      <w:pPr>
        <w:spacing w:after="160" w:line="360" w:lineRule="auto"/>
        <w:ind w:firstLine="720"/>
        <w:jc w:val="both"/>
      </w:pPr>
      <w:r>
        <w:t>Los Premios Goya, organizados por la Academia de las Artes y las Ciencias Cinematográficas de España desde 1987, supusieron un espacio de legitimación institucional muy importante para el cine iberoamericano. La categoría de Mejor Película Extranjera de Habla Hispana permitió que estas obras entraran en el sistema de reconocimiento del cine español. En la primera edición, el premio fue para La película del rey, de Carlos Sorín; posteriormente lo obtuvieron Un lugar en el mundo y Cenizas del paraíso. El Goya a Cecilia Roth por Martín (Hache) terminó de confirmar que el talento actoral argentino se había integrado de manera natural en el imaginario cinematográfico español.</w:t>
      </w:r>
    </w:p>
    <w:p w14:paraId="2BCA5296" w14:textId="77777777" w:rsidR="001B1890" w:rsidRDefault="00A56FF7">
      <w:pPr>
        <w:pStyle w:val="Ttulo3"/>
      </w:pPr>
      <w:r>
        <w:t>4.4.3. La influencia del cine argentino en el audiovisual español</w:t>
      </w:r>
    </w:p>
    <w:p w14:paraId="0BCF0802" w14:textId="77777777" w:rsidR="001B1890" w:rsidRDefault="00A56FF7">
      <w:pPr>
        <w:spacing w:after="160" w:line="360" w:lineRule="auto"/>
        <w:ind w:firstLine="720"/>
        <w:jc w:val="both"/>
      </w:pPr>
      <w:r>
        <w:t xml:space="preserve">Más allá de los premios y los festivales, la influencia del cine argentino en el audiovisual español operó en niveles más profundos. En el plano formal, aportó modos de abordar la memoria traumática desde la palabra, la contención interpretativa y la densidad de los personajes. Estas películas ofrecieron al cine español herramientas para mirar también su propio pasado, sus silencios y sus heridas no resueltas. Como ha señalado </w:t>
      </w:r>
      <w:proofErr w:type="spellStart"/>
      <w:r>
        <w:t>Broullón</w:t>
      </w:r>
      <w:proofErr w:type="spellEnd"/>
      <w:r>
        <w:t xml:space="preserve"> Acuña, Aristarain y otros creadores argentinos y españoles afrontaron en sus obras una memoria compartida, enriqueciendo el debate sobre el desplazamiento, la identidad y la pérdida. </w:t>
      </w:r>
      <w:r>
        <w:footnoteReference w:id="26"/>
      </w:r>
    </w:p>
    <w:p w14:paraId="2072DB18" w14:textId="77777777" w:rsidR="001B1890" w:rsidRDefault="00A56FF7">
      <w:pPr>
        <w:spacing w:after="160" w:line="360" w:lineRule="auto"/>
        <w:ind w:firstLine="720"/>
        <w:jc w:val="both"/>
      </w:pPr>
      <w:r>
        <w:t xml:space="preserve">En el plano industrial, la experiencia coproductora </w:t>
      </w:r>
      <w:proofErr w:type="spellStart"/>
      <w:r>
        <w:t>hispanoargentina</w:t>
      </w:r>
      <w:proofErr w:type="spellEnd"/>
      <w:r>
        <w:t xml:space="preserve"> contribuyó a consolidar estructuras de colaboración transnacional que serían decisivas en las décadas posteriores. El Programa </w:t>
      </w:r>
      <w:proofErr w:type="spellStart"/>
      <w:r>
        <w:t>Ibermedia</w:t>
      </w:r>
      <w:proofErr w:type="spellEnd"/>
      <w:r>
        <w:t xml:space="preserve"> heredó y sistematizó muchas de esas experiencias, ofreciendo un modelo de financiación compartida que aún sostiene buena parte del cine iberoamericano. Desde la Historia del Arte, esta influencia puede leerse como una migración estética: no solo viajan los temas, sino también las formas de iluminar, encuadrar, interpretar y construir visualmente la memoria.</w:t>
      </w:r>
    </w:p>
    <w:p w14:paraId="714BDB31" w14:textId="77777777" w:rsidR="001B1890" w:rsidRDefault="00A56FF7">
      <w:r>
        <w:br w:type="page"/>
      </w:r>
    </w:p>
    <w:p w14:paraId="0624DED7" w14:textId="77777777" w:rsidR="001B1890" w:rsidRDefault="00A56FF7">
      <w:pPr>
        <w:pStyle w:val="Ttulo1"/>
      </w:pPr>
      <w:r>
        <w:lastRenderedPageBreak/>
        <w:t>5. CONCLUSIONES</w:t>
      </w:r>
    </w:p>
    <w:p w14:paraId="4F859148" w14:textId="77777777" w:rsidR="001B1890" w:rsidRDefault="00A56FF7">
      <w:pPr>
        <w:pStyle w:val="Ttulo2"/>
      </w:pPr>
      <w:r>
        <w:t>5.1. Resultados del estudio</w:t>
      </w:r>
    </w:p>
    <w:p w14:paraId="52235351" w14:textId="77777777" w:rsidR="001B1890" w:rsidRDefault="00A56FF7">
      <w:pPr>
        <w:spacing w:after="160" w:line="360" w:lineRule="auto"/>
        <w:ind w:firstLine="720"/>
        <w:jc w:val="both"/>
      </w:pPr>
      <w:r>
        <w:t xml:space="preserve">A través de este trabajo se ha podido analizar la relación cinematográfica entre Argentina y España durante el último cuarto del siglo XX como algo mucho más amplio que un vínculo comercial. En ella se cruzan historia, política, memoria, industria y creación artística. El análisis de los tres casos de estudio permite comprobar que la puesta en escena, el encuadre, la luz y el espacio no son elementos decorativos, sino herramientas con las que </w:t>
      </w:r>
      <w:proofErr w:type="spellStart"/>
      <w:r>
        <w:t>Puenzo</w:t>
      </w:r>
      <w:proofErr w:type="spellEnd"/>
      <w:r>
        <w:t xml:space="preserve"> y Aristarain construyen una reflexión sobre el exilio, la identidad y la violencia política. Las coproducciones </w:t>
      </w:r>
      <w:proofErr w:type="spellStart"/>
      <w:r>
        <w:t>hispanoargentinas</w:t>
      </w:r>
      <w:proofErr w:type="spellEnd"/>
      <w:r>
        <w:t xml:space="preserve"> fueron, por tanto, una vía decisiva para que estas imágenes circularan, encontraran financiación y alcanzaran reconocimiento en festivales y premios.</w:t>
      </w:r>
    </w:p>
    <w:p w14:paraId="376AEE56" w14:textId="4DC783E9" w:rsidR="00CF36DF" w:rsidRDefault="00CF36DF">
      <w:pPr>
        <w:spacing w:after="160" w:line="360" w:lineRule="auto"/>
        <w:ind w:firstLine="720"/>
        <w:jc w:val="both"/>
      </w:pPr>
      <w:r>
        <w:t>Al realizar una lectura comparada entre los 3 casos de estudio</w:t>
      </w:r>
      <w:r w:rsidR="00563646">
        <w:t xml:space="preserve">, se ha observado que en las tres </w:t>
      </w:r>
      <w:proofErr w:type="spellStart"/>
      <w:r w:rsidR="00563646">
        <w:t>peliculas</w:t>
      </w:r>
      <w:proofErr w:type="spellEnd"/>
      <w:r w:rsidR="00563646">
        <w:t xml:space="preserve"> convergen en el uso del espacio como herramienta de que otorga sentido. En la historia oficial, el interior de una familia de clase acomodada permanece clausurado </w:t>
      </w:r>
      <w:proofErr w:type="spellStart"/>
      <w:r w:rsidR="00563646">
        <w:t>frentre</w:t>
      </w:r>
      <w:proofErr w:type="spellEnd"/>
      <w:r w:rsidR="00563646">
        <w:t xml:space="preserve"> a las verdades del exterior, es decir, el espacio se articula como una ceguera en si mismo. En Un lugar en el mundo el espacio une los diferentes lugares manifestando la posibilidad de encontrar un lugar. Por </w:t>
      </w:r>
      <w:r w:rsidR="005C5C36">
        <w:t>último</w:t>
      </w:r>
      <w:r w:rsidR="00563646">
        <w:t>, en Martin (Hache) el espacio queda fragmentado y vinculado a la idea de nostalgia sin ninguna referencia visual sinónimo de identidad fragmentada y desarraigo.</w:t>
      </w:r>
    </w:p>
    <w:p w14:paraId="5451E002" w14:textId="62755780" w:rsidR="005C5C36" w:rsidRDefault="005C5C36">
      <w:pPr>
        <w:spacing w:after="160" w:line="360" w:lineRule="auto"/>
        <w:ind w:firstLine="720"/>
        <w:jc w:val="both"/>
      </w:pPr>
      <w:r>
        <w:t>En lo que respecta a la memoria en el cine argentino trasladado a España, se colige que la memoria a largo del periodo estudiado tuvo dos modos de abordarse, mientras que en los años ochenta se abogó por un realismo afectivo, intencionalidad didáctica y el espacio familiar como analogía de lo que ocurre en la sociedad, en los años noventa se abogó mas por la ambigüedad, el uso de la fragmentación y distanciamiento.</w:t>
      </w:r>
    </w:p>
    <w:p w14:paraId="11D3E249" w14:textId="386EC187" w:rsidR="005C5C36" w:rsidRDefault="005C5C36">
      <w:pPr>
        <w:spacing w:after="160" w:line="360" w:lineRule="auto"/>
        <w:ind w:firstLine="720"/>
        <w:jc w:val="both"/>
      </w:pPr>
      <w:r>
        <w:t xml:space="preserve">Continuando con los </w:t>
      </w:r>
      <w:r w:rsidR="00816AC5">
        <w:t xml:space="preserve">resultados, el estudio ha constatado que el papel del exiliado como mediador y arquitecto de vías y puentes entre los países, fuentes como la de </w:t>
      </w:r>
      <w:proofErr w:type="spellStart"/>
      <w:r w:rsidR="00816AC5">
        <w:t>Rodriguez</w:t>
      </w:r>
      <w:proofErr w:type="spellEnd"/>
      <w:r w:rsidR="00816AC5">
        <w:t xml:space="preserve"> Marino, la de vallejo o </w:t>
      </w:r>
      <w:proofErr w:type="spellStart"/>
      <w:r w:rsidR="00816AC5">
        <w:t>peliculas</w:t>
      </w:r>
      <w:proofErr w:type="spellEnd"/>
      <w:r w:rsidR="00816AC5">
        <w:t xml:space="preserve"> como Reflexiones de un salvaje han permitido corroborar que se rodaron </w:t>
      </w:r>
      <w:proofErr w:type="spellStart"/>
      <w:r w:rsidR="00816AC5">
        <w:t>peliculas</w:t>
      </w:r>
      <w:proofErr w:type="spellEnd"/>
      <w:r w:rsidR="00816AC5">
        <w:t xml:space="preserve"> cuyo tema español sirvió como referencia y alusión a los crímenes del estado argentino.</w:t>
      </w:r>
    </w:p>
    <w:p w14:paraId="734F893E" w14:textId="77777777" w:rsidR="00816AC5" w:rsidRDefault="00816AC5">
      <w:pPr>
        <w:spacing w:after="160" w:line="360" w:lineRule="auto"/>
        <w:ind w:firstLine="720"/>
        <w:jc w:val="both"/>
      </w:pPr>
    </w:p>
    <w:p w14:paraId="3BD9E234" w14:textId="77777777" w:rsidR="00816AC5" w:rsidRDefault="00816AC5">
      <w:pPr>
        <w:spacing w:after="160" w:line="360" w:lineRule="auto"/>
        <w:ind w:firstLine="720"/>
        <w:jc w:val="both"/>
      </w:pPr>
    </w:p>
    <w:p w14:paraId="7B73CC04" w14:textId="78EA58F7" w:rsidR="00816AC5" w:rsidRDefault="00816AC5">
      <w:pPr>
        <w:spacing w:after="160" w:line="360" w:lineRule="auto"/>
        <w:ind w:firstLine="720"/>
        <w:jc w:val="both"/>
      </w:pPr>
      <w:r>
        <w:lastRenderedPageBreak/>
        <w:t xml:space="preserve">El estudio </w:t>
      </w:r>
      <w:proofErr w:type="spellStart"/>
      <w:r>
        <w:t>a</w:t>
      </w:r>
      <w:proofErr w:type="spellEnd"/>
      <w:r>
        <w:t xml:space="preserve"> posibilitado apreciar la dimensión del éxito del cine argentino en España, salvaguardando ciertos matices entre los que destaca mencionar que el prestigio crítico y el éxito del público distan de actuar bajo una misma concepción, de modo que la visibilidad del cine </w:t>
      </w:r>
      <w:r w:rsidR="00C2772D">
        <w:t xml:space="preserve">argentino apoyó una parte considerable de su peso en su </w:t>
      </w:r>
      <w:proofErr w:type="spellStart"/>
      <w:r w:rsidR="00C2772D">
        <w:t>via</w:t>
      </w:r>
      <w:proofErr w:type="spellEnd"/>
      <w:r w:rsidR="00C2772D">
        <w:t xml:space="preserve"> crítica e institucional mas que en la del </w:t>
      </w:r>
      <w:proofErr w:type="spellStart"/>
      <w:r w:rsidR="00C2772D">
        <w:t>publico</w:t>
      </w:r>
      <w:proofErr w:type="spellEnd"/>
      <w:r w:rsidR="00C2772D">
        <w:t xml:space="preserve"> amplio y general, aunque Un lugar en el mundo de Aristarain superó los 500.000 visualizaciones en las pantallas, el resto de producciones circularon principalmente en salas especializadas y V.O.</w:t>
      </w:r>
    </w:p>
    <w:p w14:paraId="3040344D" w14:textId="77777777" w:rsidR="001B1890" w:rsidRDefault="00A56FF7">
      <w:pPr>
        <w:pStyle w:val="Ttulo2"/>
      </w:pPr>
      <w:r>
        <w:t>5.2. Resolución de las hipótesis</w:t>
      </w:r>
    </w:p>
    <w:p w14:paraId="2A233AB3" w14:textId="77777777" w:rsidR="001B1890" w:rsidRDefault="00A56FF7">
      <w:pPr>
        <w:spacing w:after="160" w:line="360" w:lineRule="auto"/>
        <w:ind w:firstLine="720"/>
        <w:jc w:val="both"/>
      </w:pPr>
      <w:r>
        <w:t>La primera hipótesis, según la cual el cine argentino encontró en España una recepción especialmente favorable por su tratamiento de la memoria de la represión política, queda confirmada. Las películas analizadas abordaban heridas históricas argentinas, pero esas heridas podían ser reconocidas también por un público español que había vivido su propia dictadura y su proceso de transición. No se trataba de una identificación exacta, sino de una resonancia: las imágenes argentinas ofrecían al espectador español una forma de pensar también sus silencios, sus ausencias y sus deudas con el pasado.</w:t>
      </w:r>
    </w:p>
    <w:p w14:paraId="248FBEDE" w14:textId="77777777" w:rsidR="001B1890" w:rsidRDefault="00A56FF7">
      <w:pPr>
        <w:spacing w:after="160" w:line="360" w:lineRule="auto"/>
        <w:ind w:firstLine="720"/>
        <w:jc w:val="both"/>
      </w:pPr>
      <w:r>
        <w:t>La segunda hipótesis, centrada en el papel mediador del exilio argentino en España, también queda corroborada. Los cineastas, actores e intelectuales exiliados no solo continuaron trabajando desde el exterior, sino que ayudaron a construir redes de intercambio artístico y político. En ese sentido, el exilio funcionó como un tejido conectivo humano e intelectual que preparó el terreno para las futuras coproducciones.</w:t>
      </w:r>
    </w:p>
    <w:p w14:paraId="683D4F2D" w14:textId="2486F3F1" w:rsidR="001B1890" w:rsidRDefault="00A56FF7" w:rsidP="00CF36DF">
      <w:pPr>
        <w:spacing w:after="160" w:line="360" w:lineRule="auto"/>
        <w:ind w:firstLine="720"/>
        <w:jc w:val="both"/>
      </w:pPr>
      <w:r>
        <w:t xml:space="preserve">La tercera hipótesis, centrada en las coproducciones como mecanismo de difusión, queda igualmente confirmada. Películas como Un lugar en el mundo o Martín (Hache) pudieron acceder a financiación, mercados y espacios de reconocimiento que habrían sido mucho más difíciles desde una producción exclusivamente nacional. En definitiva, el período 1980-2000 muestra un momento de especial fertilidad en las relaciones cinematográficas </w:t>
      </w:r>
      <w:proofErr w:type="spellStart"/>
      <w:r>
        <w:t>hispanoargentinas</w:t>
      </w:r>
      <w:proofErr w:type="spellEnd"/>
      <w:r>
        <w:t>, un mapa de intercambios donde las imágenes cruzaron el Atlántico cargadas de memoria, pero también de nuevas posibilidades estéticas e industriales.</w:t>
      </w:r>
      <w:r>
        <w:br w:type="page"/>
      </w:r>
    </w:p>
    <w:p w14:paraId="131365F0" w14:textId="77777777" w:rsidR="001B1890" w:rsidRDefault="00A56FF7">
      <w:pPr>
        <w:pStyle w:val="Ttulo1"/>
      </w:pPr>
      <w:r>
        <w:lastRenderedPageBreak/>
        <w:t>6. REFERENCIAS BIBLIOGRÁFICAS Y DOCUMENTALES</w:t>
      </w:r>
    </w:p>
    <w:p w14:paraId="6A3A73F0" w14:textId="77777777" w:rsidR="001B1890" w:rsidRDefault="00A56FF7">
      <w:pPr>
        <w:spacing w:before="200" w:after="60"/>
      </w:pPr>
      <w:r>
        <w:rPr>
          <w:b/>
          <w:bCs/>
        </w:rPr>
        <w:t>I. Fuentes primarias</w:t>
      </w:r>
    </w:p>
    <w:p w14:paraId="5F7EB087" w14:textId="77777777" w:rsidR="001B1890" w:rsidRDefault="00A56FF7">
      <w:pPr>
        <w:spacing w:before="80" w:after="30"/>
      </w:pPr>
      <w:r>
        <w:rPr>
          <w:b/>
          <w:bCs/>
          <w:i/>
          <w:iCs/>
        </w:rPr>
        <w:t>A. Obras cinematográficas</w:t>
      </w:r>
    </w:p>
    <w:p w14:paraId="1A470BEE" w14:textId="77777777" w:rsidR="001B1890" w:rsidRDefault="00A56FF7">
      <w:pPr>
        <w:spacing w:after="140" w:line="340" w:lineRule="auto"/>
        <w:ind w:left="720" w:hanging="720"/>
        <w:jc w:val="both"/>
      </w:pPr>
      <w:r>
        <w:rPr>
          <w:i/>
          <w:iCs/>
        </w:rPr>
        <w:t>La historia oficial.</w:t>
      </w:r>
      <w:r>
        <w:t xml:space="preserve"> Dir. Luis Puenzo. Argentina: Historias Cinematográficas/</w:t>
      </w:r>
      <w:proofErr w:type="spellStart"/>
      <w:r>
        <w:t>Progress</w:t>
      </w:r>
      <w:proofErr w:type="spellEnd"/>
      <w:r>
        <w:t xml:space="preserve"> </w:t>
      </w:r>
      <w:proofErr w:type="spellStart"/>
      <w:r>
        <w:t>Communications</w:t>
      </w:r>
      <w:proofErr w:type="spellEnd"/>
      <w:r>
        <w:t>, 1985. Largometraje.</w:t>
      </w:r>
    </w:p>
    <w:p w14:paraId="32A1579E" w14:textId="77777777" w:rsidR="001B1890" w:rsidRDefault="00A56FF7">
      <w:pPr>
        <w:spacing w:after="140" w:line="340" w:lineRule="auto"/>
        <w:ind w:left="720" w:hanging="720"/>
        <w:jc w:val="both"/>
      </w:pPr>
      <w:r>
        <w:rPr>
          <w:i/>
          <w:iCs/>
        </w:rPr>
        <w:t>Martín (Hache).</w:t>
      </w:r>
      <w:r>
        <w:t xml:space="preserve"> Dir. Adolfo Aristarain. Argentina/España: </w:t>
      </w:r>
      <w:proofErr w:type="spellStart"/>
      <w:r>
        <w:t>Tandem</w:t>
      </w:r>
      <w:proofErr w:type="spellEnd"/>
      <w:r>
        <w:t xml:space="preserve"> Films/</w:t>
      </w:r>
      <w:proofErr w:type="spellStart"/>
      <w:r>
        <w:t>Mandarin</w:t>
      </w:r>
      <w:proofErr w:type="spellEnd"/>
      <w:r>
        <w:t xml:space="preserve"> Films, 1997. Largometraje.</w:t>
      </w:r>
    </w:p>
    <w:p w14:paraId="72AB1E0A" w14:textId="77777777" w:rsidR="001B1890" w:rsidRDefault="00A56FF7">
      <w:pPr>
        <w:spacing w:after="140" w:line="340" w:lineRule="auto"/>
        <w:ind w:left="720" w:hanging="720"/>
        <w:jc w:val="both"/>
      </w:pPr>
      <w:r>
        <w:rPr>
          <w:i/>
          <w:iCs/>
        </w:rPr>
        <w:t>Un lugar en el mundo.</w:t>
      </w:r>
      <w:r>
        <w:t xml:space="preserve"> Dir. Adolfo Aristarain. Argentina/Uruguay/España: Tornasol Films, 1992. Largometraje.</w:t>
      </w:r>
    </w:p>
    <w:p w14:paraId="29AC5713" w14:textId="77777777" w:rsidR="001B1890" w:rsidRDefault="00A56FF7">
      <w:pPr>
        <w:spacing w:before="100" w:after="30"/>
      </w:pPr>
      <w:r>
        <w:rPr>
          <w:b/>
          <w:bCs/>
          <w:i/>
          <w:iCs/>
        </w:rPr>
        <w:t>B. Documentos normativos y legislativos</w:t>
      </w:r>
    </w:p>
    <w:p w14:paraId="53954E0A" w14:textId="77777777" w:rsidR="001B1890" w:rsidRDefault="00A56FF7">
      <w:pPr>
        <w:spacing w:after="140" w:line="340" w:lineRule="auto"/>
        <w:ind w:left="720" w:hanging="720"/>
        <w:jc w:val="both"/>
      </w:pPr>
      <w:r>
        <w:t>Convenio Hispano-Argentino de Relaciones Cinematográficas. Madrid, 1969.</w:t>
      </w:r>
    </w:p>
    <w:p w14:paraId="21DFC32E" w14:textId="77777777" w:rsidR="001B1890" w:rsidRDefault="00A56FF7">
      <w:pPr>
        <w:spacing w:after="140" w:line="340" w:lineRule="auto"/>
        <w:ind w:left="720" w:hanging="720"/>
        <w:jc w:val="both"/>
      </w:pPr>
      <w:r>
        <w:t xml:space="preserve">Convenio Latinoamericano de Coproducción Cinematográfica. Caracas, 1989. Ratificado por España en </w:t>
      </w:r>
      <w:r>
        <w:rPr>
          <w:i/>
          <w:iCs/>
        </w:rPr>
        <w:t>BOE</w:t>
      </w:r>
      <w:r>
        <w:t xml:space="preserve"> n.º 153 (1995).</w:t>
      </w:r>
    </w:p>
    <w:p w14:paraId="204F849E" w14:textId="77777777" w:rsidR="001B1890" w:rsidRDefault="00A56FF7">
      <w:pPr>
        <w:spacing w:after="140" w:line="340" w:lineRule="auto"/>
        <w:ind w:left="720" w:hanging="720"/>
        <w:jc w:val="both"/>
      </w:pPr>
      <w:r>
        <w:t>Convenio de Integración Cinematográfica Iberoamericana (CAACI). Caracas, 1989.</w:t>
      </w:r>
    </w:p>
    <w:p w14:paraId="259F7120" w14:textId="77777777" w:rsidR="001B1890" w:rsidRDefault="00A56FF7">
      <w:pPr>
        <w:spacing w:before="220" w:after="60"/>
      </w:pPr>
      <w:r>
        <w:rPr>
          <w:b/>
          <w:bCs/>
        </w:rPr>
        <w:t>II. Fuentes documentales</w:t>
      </w:r>
    </w:p>
    <w:p w14:paraId="70C3964A" w14:textId="77777777" w:rsidR="001B1890" w:rsidRDefault="00A56FF7">
      <w:pPr>
        <w:spacing w:after="140" w:line="340" w:lineRule="auto"/>
        <w:ind w:left="720" w:hanging="720"/>
        <w:jc w:val="both"/>
      </w:pPr>
      <w:r>
        <w:t xml:space="preserve">Elena, Alberto. «La difusión del cine latinoamericano en España: una aproximación cuantitativa». En </w:t>
      </w:r>
      <w:proofErr w:type="spellStart"/>
      <w:r>
        <w:t>Josetxo</w:t>
      </w:r>
      <w:proofErr w:type="spellEnd"/>
      <w:r>
        <w:t xml:space="preserve"> Cerdán y Julio Pérez Perucha, eds., Tras el sueño: actas del centenario. VI Congreso de la Asociación Española de Historiadores de Cine, 221–230. Madrid: Academia de las Artes y las Ciencias Cinematográficas de España, 1998. https://www.cervantesvirtual.com/obra/la-difusion-del-cine-latinoamericano-en-espana-una-aproximacion-cuantitativa--0/.</w:t>
      </w:r>
    </w:p>
    <w:p w14:paraId="1A698188" w14:textId="77777777" w:rsidR="001B1890" w:rsidRDefault="00A56FF7">
      <w:pPr>
        <w:spacing w:after="140" w:line="340" w:lineRule="auto"/>
        <w:ind w:left="720" w:hanging="720"/>
        <w:jc w:val="both"/>
      </w:pPr>
      <w:r>
        <w:t xml:space="preserve">España, Claudio, </w:t>
      </w:r>
      <w:proofErr w:type="spellStart"/>
      <w:r>
        <w:t>dir.</w:t>
      </w:r>
      <w:proofErr w:type="spellEnd"/>
      <w:r>
        <w:t xml:space="preserve"> Cine argentino: industria y clasicismo, 1933–1956. Vol. I. Buenos Aires: Fondo Nacional de las Artes, 2000.</w:t>
      </w:r>
    </w:p>
    <w:p w14:paraId="5C9B0091" w14:textId="77777777" w:rsidR="001B1890" w:rsidRDefault="00A56FF7">
      <w:pPr>
        <w:spacing w:before="220" w:after="60"/>
      </w:pPr>
      <w:r>
        <w:rPr>
          <w:b/>
          <w:bCs/>
        </w:rPr>
        <w:t>III. Estudios generales sobre cine e historia del arte</w:t>
      </w:r>
    </w:p>
    <w:p w14:paraId="4171A36D" w14:textId="77777777" w:rsidR="001B1890" w:rsidRDefault="00A56FF7">
      <w:pPr>
        <w:spacing w:after="140" w:line="340" w:lineRule="auto"/>
        <w:ind w:left="720" w:hanging="720"/>
        <w:jc w:val="both"/>
      </w:pPr>
      <w:r>
        <w:rPr>
          <w:b/>
          <w:bCs/>
        </w:rPr>
        <w:t>Cánovas Belchí, Joaquín, y José Javier Aliaga Cárceles.</w:t>
      </w:r>
      <w:r>
        <w:rPr>
          <w:i/>
          <w:iCs/>
        </w:rPr>
        <w:t xml:space="preserve"> Historia del cine. Grado en Historia del Arte.</w:t>
      </w:r>
      <w:r>
        <w:t xml:space="preserve"> Murcia: </w:t>
      </w:r>
      <w:proofErr w:type="spellStart"/>
      <w:r>
        <w:t>Editum</w:t>
      </w:r>
      <w:proofErr w:type="spellEnd"/>
      <w:r>
        <w:t>, 2020.</w:t>
      </w:r>
    </w:p>
    <w:p w14:paraId="3F9763E4" w14:textId="77777777" w:rsidR="001B1890" w:rsidRDefault="00A56FF7">
      <w:pPr>
        <w:spacing w:after="140" w:line="340" w:lineRule="auto"/>
        <w:ind w:left="720" w:hanging="720"/>
        <w:jc w:val="both"/>
      </w:pPr>
      <w:r>
        <w:rPr>
          <w:b/>
          <w:bCs/>
        </w:rPr>
        <w:t>Elena, Alberto, y Marina Díaz López (eds.)</w:t>
      </w:r>
      <w:r>
        <w:rPr>
          <w:i/>
          <w:iCs/>
        </w:rPr>
        <w:t>. Tierra en trance: el cine latinoamericano en 100 películas.</w:t>
      </w:r>
      <w:r>
        <w:t xml:space="preserve"> Madrid: Alianza Editorial, 1999.</w:t>
      </w:r>
    </w:p>
    <w:p w14:paraId="2DDFECC2" w14:textId="77777777" w:rsidR="001B1890" w:rsidRDefault="00A56FF7">
      <w:pPr>
        <w:spacing w:after="140" w:line="340" w:lineRule="auto"/>
        <w:ind w:left="720" w:hanging="720"/>
        <w:jc w:val="both"/>
      </w:pPr>
      <w:r>
        <w:t>Richard, Nelly. Fracturas de la memoria: arte y pensamiento crítico. Buenos Aires: Siglo XXI Editores, 2007.</w:t>
      </w:r>
    </w:p>
    <w:p w14:paraId="028A9A88" w14:textId="77777777" w:rsidR="001B1890" w:rsidRDefault="00A56FF7">
      <w:pPr>
        <w:spacing w:before="220" w:after="60"/>
      </w:pPr>
      <w:r>
        <w:rPr>
          <w:b/>
          <w:bCs/>
        </w:rPr>
        <w:t>IV. Estudios específicos</w:t>
      </w:r>
    </w:p>
    <w:p w14:paraId="1A5714E5" w14:textId="77777777" w:rsidR="001B1890" w:rsidRDefault="00A56FF7">
      <w:pPr>
        <w:spacing w:before="80" w:after="30"/>
      </w:pPr>
      <w:r>
        <w:rPr>
          <w:b/>
          <w:bCs/>
          <w:i/>
          <w:iCs/>
        </w:rPr>
        <w:lastRenderedPageBreak/>
        <w:t>A. Cine argentino, latinoamericano y nueva cinematografía</w:t>
      </w:r>
    </w:p>
    <w:p w14:paraId="19C96598" w14:textId="77777777" w:rsidR="001B1890" w:rsidRDefault="00A56FF7">
      <w:pPr>
        <w:spacing w:after="140" w:line="340" w:lineRule="auto"/>
        <w:ind w:left="720" w:hanging="720"/>
        <w:jc w:val="both"/>
      </w:pPr>
      <w:r>
        <w:rPr>
          <w:b/>
          <w:bCs/>
        </w:rPr>
        <w:t>Amado, Ana María.</w:t>
      </w:r>
      <w:r>
        <w:rPr>
          <w:i/>
          <w:iCs/>
        </w:rPr>
        <w:t xml:space="preserve"> La imagen justa: cine argentino y política (1980–2007).</w:t>
      </w:r>
      <w:r>
        <w:t xml:space="preserve"> Buenos Aires: Colihue, 2009. 256 pp.</w:t>
      </w:r>
    </w:p>
    <w:p w14:paraId="5E4B3EE0" w14:textId="77777777" w:rsidR="001B1890" w:rsidRDefault="00A56FF7">
      <w:pPr>
        <w:spacing w:after="140" w:line="340" w:lineRule="auto"/>
        <w:ind w:left="720" w:hanging="720"/>
        <w:jc w:val="both"/>
      </w:pPr>
      <w:r>
        <w:rPr>
          <w:b/>
          <w:bCs/>
        </w:rPr>
        <w:t>Campero, Agustín.</w:t>
      </w:r>
      <w:r>
        <w:rPr>
          <w:i/>
          <w:iCs/>
        </w:rPr>
        <w:t xml:space="preserve"> Nuevo cine argentino: de Rapado a Historias extraordinarias.</w:t>
      </w:r>
      <w:r>
        <w:t xml:space="preserve"> Buenos Aires: Universidad Nacional de General Sarmiento/Biblioteca Nacional, 2009. 112 pp. (Colección «25 años, 25 libros», 21).</w:t>
      </w:r>
    </w:p>
    <w:p w14:paraId="07B7FC3B" w14:textId="77777777" w:rsidR="001B1890" w:rsidRDefault="00A56FF7">
      <w:pPr>
        <w:spacing w:after="140" w:line="340" w:lineRule="auto"/>
        <w:ind w:left="720" w:hanging="720"/>
        <w:jc w:val="both"/>
      </w:pPr>
      <w:proofErr w:type="spellStart"/>
      <w:r>
        <w:t>Martins</w:t>
      </w:r>
      <w:proofErr w:type="spellEnd"/>
      <w:r>
        <w:t xml:space="preserve">, Laura M. «Cine argentino de los noventa: memoria y/o mercado (sobre Piñeyro, </w:t>
      </w:r>
      <w:proofErr w:type="spellStart"/>
      <w:r>
        <w:t>Stantic</w:t>
      </w:r>
      <w:proofErr w:type="spellEnd"/>
      <w:r>
        <w:t xml:space="preserve"> y Filippelli)». E.I.A.L. Estudios Interdisciplinarios de América Latina y el Caribe 12, n.º 2 (2001): 163–174. https://doi.org/10.61490/eial.v12i2.985.</w:t>
      </w:r>
    </w:p>
    <w:p w14:paraId="385429A4" w14:textId="77777777" w:rsidR="001B1890" w:rsidRDefault="00A56FF7">
      <w:pPr>
        <w:spacing w:after="140" w:line="340" w:lineRule="auto"/>
        <w:ind w:left="720" w:hanging="720"/>
        <w:jc w:val="both"/>
      </w:pPr>
      <w:r>
        <w:t>Piedras, Pablo. «Nuevo Cine Argentino: encrucijadas socioculturales de una renovación». Papeles de trabajo. Revista electrónica del Instituto de Altos Estudios Sociales de la Universidad Nacional de General San Martín, año 3, n.º 6 (agosto de 2010): 1–9.</w:t>
      </w:r>
    </w:p>
    <w:p w14:paraId="0FCE59FD" w14:textId="77777777" w:rsidR="001B1890" w:rsidRDefault="00A56FF7">
      <w:pPr>
        <w:spacing w:after="140" w:line="340" w:lineRule="auto"/>
        <w:ind w:left="720" w:hanging="720"/>
        <w:jc w:val="both"/>
      </w:pPr>
      <w:r>
        <w:t>Visconti, Marcela. «Lo pensable de una época: sobre La historia oficial de Luis Puenzo». Aletheia 4, n.º 8 (2014): 1–13. http://www.memoria.fahce.unlp.edu.ar/art_revistas/pr.6275/pr.6275.pdf.</w:t>
      </w:r>
    </w:p>
    <w:p w14:paraId="7A5EF77A" w14:textId="77777777" w:rsidR="001B1890" w:rsidRDefault="00A56FF7">
      <w:pPr>
        <w:spacing w:before="100" w:after="30"/>
      </w:pPr>
      <w:r>
        <w:rPr>
          <w:b/>
          <w:bCs/>
          <w:i/>
          <w:iCs/>
        </w:rPr>
        <w:t>B. Exilio político, memoria y cultura visual</w:t>
      </w:r>
    </w:p>
    <w:p w14:paraId="284908D8" w14:textId="77777777" w:rsidR="001B1890" w:rsidRDefault="00A56FF7">
      <w:pPr>
        <w:spacing w:after="140" w:line="340" w:lineRule="auto"/>
        <w:ind w:left="720" w:hanging="720"/>
        <w:jc w:val="both"/>
      </w:pPr>
      <w:r>
        <w:rPr>
          <w:b/>
          <w:bCs/>
        </w:rPr>
        <w:t>Jensen, Silvina.</w:t>
      </w:r>
      <w:r>
        <w:rPr>
          <w:i/>
          <w:iCs/>
        </w:rPr>
        <w:t xml:space="preserve"> Los exiliados. La lucha por los derechos humanos durante la dictadura militar.</w:t>
      </w:r>
      <w:r>
        <w:t xml:space="preserve"> Buenos Aires: Editorial Sudamericana, 2010.</w:t>
      </w:r>
    </w:p>
    <w:p w14:paraId="14E51452" w14:textId="77777777" w:rsidR="001B1890" w:rsidRDefault="00A56FF7">
      <w:pPr>
        <w:spacing w:after="140" w:line="340" w:lineRule="auto"/>
        <w:ind w:left="720" w:hanging="720"/>
        <w:jc w:val="both"/>
      </w:pPr>
      <w:r>
        <w:rPr>
          <w:b/>
          <w:bCs/>
        </w:rPr>
        <w:t>Jensen, Silvina, y Soledad Lastra.</w:t>
      </w:r>
      <w:r>
        <w:rPr>
          <w:i/>
          <w:iCs/>
        </w:rPr>
        <w:t xml:space="preserve"> Exilios: militancia y represión. Nuevas fuentes y nuevos abordajes de los destierros de la Argentina de los años setenta.</w:t>
      </w:r>
      <w:r>
        <w:t xml:space="preserve"> La Plata: EDULP, 2014.</w:t>
      </w:r>
    </w:p>
    <w:p w14:paraId="33495D10" w14:textId="77777777" w:rsidR="001B1890" w:rsidRDefault="00A56FF7">
      <w:pPr>
        <w:spacing w:after="140" w:line="340" w:lineRule="auto"/>
        <w:ind w:left="720" w:hanging="720"/>
        <w:jc w:val="both"/>
      </w:pPr>
      <w:r>
        <w:t>Rodríguez Marino, Paula. Figuras del destierro. Narraciones del exilio en el cine argentino (1978–1988). Viedma: Universidad Nacional de Río Negro, 2013.</w:t>
      </w:r>
    </w:p>
    <w:p w14:paraId="20840F66" w14:textId="77777777" w:rsidR="001B1890" w:rsidRDefault="00A56FF7">
      <w:pPr>
        <w:spacing w:before="100" w:after="30"/>
      </w:pPr>
      <w:r>
        <w:rPr>
          <w:b/>
          <w:bCs/>
          <w:i/>
          <w:iCs/>
        </w:rPr>
        <w:t>C. Circulación transatlántica, coproducciones y recepción en España</w:t>
      </w:r>
    </w:p>
    <w:p w14:paraId="054F74B4" w14:textId="77777777" w:rsidR="001B1890" w:rsidRDefault="00A56FF7">
      <w:pPr>
        <w:spacing w:after="140" w:line="340" w:lineRule="auto"/>
        <w:ind w:left="720" w:hanging="720"/>
        <w:jc w:val="both"/>
      </w:pPr>
      <w:proofErr w:type="spellStart"/>
      <w:r>
        <w:t>Broullón</w:t>
      </w:r>
      <w:proofErr w:type="spellEnd"/>
      <w:r>
        <w:t xml:space="preserve"> Acuña, Esmeralda. «La representación de la emigración, el exilio y el retorno en la cultura visual </w:t>
      </w:r>
      <w:proofErr w:type="spellStart"/>
      <w:r>
        <w:t>hispanoargentina</w:t>
      </w:r>
      <w:proofErr w:type="spellEnd"/>
      <w:r>
        <w:t xml:space="preserve"> contemporánea». </w:t>
      </w:r>
      <w:proofErr w:type="spellStart"/>
      <w:r>
        <w:t>Naveg@mérica</w:t>
      </w:r>
      <w:proofErr w:type="spellEnd"/>
      <w:r>
        <w:t>. Revista electrónica de la Asociación Española de Americanistas, n.º 7 (2011): 1–16. https://revistas.um.es/navegamerica/article/view/138581.</w:t>
      </w:r>
    </w:p>
    <w:p w14:paraId="543CDD27" w14:textId="77777777" w:rsidR="001B1890" w:rsidRDefault="00A56FF7">
      <w:pPr>
        <w:spacing w:after="140" w:line="340" w:lineRule="auto"/>
        <w:ind w:left="720" w:hanging="720"/>
        <w:jc w:val="both"/>
      </w:pPr>
      <w:r>
        <w:t xml:space="preserve">Díaz López, Marina. «Las vías de la Hispanidad en una coproducción </w:t>
      </w:r>
      <w:proofErr w:type="spellStart"/>
      <w:r>
        <w:t>hispanomexicana</w:t>
      </w:r>
      <w:proofErr w:type="spellEnd"/>
      <w:r>
        <w:t xml:space="preserve"> de 1948: Jalisco canta en Sevilla». Biblioteca Virtual Miguel de Cervantes, 2003. https://www.cervantesvirtual.com/obra/las-vias-de-la-hispanidad-en-una-coproduccion-hispanomexicana-de-1948-jalisco-canta-en-sevilla--0/.</w:t>
      </w:r>
    </w:p>
    <w:p w14:paraId="3DFD111C" w14:textId="77777777" w:rsidR="001B1890" w:rsidRDefault="00A56FF7">
      <w:pPr>
        <w:spacing w:after="140" w:line="340" w:lineRule="auto"/>
        <w:ind w:left="720" w:hanging="720"/>
        <w:jc w:val="both"/>
      </w:pPr>
      <w:proofErr w:type="spellStart"/>
      <w:r>
        <w:lastRenderedPageBreak/>
        <w:t>Falicov</w:t>
      </w:r>
      <w:proofErr w:type="spellEnd"/>
      <w:r>
        <w:t xml:space="preserve">, Tamara L. «Programa </w:t>
      </w:r>
      <w:proofErr w:type="spellStart"/>
      <w:r>
        <w:t>Ibermedia</w:t>
      </w:r>
      <w:proofErr w:type="spellEnd"/>
      <w:r>
        <w:t>: ¿cine transnacional iberoamericano o relaciones públicas para España?». Reflexiones 91, n.º 1 (2012): 299–312.</w:t>
      </w:r>
    </w:p>
    <w:p w14:paraId="30864740" w14:textId="77777777" w:rsidR="001B1890" w:rsidRDefault="00A56FF7">
      <w:pPr>
        <w:spacing w:after="140" w:line="340" w:lineRule="auto"/>
        <w:ind w:left="720" w:hanging="720"/>
        <w:jc w:val="both"/>
      </w:pPr>
      <w:r>
        <w:t xml:space="preserve">González, Leandro Ramiro. «Cruzando el Atlántico: cine argentino en España». </w:t>
      </w:r>
      <w:proofErr w:type="spellStart"/>
      <w:r>
        <w:t>Imagofagia</w:t>
      </w:r>
      <w:proofErr w:type="spellEnd"/>
      <w:r>
        <w:t>. Revista de la Asociación Argentina de Estudios de Cine y Audiovisual, n.º 17 (abril de 2018): 41–70. https://imagofagia.asaeca.org/index.php/imagofagia/article/view/210.</w:t>
      </w:r>
    </w:p>
    <w:p w14:paraId="2A682131" w14:textId="77777777" w:rsidR="001B1890" w:rsidRDefault="00A56FF7">
      <w:pPr>
        <w:spacing w:after="140" w:line="340" w:lineRule="auto"/>
        <w:ind w:left="720" w:hanging="720"/>
        <w:jc w:val="both"/>
      </w:pPr>
      <w:r>
        <w:t xml:space="preserve">Rubio Alcover, Agustín. «Sin lugar en el mundo. Narrativa, puesta en escena y discurso en las películas </w:t>
      </w:r>
      <w:proofErr w:type="spellStart"/>
      <w:r>
        <w:t>hispanoargentinas</w:t>
      </w:r>
      <w:proofErr w:type="spellEnd"/>
      <w:r>
        <w:t xml:space="preserve"> de Marcelo Piñeyro». FOTOCINEMA. Revista Científica de Cine y Fotografía, n.º 8 (2014): 133–174.</w:t>
      </w:r>
    </w:p>
    <w:p w14:paraId="77CE1E74" w14:textId="77777777" w:rsidR="001B1890" w:rsidRDefault="00A56FF7">
      <w:pPr>
        <w:spacing w:after="140" w:line="340" w:lineRule="auto"/>
        <w:ind w:left="720" w:hanging="720"/>
        <w:jc w:val="both"/>
      </w:pPr>
      <w:r>
        <w:t xml:space="preserve">Thibaudeau, Pascale. «Martín (Hache): del exilio al regreso, el itinerario de una transmisión». Amérique Latine </w:t>
      </w:r>
      <w:proofErr w:type="spellStart"/>
      <w:r>
        <w:t>Histoire</w:t>
      </w:r>
      <w:proofErr w:type="spellEnd"/>
      <w:r>
        <w:t xml:space="preserve"> et </w:t>
      </w:r>
      <w:proofErr w:type="spellStart"/>
      <w:r>
        <w:t>Mémoire</w:t>
      </w:r>
      <w:proofErr w:type="spellEnd"/>
      <w:r>
        <w:t xml:space="preserve">. Les </w:t>
      </w:r>
      <w:proofErr w:type="spellStart"/>
      <w:r>
        <w:t>Cahiers</w:t>
      </w:r>
      <w:proofErr w:type="spellEnd"/>
      <w:r>
        <w:t xml:space="preserve"> ALHIM, n.º 6 (2003). https://doi.org/10.4000/alhim.758.</w:t>
      </w:r>
    </w:p>
    <w:p w14:paraId="3973372F" w14:textId="77777777" w:rsidR="001B1890" w:rsidRDefault="00A56FF7">
      <w:pPr>
        <w:spacing w:before="220" w:after="60"/>
      </w:pPr>
      <w:r>
        <w:rPr>
          <w:b/>
          <w:bCs/>
        </w:rPr>
        <w:t>V. Tesis doctorales</w:t>
      </w:r>
    </w:p>
    <w:p w14:paraId="1418E769" w14:textId="77777777" w:rsidR="001B1890" w:rsidRDefault="00A56FF7">
      <w:pPr>
        <w:spacing w:after="140" w:line="340" w:lineRule="auto"/>
        <w:ind w:left="720" w:hanging="720"/>
        <w:jc w:val="both"/>
      </w:pPr>
      <w:r>
        <w:t>Amado, Ana María. Cine argentino y política (1980–2007): la imagen justa. Tesis doctoral, Leiden University, 2008. https://hdl.handle.net/1887/12952.</w:t>
      </w:r>
    </w:p>
    <w:sectPr w:rsidR="001B1890">
      <w:footerReference w:type="default" r:id="rId11"/>
      <w:pgSz w:w="11906" w:h="16838"/>
      <w:pgMar w:top="1440" w:right="1440"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C594C" w14:textId="77777777" w:rsidR="005B4425" w:rsidRDefault="005B4425">
      <w:r>
        <w:separator/>
      </w:r>
    </w:p>
  </w:endnote>
  <w:endnote w:type="continuationSeparator" w:id="0">
    <w:p w14:paraId="4E4E8886" w14:textId="77777777" w:rsidR="005B4425" w:rsidRDefault="005B4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74756" w14:textId="77777777" w:rsidR="001B1890" w:rsidRDefault="00A56FF7">
    <w:pPr>
      <w:jc w:val="center"/>
    </w:pPr>
    <w:r>
      <w:rPr>
        <w:sz w:val="20"/>
        <w:szCs w:val="20"/>
      </w:rPr>
      <w:fldChar w:fldCharType="begin"/>
    </w:r>
    <w:r>
      <w:rPr>
        <w:sz w:val="20"/>
        <w:szCs w:val="20"/>
      </w:rPr>
      <w:instrText>PAGE</w:instrText>
    </w:r>
    <w:r>
      <w:rPr>
        <w:sz w:val="20"/>
        <w:szCs w:val="20"/>
      </w:rPr>
      <w:fldChar w:fldCharType="separate"/>
    </w:r>
    <w:r w:rsidR="004C7B0E">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761DC" w14:textId="77777777" w:rsidR="005B4425" w:rsidRDefault="005B4425">
      <w:r>
        <w:separator/>
      </w:r>
    </w:p>
  </w:footnote>
  <w:footnote w:type="continuationSeparator" w:id="0">
    <w:p w14:paraId="256A61C0" w14:textId="77777777" w:rsidR="005B4425" w:rsidRDefault="005B4425">
      <w:r>
        <w:continuationSeparator/>
      </w:r>
    </w:p>
  </w:footnote>
  <w:footnote w:id="1">
    <w:p w14:paraId="31591E4A" w14:textId="77777777" w:rsidR="001B1890" w:rsidRDefault="00A56FF7">
      <w:pPr>
        <w:spacing w:after="60" w:line="280" w:lineRule="auto"/>
        <w:jc w:val="both"/>
      </w:pPr>
      <w:r>
        <w:rPr>
          <w:rStyle w:val="Refdenotaalpie"/>
        </w:rPr>
        <w:footnoteRef/>
      </w:r>
      <w:r>
        <w:rPr>
          <w:sz w:val="18"/>
          <w:szCs w:val="18"/>
        </w:rPr>
        <w:t xml:space="preserve"> Leandro González, «Cruzando el Atlántico: cine argentino en España», </w:t>
      </w:r>
      <w:proofErr w:type="spellStart"/>
      <w:r>
        <w:rPr>
          <w:sz w:val="18"/>
          <w:szCs w:val="18"/>
        </w:rPr>
        <w:t>Imagofagia</w:t>
      </w:r>
      <w:proofErr w:type="spellEnd"/>
      <w:r>
        <w:rPr>
          <w:sz w:val="18"/>
          <w:szCs w:val="18"/>
        </w:rPr>
        <w:t>: revista de la Asociación Argentina de Estudios de Cine y Audiovisual, n.º 17 (abril de 2018): 41-70.</w:t>
      </w:r>
    </w:p>
  </w:footnote>
  <w:footnote w:id="2">
    <w:p w14:paraId="42EBD0CD" w14:textId="77777777" w:rsidR="001B1890" w:rsidRDefault="00A56FF7">
      <w:pPr>
        <w:spacing w:after="60" w:line="280" w:lineRule="auto"/>
        <w:jc w:val="both"/>
      </w:pPr>
      <w:r>
        <w:rPr>
          <w:rStyle w:val="Refdenotaalpie"/>
        </w:rPr>
        <w:footnoteRef/>
      </w:r>
      <w:r>
        <w:rPr>
          <w:sz w:val="18"/>
          <w:szCs w:val="18"/>
        </w:rPr>
        <w:t xml:space="preserve"> Marina Díaz López, «Las vías de la Hispanidad en una coproducción </w:t>
      </w:r>
      <w:proofErr w:type="spellStart"/>
      <w:r>
        <w:rPr>
          <w:sz w:val="18"/>
          <w:szCs w:val="18"/>
        </w:rPr>
        <w:t>hispanomexicana</w:t>
      </w:r>
      <w:proofErr w:type="spellEnd"/>
      <w:r>
        <w:rPr>
          <w:sz w:val="18"/>
          <w:szCs w:val="18"/>
        </w:rPr>
        <w:t xml:space="preserve"> de 1948: Jalisco canta en Sevilla», Biblioteca Virtual Miguel de Cervantes, 2003.</w:t>
      </w:r>
    </w:p>
  </w:footnote>
  <w:footnote w:id="3">
    <w:p w14:paraId="6BB63318" w14:textId="77777777" w:rsidR="001B1890" w:rsidRDefault="00A56FF7">
      <w:pPr>
        <w:spacing w:after="60" w:line="280" w:lineRule="auto"/>
        <w:jc w:val="both"/>
      </w:pPr>
      <w:r>
        <w:rPr>
          <w:rStyle w:val="Refdenotaalpie"/>
        </w:rPr>
        <w:footnoteRef/>
      </w:r>
      <w:r>
        <w:rPr>
          <w:sz w:val="18"/>
          <w:szCs w:val="18"/>
        </w:rPr>
        <w:t xml:space="preserve"> González, </w:t>
      </w:r>
      <w:r>
        <w:rPr>
          <w:i/>
          <w:iCs/>
          <w:sz w:val="18"/>
          <w:szCs w:val="18"/>
        </w:rPr>
        <w:t>Cruzando el Atlántico</w:t>
      </w:r>
      <w:r>
        <w:rPr>
          <w:sz w:val="18"/>
          <w:szCs w:val="18"/>
        </w:rPr>
        <w:t xml:space="preserve">. Véase también el Convenio Comercial y de Pagos </w:t>
      </w:r>
      <w:proofErr w:type="spellStart"/>
      <w:r>
        <w:rPr>
          <w:sz w:val="18"/>
          <w:szCs w:val="18"/>
        </w:rPr>
        <w:t>hispanoargentino</w:t>
      </w:r>
      <w:proofErr w:type="spellEnd"/>
      <w:r>
        <w:rPr>
          <w:sz w:val="18"/>
          <w:szCs w:val="18"/>
        </w:rPr>
        <w:t xml:space="preserve"> de 1946.</w:t>
      </w:r>
    </w:p>
  </w:footnote>
  <w:footnote w:id="4">
    <w:p w14:paraId="47D30BC4" w14:textId="77777777" w:rsidR="001B1890" w:rsidRDefault="00A56FF7">
      <w:pPr>
        <w:spacing w:after="60" w:line="280" w:lineRule="auto"/>
        <w:jc w:val="both"/>
      </w:pPr>
      <w:r>
        <w:rPr>
          <w:rStyle w:val="Refdenotaalpie"/>
        </w:rPr>
        <w:footnoteRef/>
      </w:r>
      <w:r>
        <w:rPr>
          <w:sz w:val="18"/>
          <w:szCs w:val="18"/>
        </w:rPr>
        <w:t xml:space="preserve"> Alberto Elena, «La difusión del cine latinoamericano en España: una aproximación cuantitativa», en </w:t>
      </w:r>
      <w:r>
        <w:rPr>
          <w:i/>
          <w:iCs/>
          <w:sz w:val="18"/>
          <w:szCs w:val="18"/>
        </w:rPr>
        <w:t>Tras el sueño: Actas del centenario. VI Congreso de la Asociación Española de Historiadores de Cine</w:t>
      </w:r>
      <w:r>
        <w:rPr>
          <w:sz w:val="18"/>
          <w:szCs w:val="18"/>
        </w:rPr>
        <w:t>, eds. Josetxo Cerdán y Julio Pérez Perucha (Madrid: Academia de las Artes y las Ciencias Cinematográficas de España, 1998), 221–230.</w:t>
      </w:r>
    </w:p>
  </w:footnote>
  <w:footnote w:id="5">
    <w:p w14:paraId="06773559" w14:textId="77777777" w:rsidR="001B1890" w:rsidRDefault="00A56FF7">
      <w:pPr>
        <w:spacing w:after="60" w:line="280" w:lineRule="auto"/>
        <w:jc w:val="both"/>
      </w:pPr>
      <w:r>
        <w:rPr>
          <w:rStyle w:val="Refdenotaalpie"/>
        </w:rPr>
        <w:footnoteRef/>
      </w:r>
      <w:r>
        <w:rPr>
          <w:sz w:val="18"/>
          <w:szCs w:val="18"/>
        </w:rPr>
        <w:t xml:space="preserve"> Silvina Jensen y Soledad Lastra, eds., Exilios: militancia y represión. Nuevas fuentes y nuevos abordajes de los destierros de la Argentina de los años setenta (La Plata: EDULP, 2014).</w:t>
      </w:r>
    </w:p>
  </w:footnote>
  <w:footnote w:id="6">
    <w:p w14:paraId="26465453" w14:textId="77777777" w:rsidR="001B1890" w:rsidRDefault="00A56FF7">
      <w:pPr>
        <w:spacing w:after="60" w:line="280" w:lineRule="auto"/>
        <w:jc w:val="both"/>
      </w:pPr>
      <w:r>
        <w:rPr>
          <w:rStyle w:val="Refdenotaalpie"/>
        </w:rPr>
        <w:footnoteRef/>
      </w:r>
      <w:r>
        <w:rPr>
          <w:sz w:val="18"/>
          <w:szCs w:val="18"/>
        </w:rPr>
        <w:t xml:space="preserve"> Ana María Amado, Cine argentino y política (1980-2007): la imagen justa (Leiden: Leiden University, 2008), https://hdl.handle.net/1887/12952.</w:t>
      </w:r>
    </w:p>
  </w:footnote>
  <w:footnote w:id="7">
    <w:p w14:paraId="731DC872" w14:textId="77777777" w:rsidR="001B1890" w:rsidRDefault="00A56FF7">
      <w:pPr>
        <w:spacing w:after="60" w:line="280" w:lineRule="auto"/>
        <w:jc w:val="both"/>
      </w:pPr>
      <w:r>
        <w:rPr>
          <w:rStyle w:val="Refdenotaalpie"/>
        </w:rPr>
        <w:footnoteRef/>
      </w:r>
      <w:r>
        <w:rPr>
          <w:sz w:val="18"/>
          <w:szCs w:val="18"/>
        </w:rPr>
        <w:t xml:space="preserve"> Silvina Jensen, Los exiliados. La lucha por los derechos humanos durante la dictadura militar (Buenos Aires: Editorial Sudamericana, 2010).</w:t>
      </w:r>
    </w:p>
  </w:footnote>
  <w:footnote w:id="8">
    <w:p w14:paraId="589FA484" w14:textId="77777777" w:rsidR="001B1890" w:rsidRDefault="00A56FF7">
      <w:pPr>
        <w:spacing w:after="60" w:line="280" w:lineRule="auto"/>
        <w:jc w:val="both"/>
      </w:pPr>
      <w:r>
        <w:rPr>
          <w:rStyle w:val="Refdenotaalpie"/>
        </w:rPr>
        <w:footnoteRef/>
      </w:r>
      <w:r>
        <w:rPr>
          <w:sz w:val="18"/>
          <w:szCs w:val="18"/>
        </w:rPr>
        <w:t xml:space="preserve"> Jensen, </w:t>
      </w:r>
      <w:r>
        <w:rPr>
          <w:i/>
          <w:iCs/>
          <w:sz w:val="18"/>
          <w:szCs w:val="18"/>
        </w:rPr>
        <w:t>Los exiliados.</w:t>
      </w:r>
    </w:p>
  </w:footnote>
  <w:footnote w:id="9">
    <w:p w14:paraId="7F773364" w14:textId="77777777" w:rsidR="001B1890" w:rsidRDefault="00A56FF7">
      <w:pPr>
        <w:spacing w:after="60" w:line="280" w:lineRule="auto"/>
        <w:jc w:val="both"/>
      </w:pPr>
      <w:r>
        <w:rPr>
          <w:rStyle w:val="Refdenotaalpie"/>
        </w:rPr>
        <w:footnoteRef/>
      </w:r>
      <w:r>
        <w:rPr>
          <w:sz w:val="18"/>
          <w:szCs w:val="18"/>
        </w:rPr>
        <w:t xml:space="preserve"> González, </w:t>
      </w:r>
      <w:r>
        <w:rPr>
          <w:i/>
          <w:iCs/>
          <w:sz w:val="18"/>
          <w:szCs w:val="18"/>
        </w:rPr>
        <w:t>Cruzando el Atlántico</w:t>
      </w:r>
      <w:r>
        <w:rPr>
          <w:sz w:val="18"/>
          <w:szCs w:val="18"/>
        </w:rPr>
        <w:t>. Véase también el Convenio de Integración Cinematográfica Iberoamericana (1989).</w:t>
      </w:r>
    </w:p>
  </w:footnote>
  <w:footnote w:id="10">
    <w:p w14:paraId="1AFB828F" w14:textId="77777777" w:rsidR="001B1890" w:rsidRDefault="00A56FF7">
      <w:pPr>
        <w:spacing w:after="60" w:line="280" w:lineRule="auto"/>
        <w:jc w:val="both"/>
      </w:pPr>
      <w:r>
        <w:rPr>
          <w:rStyle w:val="Refdenotaalpie"/>
        </w:rPr>
        <w:footnoteRef/>
      </w:r>
      <w:r>
        <w:rPr>
          <w:sz w:val="18"/>
          <w:szCs w:val="18"/>
        </w:rPr>
        <w:t xml:space="preserve"> Tamara L. </w:t>
      </w:r>
      <w:proofErr w:type="spellStart"/>
      <w:r>
        <w:rPr>
          <w:sz w:val="18"/>
          <w:szCs w:val="18"/>
        </w:rPr>
        <w:t>Falicov</w:t>
      </w:r>
      <w:proofErr w:type="spellEnd"/>
      <w:r>
        <w:rPr>
          <w:sz w:val="18"/>
          <w:szCs w:val="18"/>
        </w:rPr>
        <w:t xml:space="preserve">, «Programa </w:t>
      </w:r>
      <w:proofErr w:type="spellStart"/>
      <w:r>
        <w:rPr>
          <w:sz w:val="18"/>
          <w:szCs w:val="18"/>
        </w:rPr>
        <w:t>Ibermedia</w:t>
      </w:r>
      <w:proofErr w:type="spellEnd"/>
      <w:r>
        <w:rPr>
          <w:sz w:val="18"/>
          <w:szCs w:val="18"/>
        </w:rPr>
        <w:t>: ¿cine transnacional iberoamericano o relaciones públicas para España?», Reflexiones 91, n.º 1 (2012): 299-312.</w:t>
      </w:r>
    </w:p>
  </w:footnote>
  <w:footnote w:id="11">
    <w:p w14:paraId="3DCC6BE9" w14:textId="77777777" w:rsidR="001B1890" w:rsidRDefault="00A56FF7">
      <w:pPr>
        <w:spacing w:after="60" w:line="280" w:lineRule="auto"/>
        <w:jc w:val="both"/>
      </w:pPr>
      <w:r>
        <w:rPr>
          <w:rStyle w:val="Refdenotaalpie"/>
        </w:rPr>
        <w:footnoteRef/>
      </w:r>
      <w:r>
        <w:rPr>
          <w:sz w:val="18"/>
          <w:szCs w:val="18"/>
        </w:rPr>
        <w:t xml:space="preserve"> Amado, </w:t>
      </w:r>
      <w:r>
        <w:rPr>
          <w:i/>
          <w:iCs/>
          <w:sz w:val="18"/>
          <w:szCs w:val="18"/>
        </w:rPr>
        <w:t>Cine argentino y política.</w:t>
      </w:r>
      <w:r>
        <w:rPr>
          <w:sz w:val="18"/>
          <w:szCs w:val="18"/>
        </w:rPr>
        <w:t xml:space="preserve"> El concepto de «imagen justa» es central en su tesis doctoral.</w:t>
      </w:r>
    </w:p>
  </w:footnote>
  <w:footnote w:id="12">
    <w:p w14:paraId="665499D1" w14:textId="77777777" w:rsidR="001B1890" w:rsidRDefault="00A56FF7">
      <w:pPr>
        <w:spacing w:after="60" w:line="280" w:lineRule="auto"/>
        <w:jc w:val="both"/>
      </w:pPr>
      <w:r>
        <w:rPr>
          <w:rStyle w:val="Refdenotaalpie"/>
        </w:rPr>
        <w:footnoteRef/>
      </w:r>
      <w:r>
        <w:rPr>
          <w:sz w:val="18"/>
          <w:szCs w:val="18"/>
        </w:rPr>
        <w:t xml:space="preserve"> Marcela Visconti, «Lo pensable de una época: sobre La historia oficial de Luis Puenzo», Aletheia 4, n.º 8 (2014): 3.</w:t>
      </w:r>
    </w:p>
  </w:footnote>
  <w:footnote w:id="13">
    <w:p w14:paraId="569DCE67" w14:textId="77777777" w:rsidR="001B1890" w:rsidRDefault="00A56FF7">
      <w:pPr>
        <w:spacing w:after="60" w:line="280" w:lineRule="auto"/>
        <w:jc w:val="both"/>
      </w:pPr>
      <w:r>
        <w:rPr>
          <w:rStyle w:val="Refdenotaalpie"/>
        </w:rPr>
        <w:footnoteRef/>
      </w:r>
      <w:r>
        <w:rPr>
          <w:sz w:val="18"/>
          <w:szCs w:val="18"/>
        </w:rPr>
        <w:t xml:space="preserve"> Amado, </w:t>
      </w:r>
      <w:r>
        <w:rPr>
          <w:i/>
          <w:iCs/>
          <w:sz w:val="18"/>
          <w:szCs w:val="18"/>
        </w:rPr>
        <w:t>Cine argentino y política.</w:t>
      </w:r>
      <w:r>
        <w:rPr>
          <w:sz w:val="18"/>
          <w:szCs w:val="18"/>
        </w:rPr>
        <w:t xml:space="preserve"> La autora desarrolla este concepto al analizar el cine didáctico de los ochenta.</w:t>
      </w:r>
    </w:p>
  </w:footnote>
  <w:footnote w:id="14">
    <w:p w14:paraId="7F041956" w14:textId="77777777" w:rsidR="001B1890" w:rsidRDefault="00A56FF7">
      <w:pPr>
        <w:spacing w:after="60" w:line="280" w:lineRule="auto"/>
        <w:jc w:val="both"/>
      </w:pPr>
      <w:r>
        <w:rPr>
          <w:rStyle w:val="Refdenotaalpie"/>
        </w:rPr>
        <w:footnoteRef/>
      </w:r>
      <w:r>
        <w:rPr>
          <w:sz w:val="18"/>
          <w:szCs w:val="18"/>
        </w:rPr>
        <w:t xml:space="preserve"> Nelly Richard, Fracturas de la memoria: arte y pensamiento crítico (Buenos Aires: Siglo XXI Editores, 2007).</w:t>
      </w:r>
    </w:p>
  </w:footnote>
  <w:footnote w:id="15">
    <w:p w14:paraId="5B4CE2DD" w14:textId="77777777" w:rsidR="001B1890" w:rsidRDefault="00A56FF7">
      <w:pPr>
        <w:spacing w:after="60" w:line="280" w:lineRule="auto"/>
        <w:jc w:val="both"/>
      </w:pPr>
      <w:r>
        <w:rPr>
          <w:rStyle w:val="Refdenotaalpie"/>
        </w:rPr>
        <w:footnoteRef/>
      </w:r>
      <w:r>
        <w:rPr>
          <w:sz w:val="18"/>
          <w:szCs w:val="18"/>
        </w:rPr>
        <w:t xml:space="preserve"> Agustín Campero, Nuevo cine argentino: de Rapado a Historias extraordinarias (Buenos Aires: Universidad Nacional de General Sarmiento/Biblioteca Nacional, 2009).</w:t>
      </w:r>
    </w:p>
  </w:footnote>
  <w:footnote w:id="16">
    <w:p w14:paraId="2FA82468" w14:textId="77777777" w:rsidR="001B1890" w:rsidRDefault="00A56FF7">
      <w:pPr>
        <w:spacing w:after="60" w:line="280" w:lineRule="auto"/>
        <w:jc w:val="both"/>
      </w:pPr>
      <w:r>
        <w:rPr>
          <w:rStyle w:val="Refdenotaalpie"/>
        </w:rPr>
        <w:footnoteRef/>
      </w:r>
      <w:r>
        <w:rPr>
          <w:sz w:val="18"/>
          <w:szCs w:val="18"/>
        </w:rPr>
        <w:t xml:space="preserve"> Visconti, «Lo pensable de una época», 8.</w:t>
      </w:r>
    </w:p>
  </w:footnote>
  <w:footnote w:id="17">
    <w:p w14:paraId="608987BD" w14:textId="77777777" w:rsidR="001B1890" w:rsidRDefault="00A56FF7">
      <w:pPr>
        <w:spacing w:after="60" w:line="280" w:lineRule="auto"/>
        <w:jc w:val="both"/>
      </w:pPr>
      <w:r>
        <w:rPr>
          <w:rStyle w:val="Refdenotaalpie"/>
        </w:rPr>
        <w:footnoteRef/>
      </w:r>
      <w:r>
        <w:rPr>
          <w:sz w:val="18"/>
          <w:szCs w:val="18"/>
        </w:rPr>
        <w:t xml:space="preserve"> Visconti, «Lo pensable de una época», 11.</w:t>
      </w:r>
    </w:p>
  </w:footnote>
  <w:footnote w:id="18">
    <w:p w14:paraId="17295553" w14:textId="77777777" w:rsidR="001B1890" w:rsidRDefault="00A56FF7">
      <w:pPr>
        <w:spacing w:after="60" w:line="280" w:lineRule="auto"/>
        <w:jc w:val="both"/>
      </w:pPr>
      <w:r>
        <w:rPr>
          <w:rStyle w:val="Refdenotaalpie"/>
        </w:rPr>
        <w:footnoteRef/>
      </w:r>
      <w:r>
        <w:rPr>
          <w:sz w:val="18"/>
          <w:szCs w:val="18"/>
        </w:rPr>
        <w:t xml:space="preserve"> Jensen, </w:t>
      </w:r>
      <w:r>
        <w:rPr>
          <w:i/>
          <w:iCs/>
          <w:sz w:val="18"/>
          <w:szCs w:val="18"/>
        </w:rPr>
        <w:t>Los exiliados.</w:t>
      </w:r>
      <w:r>
        <w:rPr>
          <w:sz w:val="18"/>
          <w:szCs w:val="18"/>
        </w:rPr>
        <w:t xml:space="preserve"> La autora ofrece una caracterización sociológica detallada del exilio argentino.</w:t>
      </w:r>
    </w:p>
  </w:footnote>
  <w:footnote w:id="19">
    <w:p w14:paraId="27BB07B4" w14:textId="77777777" w:rsidR="001B1890" w:rsidRDefault="00A56FF7">
      <w:pPr>
        <w:spacing w:after="60" w:line="280" w:lineRule="auto"/>
        <w:jc w:val="both"/>
      </w:pPr>
      <w:r>
        <w:rPr>
          <w:rStyle w:val="Refdenotaalpie"/>
        </w:rPr>
        <w:footnoteRef/>
      </w:r>
      <w:r>
        <w:rPr>
          <w:sz w:val="18"/>
          <w:szCs w:val="18"/>
        </w:rPr>
        <w:t xml:space="preserve"> Paula Rodríguez Marino, Figuras del destierro. Narraciones del exilio en el cine argentino (1978-1988) (Viedma: Universidad Nacional de Río Negro, 2013).</w:t>
      </w:r>
    </w:p>
  </w:footnote>
  <w:footnote w:id="20">
    <w:p w14:paraId="4D2340DB" w14:textId="77777777" w:rsidR="001B1890" w:rsidRDefault="00A56FF7">
      <w:pPr>
        <w:spacing w:after="60" w:line="280" w:lineRule="auto"/>
        <w:jc w:val="both"/>
      </w:pPr>
      <w:r>
        <w:rPr>
          <w:rStyle w:val="Refdenotaalpie"/>
        </w:rPr>
        <w:footnoteRef/>
      </w:r>
      <w:r>
        <w:rPr>
          <w:sz w:val="18"/>
          <w:szCs w:val="18"/>
        </w:rPr>
        <w:t xml:space="preserve"> González, «Cruzando el Atlántico», 41-70. El autor aporta cifras del período 1978-2009.</w:t>
      </w:r>
    </w:p>
  </w:footnote>
  <w:footnote w:id="21">
    <w:p w14:paraId="5C7C01CD" w14:textId="77777777" w:rsidR="001B1890" w:rsidRDefault="00A56FF7">
      <w:pPr>
        <w:spacing w:after="60" w:line="280" w:lineRule="auto"/>
        <w:jc w:val="both"/>
      </w:pPr>
      <w:r>
        <w:rPr>
          <w:rStyle w:val="Refdenotaalpie"/>
        </w:rPr>
        <w:footnoteRef/>
      </w:r>
      <w:r>
        <w:rPr>
          <w:sz w:val="18"/>
          <w:szCs w:val="18"/>
        </w:rPr>
        <w:t xml:space="preserve"> Elena, «La difusión del cine latinoamericano».</w:t>
      </w:r>
    </w:p>
  </w:footnote>
  <w:footnote w:id="22">
    <w:p w14:paraId="1C5DF310" w14:textId="77777777" w:rsidR="001B1890" w:rsidRDefault="00A56FF7">
      <w:pPr>
        <w:spacing w:after="60" w:line="280" w:lineRule="auto"/>
        <w:jc w:val="both"/>
      </w:pPr>
      <w:r>
        <w:rPr>
          <w:rStyle w:val="Refdenotaalpie"/>
        </w:rPr>
        <w:footnoteRef/>
      </w:r>
      <w:r>
        <w:rPr>
          <w:sz w:val="18"/>
          <w:szCs w:val="18"/>
        </w:rPr>
        <w:t xml:space="preserve"> Pascale Thibaudeau, «Martín (Hache): del exilio al regreso, el itinerario de una transmisión», Amérique Latine </w:t>
      </w:r>
      <w:proofErr w:type="spellStart"/>
      <w:r>
        <w:rPr>
          <w:sz w:val="18"/>
          <w:szCs w:val="18"/>
        </w:rPr>
        <w:t>Histoire</w:t>
      </w:r>
      <w:proofErr w:type="spellEnd"/>
      <w:r>
        <w:rPr>
          <w:sz w:val="18"/>
          <w:szCs w:val="18"/>
        </w:rPr>
        <w:t xml:space="preserve"> et </w:t>
      </w:r>
      <w:proofErr w:type="spellStart"/>
      <w:r>
        <w:rPr>
          <w:sz w:val="18"/>
          <w:szCs w:val="18"/>
        </w:rPr>
        <w:t>Mémoire</w:t>
      </w:r>
      <w:proofErr w:type="spellEnd"/>
      <w:r>
        <w:rPr>
          <w:sz w:val="18"/>
          <w:szCs w:val="18"/>
        </w:rPr>
        <w:t xml:space="preserve">. Les </w:t>
      </w:r>
      <w:proofErr w:type="spellStart"/>
      <w:r>
        <w:rPr>
          <w:sz w:val="18"/>
          <w:szCs w:val="18"/>
        </w:rPr>
        <w:t>Cahiers</w:t>
      </w:r>
      <w:proofErr w:type="spellEnd"/>
      <w:r>
        <w:rPr>
          <w:sz w:val="18"/>
          <w:szCs w:val="18"/>
        </w:rPr>
        <w:t xml:space="preserve"> ALHIM, n.º 6 (2003), https://doi.org/10.4000/alhim.758.</w:t>
      </w:r>
    </w:p>
  </w:footnote>
  <w:footnote w:id="23">
    <w:p w14:paraId="5B425B44" w14:textId="77777777" w:rsidR="001B1890" w:rsidRDefault="00A56FF7">
      <w:pPr>
        <w:spacing w:after="60" w:line="280" w:lineRule="auto"/>
        <w:jc w:val="both"/>
      </w:pPr>
      <w:r>
        <w:rPr>
          <w:rStyle w:val="Refdenotaalpie"/>
        </w:rPr>
        <w:footnoteRef/>
      </w:r>
      <w:r>
        <w:rPr>
          <w:sz w:val="18"/>
          <w:szCs w:val="18"/>
        </w:rPr>
        <w:t xml:space="preserve"> Esmeralda Broullón Acuña, «La representación de la emigración, el exilio y el retorno en la cultura visual </w:t>
      </w:r>
      <w:proofErr w:type="spellStart"/>
      <w:r>
        <w:rPr>
          <w:sz w:val="18"/>
          <w:szCs w:val="18"/>
        </w:rPr>
        <w:t>hispanoargentina</w:t>
      </w:r>
      <w:proofErr w:type="spellEnd"/>
      <w:r>
        <w:rPr>
          <w:sz w:val="18"/>
          <w:szCs w:val="18"/>
        </w:rPr>
        <w:t xml:space="preserve"> contemporánea», </w:t>
      </w:r>
      <w:proofErr w:type="spellStart"/>
      <w:r>
        <w:rPr>
          <w:sz w:val="18"/>
          <w:szCs w:val="18"/>
        </w:rPr>
        <w:t>Naveg@mérica</w:t>
      </w:r>
      <w:proofErr w:type="spellEnd"/>
      <w:r>
        <w:rPr>
          <w:sz w:val="18"/>
          <w:szCs w:val="18"/>
        </w:rPr>
        <w:t>. Revista electrónica de la Asociación Española de Americanistas, n.º 7 (2011).</w:t>
      </w:r>
    </w:p>
  </w:footnote>
  <w:footnote w:id="24">
    <w:p w14:paraId="1BB43139" w14:textId="77777777" w:rsidR="001B1890" w:rsidRDefault="00A56FF7">
      <w:pPr>
        <w:spacing w:after="60" w:line="280" w:lineRule="auto"/>
        <w:jc w:val="both"/>
      </w:pPr>
      <w:r>
        <w:rPr>
          <w:rStyle w:val="Refdenotaalpie"/>
        </w:rPr>
        <w:footnoteRef/>
      </w:r>
      <w:r>
        <w:rPr>
          <w:sz w:val="18"/>
          <w:szCs w:val="18"/>
        </w:rPr>
        <w:t xml:space="preserve"> Elena, «La difusión del cine latinoamericano».</w:t>
      </w:r>
    </w:p>
  </w:footnote>
  <w:footnote w:id="25">
    <w:p w14:paraId="6AD1124C" w14:textId="77777777" w:rsidR="001B1890" w:rsidRDefault="00A56FF7">
      <w:pPr>
        <w:spacing w:after="60" w:line="280" w:lineRule="auto"/>
        <w:jc w:val="both"/>
      </w:pPr>
      <w:r>
        <w:rPr>
          <w:rStyle w:val="Refdenotaalpie"/>
        </w:rPr>
        <w:footnoteRef/>
      </w:r>
      <w:r>
        <w:rPr>
          <w:sz w:val="18"/>
          <w:szCs w:val="18"/>
        </w:rPr>
        <w:t xml:space="preserve"> Elena, «La difusión del cine latinoamericano». El listado completo de las 53 películas que superaron los 500.000 espectadores figura en el apéndice de ese trabajo.</w:t>
      </w:r>
    </w:p>
  </w:footnote>
  <w:footnote w:id="26">
    <w:p w14:paraId="71B7EF75" w14:textId="77777777" w:rsidR="001B1890" w:rsidRDefault="00A56FF7">
      <w:pPr>
        <w:spacing w:after="60" w:line="280" w:lineRule="auto"/>
        <w:jc w:val="both"/>
      </w:pPr>
      <w:r>
        <w:rPr>
          <w:rStyle w:val="Refdenotaalpie"/>
        </w:rPr>
        <w:footnoteRef/>
      </w:r>
      <w:r>
        <w:rPr>
          <w:sz w:val="18"/>
          <w:szCs w:val="18"/>
        </w:rPr>
        <w:t xml:space="preserve"> </w:t>
      </w:r>
      <w:proofErr w:type="spellStart"/>
      <w:r>
        <w:rPr>
          <w:sz w:val="18"/>
          <w:szCs w:val="18"/>
        </w:rPr>
        <w:t>Broullón</w:t>
      </w:r>
      <w:proofErr w:type="spellEnd"/>
      <w:r>
        <w:rPr>
          <w:sz w:val="18"/>
          <w:szCs w:val="18"/>
        </w:rPr>
        <w:t xml:space="preserve"> Acuña, «La representación de la emigración».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26823"/>
    <w:multiLevelType w:val="hybridMultilevel"/>
    <w:tmpl w:val="005C355E"/>
    <w:lvl w:ilvl="0" w:tplc="B7CCAA76">
      <w:start w:val="1"/>
      <w:numFmt w:val="bullet"/>
      <w:lvlText w:val="●"/>
      <w:lvlJc w:val="left"/>
      <w:pPr>
        <w:ind w:left="720" w:hanging="360"/>
      </w:pPr>
    </w:lvl>
    <w:lvl w:ilvl="1" w:tplc="1644959E">
      <w:start w:val="1"/>
      <w:numFmt w:val="bullet"/>
      <w:lvlText w:val="○"/>
      <w:lvlJc w:val="left"/>
      <w:pPr>
        <w:ind w:left="1440" w:hanging="360"/>
      </w:pPr>
    </w:lvl>
    <w:lvl w:ilvl="2" w:tplc="7674CEE4">
      <w:start w:val="1"/>
      <w:numFmt w:val="bullet"/>
      <w:lvlText w:val="■"/>
      <w:lvlJc w:val="left"/>
      <w:pPr>
        <w:ind w:left="2160" w:hanging="360"/>
      </w:pPr>
    </w:lvl>
    <w:lvl w:ilvl="3" w:tplc="AA12F990">
      <w:start w:val="1"/>
      <w:numFmt w:val="bullet"/>
      <w:lvlText w:val="●"/>
      <w:lvlJc w:val="left"/>
      <w:pPr>
        <w:ind w:left="2880" w:hanging="360"/>
      </w:pPr>
    </w:lvl>
    <w:lvl w:ilvl="4" w:tplc="9536D2AE">
      <w:start w:val="1"/>
      <w:numFmt w:val="bullet"/>
      <w:lvlText w:val="○"/>
      <w:lvlJc w:val="left"/>
      <w:pPr>
        <w:ind w:left="3600" w:hanging="360"/>
      </w:pPr>
    </w:lvl>
    <w:lvl w:ilvl="5" w:tplc="F1F61D06">
      <w:start w:val="1"/>
      <w:numFmt w:val="bullet"/>
      <w:lvlText w:val="■"/>
      <w:lvlJc w:val="left"/>
      <w:pPr>
        <w:ind w:left="4320" w:hanging="360"/>
      </w:pPr>
    </w:lvl>
    <w:lvl w:ilvl="6" w:tplc="B8A8B87A">
      <w:start w:val="1"/>
      <w:numFmt w:val="bullet"/>
      <w:lvlText w:val="●"/>
      <w:lvlJc w:val="left"/>
      <w:pPr>
        <w:ind w:left="5040" w:hanging="360"/>
      </w:pPr>
    </w:lvl>
    <w:lvl w:ilvl="7" w:tplc="95B025F4">
      <w:start w:val="1"/>
      <w:numFmt w:val="bullet"/>
      <w:lvlText w:val="●"/>
      <w:lvlJc w:val="left"/>
      <w:pPr>
        <w:ind w:left="5760" w:hanging="360"/>
      </w:pPr>
    </w:lvl>
    <w:lvl w:ilvl="8" w:tplc="4B8243C4">
      <w:start w:val="1"/>
      <w:numFmt w:val="bullet"/>
      <w:lvlText w:val="●"/>
      <w:lvlJc w:val="left"/>
      <w:pPr>
        <w:ind w:left="6480" w:hanging="360"/>
      </w:pPr>
    </w:lvl>
  </w:abstractNum>
  <w:num w:numId="1" w16cid:durableId="1907296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890"/>
    <w:rsid w:val="00012137"/>
    <w:rsid w:val="000201A6"/>
    <w:rsid w:val="0003198F"/>
    <w:rsid w:val="000463A4"/>
    <w:rsid w:val="00050687"/>
    <w:rsid w:val="000562FE"/>
    <w:rsid w:val="000653D8"/>
    <w:rsid w:val="00073D0D"/>
    <w:rsid w:val="00092F7E"/>
    <w:rsid w:val="000C275E"/>
    <w:rsid w:val="000F2DB1"/>
    <w:rsid w:val="00133637"/>
    <w:rsid w:val="0013674D"/>
    <w:rsid w:val="00152117"/>
    <w:rsid w:val="0017210C"/>
    <w:rsid w:val="00194AE6"/>
    <w:rsid w:val="001B1890"/>
    <w:rsid w:val="001C5A9D"/>
    <w:rsid w:val="001C7639"/>
    <w:rsid w:val="00202764"/>
    <w:rsid w:val="00271AF4"/>
    <w:rsid w:val="00297A58"/>
    <w:rsid w:val="002B1F15"/>
    <w:rsid w:val="0035293C"/>
    <w:rsid w:val="003932D1"/>
    <w:rsid w:val="00397C91"/>
    <w:rsid w:val="00464820"/>
    <w:rsid w:val="0047089A"/>
    <w:rsid w:val="00495AAD"/>
    <w:rsid w:val="004B037B"/>
    <w:rsid w:val="004B2F9E"/>
    <w:rsid w:val="004B3CFE"/>
    <w:rsid w:val="004C1CC0"/>
    <w:rsid w:val="004C7B0E"/>
    <w:rsid w:val="004F7D66"/>
    <w:rsid w:val="00517678"/>
    <w:rsid w:val="005202BD"/>
    <w:rsid w:val="00524C49"/>
    <w:rsid w:val="0055126C"/>
    <w:rsid w:val="00560156"/>
    <w:rsid w:val="00560619"/>
    <w:rsid w:val="00563646"/>
    <w:rsid w:val="005726FC"/>
    <w:rsid w:val="00586684"/>
    <w:rsid w:val="00590392"/>
    <w:rsid w:val="005904C1"/>
    <w:rsid w:val="005A0C5E"/>
    <w:rsid w:val="005A4A08"/>
    <w:rsid w:val="005A67DC"/>
    <w:rsid w:val="005A6DAB"/>
    <w:rsid w:val="005B1602"/>
    <w:rsid w:val="005B4425"/>
    <w:rsid w:val="005C2D8F"/>
    <w:rsid w:val="005C5C36"/>
    <w:rsid w:val="005D6B01"/>
    <w:rsid w:val="006150F9"/>
    <w:rsid w:val="006325B9"/>
    <w:rsid w:val="00642137"/>
    <w:rsid w:val="0068653B"/>
    <w:rsid w:val="006A0DFC"/>
    <w:rsid w:val="006D5B22"/>
    <w:rsid w:val="006D6426"/>
    <w:rsid w:val="006F08D4"/>
    <w:rsid w:val="006F1449"/>
    <w:rsid w:val="00754E37"/>
    <w:rsid w:val="00797147"/>
    <w:rsid w:val="007A38A4"/>
    <w:rsid w:val="007A5A4D"/>
    <w:rsid w:val="007B11AB"/>
    <w:rsid w:val="007D47F7"/>
    <w:rsid w:val="007E3702"/>
    <w:rsid w:val="007E458C"/>
    <w:rsid w:val="007E516A"/>
    <w:rsid w:val="007F3DB3"/>
    <w:rsid w:val="0080499C"/>
    <w:rsid w:val="00816AC5"/>
    <w:rsid w:val="008272EC"/>
    <w:rsid w:val="00832E0B"/>
    <w:rsid w:val="008335E7"/>
    <w:rsid w:val="0089155C"/>
    <w:rsid w:val="008A0399"/>
    <w:rsid w:val="008A469A"/>
    <w:rsid w:val="008B0844"/>
    <w:rsid w:val="008D6E4D"/>
    <w:rsid w:val="00901775"/>
    <w:rsid w:val="00902F57"/>
    <w:rsid w:val="009247B1"/>
    <w:rsid w:val="00927331"/>
    <w:rsid w:val="009360B9"/>
    <w:rsid w:val="00955669"/>
    <w:rsid w:val="00972A6F"/>
    <w:rsid w:val="009774F1"/>
    <w:rsid w:val="00980029"/>
    <w:rsid w:val="00A36E31"/>
    <w:rsid w:val="00A37ED5"/>
    <w:rsid w:val="00A450C0"/>
    <w:rsid w:val="00A55D1C"/>
    <w:rsid w:val="00A56FF7"/>
    <w:rsid w:val="00A94A40"/>
    <w:rsid w:val="00AB54B8"/>
    <w:rsid w:val="00AB6E2A"/>
    <w:rsid w:val="00AD60FA"/>
    <w:rsid w:val="00AF1DC5"/>
    <w:rsid w:val="00B0586B"/>
    <w:rsid w:val="00B219A9"/>
    <w:rsid w:val="00B52D39"/>
    <w:rsid w:val="00B66390"/>
    <w:rsid w:val="00B8122B"/>
    <w:rsid w:val="00B82BFF"/>
    <w:rsid w:val="00BB105C"/>
    <w:rsid w:val="00BB5F80"/>
    <w:rsid w:val="00BC5528"/>
    <w:rsid w:val="00BE08A3"/>
    <w:rsid w:val="00C2772D"/>
    <w:rsid w:val="00C65104"/>
    <w:rsid w:val="00C7578A"/>
    <w:rsid w:val="00CA1211"/>
    <w:rsid w:val="00CB0DBE"/>
    <w:rsid w:val="00CC13D3"/>
    <w:rsid w:val="00CD58C6"/>
    <w:rsid w:val="00CE4EC3"/>
    <w:rsid w:val="00CF36DF"/>
    <w:rsid w:val="00D37384"/>
    <w:rsid w:val="00D462CF"/>
    <w:rsid w:val="00D85B76"/>
    <w:rsid w:val="00DB2566"/>
    <w:rsid w:val="00DE5BD5"/>
    <w:rsid w:val="00DF31CA"/>
    <w:rsid w:val="00E00314"/>
    <w:rsid w:val="00E05854"/>
    <w:rsid w:val="00E1096E"/>
    <w:rsid w:val="00E15D5B"/>
    <w:rsid w:val="00E441BE"/>
    <w:rsid w:val="00EB23B9"/>
    <w:rsid w:val="00EC18E3"/>
    <w:rsid w:val="00EC5F50"/>
    <w:rsid w:val="00EE1782"/>
    <w:rsid w:val="00F37BCD"/>
    <w:rsid w:val="00F608A2"/>
    <w:rsid w:val="00F66A3C"/>
    <w:rsid w:val="00F90642"/>
    <w:rsid w:val="00F90A04"/>
    <w:rsid w:val="00FA24EA"/>
    <w:rsid w:val="00FB16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78EE3"/>
  <w15:docId w15:val="{20BA5731-F550-407A-8520-5A0E7FF3A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aps/>
      <w:sz w:val="28"/>
      <w:szCs w:val="28"/>
    </w:rPr>
  </w:style>
  <w:style w:type="paragraph" w:styleId="Ttulo2">
    <w:name w:val="heading 2"/>
    <w:uiPriority w:val="9"/>
    <w:unhideWhenUsed/>
    <w:qFormat/>
    <w:pPr>
      <w:spacing w:before="360" w:after="160"/>
      <w:outlineLvl w:val="1"/>
    </w:pPr>
    <w:rPr>
      <w:b/>
      <w:bCs/>
      <w:sz w:val="26"/>
      <w:szCs w:val="26"/>
    </w:rPr>
  </w:style>
  <w:style w:type="paragraph" w:styleId="Ttulo3">
    <w:name w:val="heading 3"/>
    <w:uiPriority w:val="9"/>
    <w:unhideWhenUsed/>
    <w:qFormat/>
    <w:pPr>
      <w:spacing w:before="280" w:after="10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4C7B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179A9AD36296BA4081C3788FFD7A16A5" ma:contentTypeVersion="4" ma:contentTypeDescription="Crear nuevo documento." ma:contentTypeScope="" ma:versionID="4be13206fdaf628b7857caec2e1e3e33">
  <xsd:schema xmlns:xsd="http://www.w3.org/2001/XMLSchema" xmlns:xs="http://www.w3.org/2001/XMLSchema" xmlns:p="http://schemas.microsoft.com/office/2006/metadata/properties" xmlns:ns3="0f16e523-defe-42c9-84ea-5ee2f1acc7b7" targetNamespace="http://schemas.microsoft.com/office/2006/metadata/properties" ma:root="true" ma:fieldsID="94161769991898a03d348426a8b898cd" ns3:_="">
    <xsd:import namespace="0f16e523-defe-42c9-84ea-5ee2f1acc7b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6e523-defe-42c9-84ea-5ee2f1acc7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6D0B34-4AD8-4EDF-B410-0D3BD88B348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71AC2C5-4E90-4DAB-A3E4-4112AA1498AF}">
  <ds:schemaRefs>
    <ds:schemaRef ds:uri="http://schemas.openxmlformats.org/officeDocument/2006/bibliography"/>
  </ds:schemaRefs>
</ds:datastoreItem>
</file>

<file path=customXml/itemProps3.xml><?xml version="1.0" encoding="utf-8"?>
<ds:datastoreItem xmlns:ds="http://schemas.openxmlformats.org/officeDocument/2006/customXml" ds:itemID="{D3FF4ACD-C0CA-4352-AD5D-BD54A8C37D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6e523-defe-42c9-84ea-5ee2f1acc7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52C084-AFD0-4AE8-ACF1-AEDEE037CC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8224</Words>
  <Characters>46384</Characters>
  <Application>Microsoft Office Word</Application>
  <DocSecurity>0</DocSecurity>
  <Lines>760</Lines>
  <Paragraphs>235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FACUNDO NICOLAS VALLEJOS</cp:lastModifiedBy>
  <cp:revision>2</cp:revision>
  <dcterms:created xsi:type="dcterms:W3CDTF">2026-06-10T09:14:00Z</dcterms:created>
  <dcterms:modified xsi:type="dcterms:W3CDTF">2026-06-10T09:14:00Z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0x010100179A9AD36296BA4081C3788FFD7A16A5</vt:lpwstr>
  </property>
</Properties>
</file>