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rFonts w:ascii="Calibri" w:hAnsi="Calibri"/>
          <w:b/>
          <w:color w:val="1A365D"/>
          <w:sz w:val="26"/>
        </w:rPr>
        <w:t>UNIVERSIDAD ARGENTINA DE LA EMPRESA (UADE)</w:t>
        <w:br/>
        <w:t>FACULTAD DE INGENIERÍA Y CIENCIAS EXACTAS</w:t>
      </w:r>
    </w:p>
    <w:p>
      <w:pPr>
        <w:spacing w:before="40" w:after="560"/>
        <w:jc w:val="center"/>
      </w:pPr>
      <w:r>
        <w:rPr>
          <w:rFonts w:ascii="Calibri" w:hAnsi="Calibri"/>
          <w:color w:val="2B6CB0"/>
          <w:sz w:val="22"/>
        </w:rPr>
        <w:t>Desarrollo de Aplicaciones II • Cursada 2026</w:t>
      </w:r>
    </w:p>
    <w:p>
      <w:pPr>
        <w:spacing w:after="480"/>
        <w:jc w:val="center"/>
      </w:pPr>
      <w:r>
        <w:rPr>
          <w:color w:val="CBD5E0"/>
        </w:rPr>
        <w:t>――――――――――――――――――――――――――――――――――――――</w:t>
      </w:r>
    </w:p>
    <w:p>
      <w:pPr>
        <w:spacing w:after="160"/>
        <w:jc w:val="center"/>
      </w:pPr>
      <w:r>
        <w:rPr>
          <w:rFonts w:ascii="Calibri" w:hAnsi="Calibri"/>
          <w:b/>
          <w:color w:val="1A365D"/>
          <w:sz w:val="42"/>
        </w:rPr>
        <w:t>INFORME TÉCNICO DE ARQUITECTURA,</w:t>
        <w:br/>
        <w:t>COMPONENTES Y PATRONES</w:t>
      </w:r>
    </w:p>
    <w:p>
      <w:pPr>
        <w:spacing w:after="720"/>
        <w:jc w:val="center"/>
      </w:pPr>
      <w:r>
        <w:rPr>
          <w:rFonts w:ascii="Calibri" w:hAnsi="Calibri"/>
          <w:color w:val="2B6CB0"/>
          <w:sz w:val="26"/>
        </w:rPr>
        <w:t>Entrega Obligatoria N.º 1 — 1.º Parcial (Unidades I, II y III)</w:t>
        <w:br/>
        <w:t>Proyecto: LogiRed — Plataforma de Logística de Última Milla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  <w:shd w:fill="F0F4F8"/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Grupo:</w:t>
            </w:r>
          </w:p>
        </w:tc>
        <w:tc>
          <w:tcPr>
            <w:tcW w:type="dxa" w:w="619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20"/>
              </w:rPr>
              <w:t>Grupo N.º 13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  <w:shd w:fill="F0F4F8"/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Integrantes:</w:t>
            </w:r>
          </w:p>
        </w:tc>
        <w:tc>
          <w:tcPr>
            <w:tcW w:type="dxa" w:w="619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20"/>
              </w:rPr>
              <w:t>Facundo Tisch</w:t>
              <w:br/>
              <w:t>Lola Díaz</w:t>
              <w:br/>
              <w:t>Nicolás Valenzuela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  <w:shd w:fill="F0F4F8"/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Tecnologías Centrales:</w:t>
            </w:r>
          </w:p>
        </w:tc>
        <w:tc>
          <w:tcPr>
            <w:tcW w:type="dxa" w:w="619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20"/>
              </w:rPr>
              <w:t>Java 17 • Spring Boot 3.5.0 • PostgreSQL 18 • React (Vite)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  <w:shd w:fill="F0F4F8"/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Fecha de Entrega &amp; Defensa:</w:t>
            </w:r>
          </w:p>
        </w:tc>
        <w:tc>
          <w:tcPr>
            <w:tcW w:type="dxa" w:w="6192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color w:val="2D3748"/>
                <w:sz w:val="20"/>
              </w:rPr>
              <w:t>14 de Septiembre de 2026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1. Introducción y Dominio del Sistema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LogiRed es una solución integral orientada a servicios (SOA) diseñada para resolver la problemática de coordinación logística de última milla entre comercios minoristas urbanos, depósitos de consolidación y flotas de repartidores independientes. En contextos de alta demanda y congestión vial metropolitana, los sistemas tradicionales colapsan por falta de trazabilidad en tiempo real, sobreventa accidental de stock y rutas ineficientes.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Para responder a estas exigencias operativas bajo los principios de la ingeniería de software corporativa, se diseñó una arquitectura distribuida modular en tres capas que desacopla la presentación de la lógica de negocio y la persistencia transaccional. En esta primera entrega obligatoria correspondiente al 1.º Parcial, se presentan tres componentes nucleares completamente implementados y operativos, integrando patrones de diseño de software consolidados, gestión avanzada del ciclo de vida en el contenedor de inversión de control (IoC) y seguridad declarativa basada en roles (RBAC).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2. Arquitectura Global en Tres Capas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El sistema adopta una arquitectura en tres capas claramente delimitadas por fronteras de comunicación y contratos estrictos: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259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Tecnología / Framework</w:t>
            </w:r>
          </w:p>
        </w:tc>
        <w:tc>
          <w:tcPr>
            <w:tcW w:type="dxa" w:w="43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Responsabilidad en el Sistema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1. Capa de Presentación (Frontend)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React 19 + Vite 8.2</w:t>
              <w:br/>
              <w:t>JavaScript ES2023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Interfaz de usuario reactiva SPA. Manejo de formularios de pedidos, simulación de despacho, gestión interactiva de reservas de inventario y consumo de APIs vía fetch con credenciales de sesión.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2. Capa de Negocio / Servicios (Backend)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Spring Boot 3.5.0</w:t>
              <w:br/>
              <w:t>Java 17 (Adoptium)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Contenedor IoC/DI. Implementación de los servicios nucleares de negocio, orquestación algorítmica de ruteo, gestión conversacional de stock mediante @SessionScope y seguridad RBAC con Spring Security.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3. Capa de Persistencia (Datos)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18 Relacional</w:t>
              <w:br/>
              <w:t>Spring Data JPA / Hibernate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Almacenamiento persistente ACID de pedidos, direcciones, asignaciones y catálogo de inventario distribuido por depósito. Integridad referencial estricta y aislamiento transaccional.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A365D"/>
                <w:sz w:val="21"/>
              </w:rPr>
              <w:t>📌 Cumplimiento Arquitectónico:</w:t>
              <w:br/>
            </w:r>
            <w:r>
              <w:rPr>
                <w:rFonts w:ascii="Calibri" w:hAnsi="Calibri"/>
                <w:color w:val="2D3748"/>
                <w:sz w:val="20"/>
              </w:rPr>
              <w:t>La persistencia se ejecuta directamente sobre el motor relacional PostgreSQL 18 oficial, descartando cualquier base de datos volátil en memoria como H2. Esto garantiza que las transacciones, claves foráneas y locks de concurrencia reflejen el comportamiento de un entorno de producción real.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3. Implementación y Despliegue de los 3 Componentes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En estricta consonancia con el catálogo oficial de componentes de LogiRed (definido en el informe inicial del Grupo 13), se implementaron y desplegaron los siguientes tres componentes: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3.1. Componente 1: PedidoService (Stateless · Singleton)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• Naturaleza y Ámbito: Stateless (sin estado conversacional entre peticiones). Gestionado en ámbito Singleton por el contenedor Spring Boot (@Service).</w:t>
        <w:br/>
        <w:t>• Responsabilidad: Administrar el ciclo de vida completo de las órdenes de envío en LogiRed (creación, cotización inicial, consulta de estado, actualización de destinatario y cancelación).</w:t>
        <w:br/>
        <w:t>• Arquitectura en 3 Capas Interna:</w:t>
        <w:br/>
        <w:t xml:space="preserve">   - Controlador: PedidoController (expone endpoints REST bajo /api/pedido con soporte CORS y credenciales HTTP).</w:t>
        <w:br/>
        <w:t xml:space="preserve">   - Negocio: PedidoService y PedidoServiceImpl (aplica reglas de negocio, validación de transiciones de estado y cálculo de tarifas según peso y franja horaria).</w:t>
        <w:br/>
        <w:t xml:space="preserve">   - Datos: PedidoRepository (hereda de JpaRepository) y entidad JPA Pedido mapeada a la tabla pedidos en PostgreSQL.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3.2. Componente 5: RuteoService (Stateless · Servicio SOA con Patrón Strategy)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• Naturaleza y Ámbito: Stateless. Cada cálculo de optimización es autosuficiente e independiente, recibiendo un conjunto de coordenadas/direcciones y devolviendo la secuencia óptima.</w:t>
        <w:br/>
        <w:t>• Responsabilidad: Proporcionar a los operadores del Hub logístico y a los repartidores la secuencia más eficiente para el despacho y entrega de paquetes, minimizando costos operativos y tiempos de espera.</w:t>
        <w:br/>
        <w:t>• Aplicación del Patrón Strategy: Desacopla la lógica algorítmica de ruteo en estrategias intercambiables en tiempo de ejecución según el criterio seleccionado:</w:t>
        <w:br/>
        <w:t xml:space="preserve">   - RutaMasCortaStrategy: Algoritmo heurístico que minimiza el kilometraje acumulado (ideal para furgones pesados).</w:t>
        <w:br/>
        <w:t xml:space="preserve">   - RutaMasRapidaStrategy: Algoritmo que pondera coeficientes de velocidad y tráfico urbano de CABA (ideal para motomensajería).</w:t>
        <w:br/>
        <w:t>• Contrato de Servicio SOA: Expone el endpoint POST /api/ruteo/optimizar con DTOs fuertemente tipados (RutaRequest y RutaResponse).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3.3. Componente 3: InventarioService (Stateful · Ámbito @SessionScope)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• Naturaleza y Ámbito: Stateful (@SessionScope). Cada usuario u operador web que inicia un proceso de preparación de pedidos mantiene una instancia conversacional propia y aislada durante su sesión HTTP.</w:t>
        <w:br/>
        <w:t>• Justificación de Negocio (El 'Hold de Stock'): En logística urbana con stock limitado, permitir que múltiples comercios agreguen los mismos productos a su carrito sin retener el stock provoca sobreventa involuntaria. InventarioService implementa un bloqueo preventivo ('Hold temporal de 5 minutos'): al reservar stock, se descuenta del disponible y se pasa a stock bloqueado en PostgreSQL, asociando la titularidad de esa reserva a la sesión del usuario.</w:t>
        <w:br/>
        <w:t>• Gestión del Ciclo de Vida por el Contenedor: Hace uso explícito de las anotaciones @PostConstruct y @PreDestroy de Jakarta EE / Spring Framework, garantizando la consistencia ante expiración o desconexión del cliente.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4. Gestión de Estado y Ciclo de Vida: Stateful vs. Stateless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Uno de los ejes conceptuales fundamentales evaluados en la Unidad II radica en la correcta elección entre arquitecturas con estado (Stateful) y sin estado (Stateless), así como la comprensión de cómo el contenedor de aplicaciones asume la responsabilidad de instanciar, mantener y destruir dichos componentes.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fill="1A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Criterio de Diseño</w:t>
            </w:r>
          </w:p>
        </w:tc>
        <w:tc>
          <w:tcPr>
            <w:tcW w:type="dxa" w:w="3456"/>
            <w:shd w:fill="1A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Componente Stateless (PedidoService / RuteoService)</w:t>
            </w:r>
          </w:p>
        </w:tc>
        <w:tc>
          <w:tcPr>
            <w:tcW w:type="dxa" w:w="3456"/>
            <w:shd w:fill="1A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Componente Stateful (InventarioService)</w:t>
            </w:r>
          </w:p>
        </w:tc>
      </w:tr>
      <w:tr>
        <w:tc>
          <w:tcPr>
            <w:tcW w:type="dxa" w:w="2592"/>
            <w:shd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Ámbito en Spring</w:t>
            </w:r>
          </w:p>
        </w:tc>
        <w:tc>
          <w:tcPr>
            <w:tcW w:type="dxa" w:w="3456"/>
            <w:shd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@Service (Singleton por defecto)</w:t>
            </w:r>
          </w:p>
        </w:tc>
        <w:tc>
          <w:tcPr>
            <w:tcW w:type="dxa" w:w="3456"/>
            <w:shd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@SessionScope (Un bean por sesión HTTP de usuario)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Almacenamiento de Estado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Ninguno en memoria del servidor; estado persistido en base de datos PostgreSQL.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Mantiene en memoria del bean el idSesionConversacional y el mapa reservasActivasEnSesion.</w:t>
            </w:r>
          </w:p>
        </w:tc>
      </w:tr>
      <w:tr>
        <w:tc>
          <w:tcPr>
            <w:tcW w:type="dxa" w:w="2592"/>
            <w:shd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Escalabilidad Horizontal</w:t>
            </w:r>
          </w:p>
        </w:tc>
        <w:tc>
          <w:tcPr>
            <w:tcW w:type="dxa" w:w="3456"/>
            <w:shd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Excelente (Share Nothing). Cualquier nodo del clúster puede atender cualquier request.</w:t>
            </w:r>
          </w:p>
        </w:tc>
        <w:tc>
          <w:tcPr>
            <w:tcW w:type="dxa" w:w="3456"/>
            <w:shd w:fill="F7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Requiere Sticky Sessions en el Load Balancer o externalizar la sesión a una caché distribuida (Redis).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Ciclo de Vida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Instanciado una única vez al arrancar la aplicación; destruido al apagar el servidor.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Instanciado al crear la sesión HTTP (@PostConstruct) y destruido al expirar o cerrarla (@PreDestroy).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4.1. Evidencia de Callbacks de Ciclo de Vida (@PostConstruct y @PreDestroy)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En InventarioServiceImpl, el contenedor Spring intercepta las etapas críticas del bean: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8"/>
              </w:rPr>
              <w:t>@PostConstruct</w:t>
              <w:br/>
              <w:t>public void inicializarSesion() {</w:t>
              <w:br/>
              <w:t xml:space="preserve">    this.idSesionConversacional = "SESS-" + UUID.randomUUID().toString().substring(0, 8).toUpperCase();</w:t>
              <w:br/>
              <w:t xml:space="preserve">    this.fechaInicioSesion = LocalDateTime.now();</w:t>
              <w:br/>
              <w:t xml:space="preserve">    log.info("[CICLO DE VIDA] @PostConstruct: Creada sesión conversacional {}", idSesionConversacional);</w:t>
              <w:br/>
              <w:t xml:space="preserve">    // Inicializa el inventario en PostgreSQL si la tabla está vacía</w:t>
              <w:br/>
              <w:t>}</w:t>
              <w:br/>
              <w:br/>
              <w:t>@PreDestroy</w:t>
              <w:br/>
              <w:t>public void finalizarSesion() {</w:t>
              <w:br/>
              <w:t xml:space="preserve">    log.info("[CICLO DE VIDA] @PreDestroy: Finalizando sesión {}. Revertiendo stock...", idSesionConversacional);</w:t>
              <w:br/>
              <w:t xml:space="preserve">    // Liberación automática de reservas huérfanas al vencer el timeout o cerrar sesión</w:t>
              <w:br/>
              <w:t xml:space="preserve">    for (Map.Entry&lt;String, Integer&gt; reserva : reservasActivasEnSesion.entrySet()) {</w:t>
              <w:br/>
              <w:t xml:space="preserve">        revertirReservaEnBase(reserva.getKey().split("@")[0], reserva.getKey().split("@")[1], reserva.getValue());</w:t>
              <w:br/>
              <w:t xml:space="preserve">    }</w:t>
              <w:br/>
              <w:t xml:space="preserve">    reservasActivasEnSesion.clear();</w:t>
              <w:br/>
              <w:t>}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A365D"/>
                <w:sz w:val="21"/>
              </w:rPr>
              <w:t>📌 Justificación para la Defensa Oral — Liberación de Stock Huérfano:</w:t>
              <w:br/>
            </w:r>
            <w:r>
              <w:rPr>
                <w:rFonts w:ascii="Calibri" w:hAnsi="Calibri"/>
                <w:color w:val="2D3748"/>
                <w:sz w:val="20"/>
              </w:rPr>
              <w:t>Si un usuario reserva 5 pares de zapatillas y cierra el navegador de forma intempestiva, en un sistema tradicional el stock quedaría retenido indefinidamente. Gracias al callback @PreDestroy ejecutado por el contenedor al expirar la sesión HTTP, el servidor LogiRed devuelve automáticamente las unidades al stock disponible en PostgreSQL, garantizando la consistencia del inventario sin intervención humana.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5. Patrones de Diseño Aplicados y Justificados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En cumplimiento con el requerimiento de aplicar y justificar al menos tres patrones de diseño distintos, se implementaron en el código fuente las siguientes soluciones arquitectónicas: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5.1. Patrón DAO / Repository (Patrón Estructural / Acceso a Datos)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• Componentes que lo aplican: PedidoRepository e InventarioRepository.</w:t>
        <w:br/>
        <w:t>• Motivo de la Decisión de Diseño: Aislar y desacoplar completamente la lógica de negocio de los detalles técnicos del lenguaje SQL y la base de datos subyacente. Permite realizar operaciones CRUD y consultas específicas (ej. findBySkuAndDeposito) sin que el servicio deba manejar conexiones JDBC, cursores o transacciones manuales. Esto respeta el Principio de Responsabilidad Única (SRP) y permite migrar de motor de persistencia sin alterar el código de los servicios.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5.2. Patrón Strategy (Patrón de Comportamiento)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• Componentes que lo aplican: RuteoService, EstrategiaRuteo, RutaMasCortaStrategy y RutaMasRapidaStrategy.</w:t>
        <w:br/>
        <w:t>• Motivo de la Decisión de Diseño: Resolver el problema de selección dinámica de algoritmos de ruteo. El Hub logístico necesita optimizar los despachos bajo distintos criterios según el tipo de vehículo y el estado del tráfico. Mediante este patrón, se definió la interfaz común EstrategiaRuteo y dos estrategias concretas. Cuando el operador o cliente realiza una solicitud indicando su criterio ('DISTANCIA_CORTA' o 'TIEMPO_RAPIDO'), RuteoServiceImpl delega el cálculo en la estrategia adecuada en tiempo de ejecución. Esto cumple rigurosamente con el Principio Abierto/Cerrado (OCP), ya que pueden añadirse nuevas estrategias (ej. 'RutaEcoFriendly' o 'RutaEvitarPeajes') creando una nueva clase sin modificar el servicio existente.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5.3. Patrón Facade / Service Layer (Patrón Estructural y de Arquitectura)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• Componentes que lo aplican: PedidoServiceImpl, RuteoServiceImpl e InventarioServiceImpl.</w:t>
        <w:br/>
        <w:t>• Motivo de la Decisión de Diseño: Ocultar la complejidad interna del backend a los controladores REST y al frontend React. Cada servicio actúa como una fachada unificada que agrupa la orquestación transaccional (@Transactional), validaciones de negocio, cálculo algorítmico, logging estructurado y persistencia en base de datos. De este modo, los controladores permanecen extremadamente delgados (Skinny Controllers), limitándose a recibir la solicitud HTTP, invocar la fachada y mapear la respuesta.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6. Seguridad Declarativa (Autenticación y Autorización RBAC)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En concordancia con los lineamientos de la Unidad III, el sistema implementa seguridad declarativa mediante Spring Security 6 y anotaciones de autorización basadas en roles (Role-Based Access Control - RBAC).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6.1. Justificación de Seguridad Declarativa vs. Seguridad Programática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La cátedra exige justificar la elección de seguridad declarativa frente a la programática:</w:t>
        <w:br/>
        <w:t>• Seguridad Declarativa (@PreAuthorize, @Secured, interceptores de configuración): Permite desacoplar las políticas de seguridad del código de negocio. Las restricciones de acceso se definen mediante metadatos (anotaciones) sobre las firmas de los métodos o en la cadena de filtros. Si la política cambia, no se alteran los algoritmos de negocio, facilitando auditorías y reduciendo el riesgo de vulnerabilidades accidentales.</w:t>
        <w:br/>
        <w:t>• Inconvenientes de la Seguridad Programática: Obliga a escribir bloques if (SecurityContextHolder.getContext()...) dentro de cada método de negocio, ensuciando la lógica con código de infraestructura redundante y propenso a olvidos.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6.2. Implementación de la Operación Sensible Protegida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Se definió la jerarquía de usuarios y roles en SecurityConfig con codificación BCrypt:</w:t>
        <w:br/>
        <w:t xml:space="preserve">   - Rol OPERADOR (usuario: operador / credencial: operador123): Permite crear, listar, editar pedidos y reservar stock.</w:t>
        <w:br/>
        <w:t xml:space="preserve">   - Rol ADMIN (usuario: admin / credencial: admin123): Posee privilegios totales de administración.</w:t>
        <w:br/>
        <w:t>Operación Sensible Protegida: La eliminación y baja definitiva de pedidos del sistema (DELETE /api/pedido/{id}) es una acción crítica que impacta directamente en la facturación y la logística física. Se protegió de forma declarativa en PedidoController: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8"/>
              </w:rPr>
              <w:t>@PreAuthorize("hasRole('ADMIN')")</w:t>
              <w:br/>
              <w:t>@DeleteMapping("/{id}")</w:t>
              <w:br/>
              <w:t>public ResponseEntity&lt;Void&gt; eliminar(@PathVariable Long id) {</w:t>
              <w:br/>
              <w:t xml:space="preserve">    pedidoService.eliminar(id);</w:t>
              <w:br/>
              <w:t xml:space="preserve">    return ResponseEntity.noContent().build();</w:t>
              <w:br/>
              <w:t>}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Efecto Comprobado: Cuando el frontend o un cliente REST envía la petición DELETE autenticado con las credenciales del operador habitual, Spring Security intercepta la llamada por AOP (Aspect Oriented Programming) antes de que llegue al método y devuelve inmediatamente un código HTTP 403 Forbidden.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7. Guía y Respuestas Clave para la Defensa Oral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A continuación se detallan las respuestas técnicas precisas a las preguntas que la cátedra suele formular en la defensa: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E2E8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❓ Pregunta de Cátedra: 1. ¿Por qué un componente es stateful o stateless y qué impacto tiene en la escalabilidad?</w:t>
            </w:r>
          </w:p>
        </w:tc>
      </w:tr>
      <w:tr>
        <w:tc>
          <w:tcPr>
            <w:tcW w:type="dxa" w:w="9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💡 Respuesta Técnica del Grupo:</w:t>
              <w:br/>
              <w:t>Un componente es stateless (como PedidoService y RuteoService) cuando no retiene estado conversacional entre peticiones; cada llamada es autocontenida. Esto permite una escalabilidad horizontal lineal e infinita mediante un balanceador de carga (Load Balancer), ya que cualquier réplica del backend puede procesar el request.</w:t>
              <w:br/>
              <w:t>En contraste, un componente es stateful (como InventarioService) cuando necesita recordar interacciones previas de un cliente (ej. retención de stock temporal por 5 minutos). Su impacto en la escalabilidad es que introduce acoplamiento entre el cliente y el servidor que guarda la sesión, requiriendo mecanismos de afinidad de sesión (Sticky Sessions).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E2E8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❓ Pregunta de Cátedra: 2. ¿Qué pasa con el estado si la aplicación escala horizontalmente a múltiples servidores?</w:t>
            </w:r>
          </w:p>
        </w:tc>
      </w:tr>
      <w:tr>
        <w:tc>
          <w:tcPr>
            <w:tcW w:type="dxa" w:w="9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💡 Respuesta Técnica del Grupo:</w:t>
              <w:br/>
              <w:t>Si desplegamos múltiples instancias de Spring Boot detrás de un balanceador de carga con Round Robin:</w:t>
              <w:br/>
              <w:t>a) Con sesiones locales en memoria: Si el cliente hace 'Reservar' en el Nodo A y su siguiente petición de confirmación cae en el Nodo B, el Nodo B no encontrará el bean de sesión ni el ID conversacional, produciéndose una inconsistencia.</w:t>
              <w:br/>
              <w:t>b) Solución en Arquitectura Empresarial: Se externaliza la sesión a una caché distribuida en memoria como Redis (usando Spring Session Data Redis). De ese modo, todos los nodos comparten el mismo estado conversacional de forma transparente y tolerante a fallos, manteniendo la elasticidad del clúster.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E2E8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❓ Pregunta de Cátedra: 3. ¿Cómo interactúan los tres patrones de diseño elegidos en el flujo de una petición?</w:t>
            </w:r>
          </w:p>
        </w:tc>
      </w:tr>
      <w:tr>
        <w:tc>
          <w:tcPr>
            <w:tcW w:type="dxa" w:w="9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💡 Respuesta Técnica del Grupo:</w:t>
              <w:br/>
              <w:t>Los tres patrones colaboran sinérgicamente: Cuando el cliente solicita optimizar un despacho, el controlador invoca la Fachada (Facade - RuteoServiceImpl). Esta fachada evalúa el criterio y selecciona la Estrategia algorítmica (Strategy - RutaMasCortaStrategy o RutaMasRapidaStrategy). Una vez calculada la ruta y confirmada la orden, la Fachada utiliza el Repositorio (DAO / Repository - PedidoRepository) para persistir la entidad en PostgreSQL. Cada patrón resuelve un problema ortogonal: Facade unifica la interfaz, Strategy resuelve la variabilidad del algoritmo y DAO aísla la persistencia.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60"/>
            <w:shd w:fill="E2E8F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❓ Pregunta de Cátedra: 4. ¿Dónde y por qué se aplicó la seguridad declarativa y qué ventaja tiene frente a la programática?</w:t>
            </w:r>
          </w:p>
        </w:tc>
      </w:tr>
      <w:tr>
        <w:tc>
          <w:tcPr>
            <w:tcW w:type="dxa" w:w="93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💡 Respuesta Técnica del Grupo:</w:t>
              <w:br/>
              <w:t>Se aplicó en PedidoController sobre el método de eliminación definitiva (@PreAuthorize("hasRole('ADMIN')")). La ventaja es que mantiene la capa de negocio limpia de lógica de autenticación/autorización. Si en el futuro la regla exige roles combinados como hasAnyRole('ADMIN', 'AUDITOR'), basta con cambiar la anotación sin modificar una sola línea de código Java del servicio ni de la base de datos.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8. Conclusiones y Cumplimiento de Requisitos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El presente desarrollo cumple de manera integral y exhaustiva con todos los requerimientos fijados para la Entrega Obligatoria N.º 1 (1.º Parcial):</w:t>
        <w:br/>
        <w:t>✓ 3 Componentes reales implementados y desplegados: PedidoService, RuteoService e InventarioService, cada uno respetando su arquitectura interna en 3 capas.</w:t>
        <w:br/>
        <w:t>✓ Componente Stateful (@SessionScope) y Stateless (Singleton): Con evidencia comprobable en logs de los callbacks de inicialización (@PostConstruct) y destrucción (@PreDestroy) gestionados por el contenedor Spring.</w:t>
        <w:br/>
        <w:t>✓ 3 Patrones de diseño aplicados y fundamentados: DAO/Repository, Strategy y Facade/Service Layer.</w:t>
        <w:br/>
        <w:t>✓ Seguridad declarativa RBAC: Autenticación HTTP Basic con BCrypt y autorización por rol (@PreAuthorize) en la operación sensible de eliminación de pedidos.</w:t>
        <w:br/>
        <w:t>✓ Persistencia en motor de base de datos PostgreSQL 18 oficial.</w:t>
        <w:br/>
        <w:t>✓ Interfaz gráfica de usuario en React Vite completamente integrada y operativa.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LogiRed queda sólidamente preparado para la siguiente fase del TPO (Entrega Obligatoria N.º 2), donde se profundizará la integración asíncrona mediante colas de mensajería (ActiveMQ / RabbitMQ) y la orquestación distribuida de eventos.</w:t>
      </w:r>
    </w:p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