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5869D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222222"/>
          <w:sz w:val="20"/>
          <w:szCs w:val="20"/>
          <w:shd w:val="clear" w:color="auto" w:fill="FFFFFF"/>
          <w:lang w:val="es-ES"/>
        </w:rPr>
        <w:t>Buen día;</w:t>
      </w:r>
    </w:p>
    <w:p w14:paraId="07A9F733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222222"/>
          <w:sz w:val="20"/>
          <w:szCs w:val="20"/>
          <w:shd w:val="clear" w:color="auto" w:fill="FFFFFF"/>
          <w:lang w:val="es-ES"/>
        </w:rPr>
        <w:t> </w:t>
      </w:r>
    </w:p>
    <w:p w14:paraId="1E7D21EB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222222"/>
          <w:sz w:val="20"/>
          <w:szCs w:val="20"/>
          <w:shd w:val="clear" w:color="auto" w:fill="FFFFFF"/>
          <w:lang w:val="es-ES"/>
        </w:rPr>
        <w:t xml:space="preserve">Le escribo referente al tema del envió de “eventos” de los GPS por medio de </w:t>
      </w:r>
      <w:proofErr w:type="spellStart"/>
      <w:r w:rsidRPr="00B36493">
        <w:rPr>
          <w:rFonts w:asciiTheme="minorHAnsi" w:hAnsiTheme="minorHAnsi" w:cs="Arial"/>
          <w:color w:val="222222"/>
          <w:sz w:val="20"/>
          <w:szCs w:val="20"/>
          <w:shd w:val="clear" w:color="auto" w:fill="FFFFFF"/>
          <w:lang w:val="es-ES"/>
        </w:rPr>
        <w:t>webhooks</w:t>
      </w:r>
      <w:proofErr w:type="spellEnd"/>
      <w:r w:rsidRPr="00B36493">
        <w:rPr>
          <w:rFonts w:asciiTheme="minorHAnsi" w:hAnsiTheme="minorHAnsi" w:cs="Arial"/>
          <w:color w:val="222222"/>
          <w:sz w:val="20"/>
          <w:szCs w:val="20"/>
          <w:shd w:val="clear" w:color="auto" w:fill="FFFFFF"/>
          <w:lang w:val="es-ES"/>
        </w:rPr>
        <w:t xml:space="preserve"> hacia un servidor remoto, el objetivo del uso del </w:t>
      </w:r>
      <w:proofErr w:type="spellStart"/>
      <w:r w:rsidRPr="00B36493">
        <w:rPr>
          <w:rFonts w:asciiTheme="minorHAnsi" w:hAnsiTheme="minorHAnsi" w:cs="Arial"/>
          <w:color w:val="222222"/>
          <w:sz w:val="20"/>
          <w:szCs w:val="20"/>
          <w:shd w:val="clear" w:color="auto" w:fill="FFFFFF"/>
          <w:lang w:val="es-ES"/>
        </w:rPr>
        <w:t>webhook</w:t>
      </w:r>
      <w:proofErr w:type="spellEnd"/>
      <w:r w:rsidRPr="00B36493">
        <w:rPr>
          <w:rFonts w:asciiTheme="minorHAnsi" w:hAnsiTheme="minorHAnsi" w:cs="Arial"/>
          <w:color w:val="222222"/>
          <w:sz w:val="20"/>
          <w:szCs w:val="20"/>
          <w:shd w:val="clear" w:color="auto" w:fill="FFFFFF"/>
          <w:lang w:val="es-ES"/>
        </w:rPr>
        <w:t xml:space="preserve"> es</w:t>
      </w:r>
      <w:r w:rsidRPr="00B36493">
        <w:rPr>
          <w:rFonts w:asciiTheme="minorHAnsi" w:hAnsiTheme="minorHAnsi"/>
          <w:color w:val="222222"/>
          <w:sz w:val="20"/>
          <w:szCs w:val="20"/>
        </w:rPr>
        <w:t> </w:t>
      </w:r>
      <w:r w:rsidRPr="00B36493">
        <w:rPr>
          <w:rFonts w:asciiTheme="minorHAnsi" w:hAnsiTheme="minorHAnsi" w:cs="Arial"/>
          <w:color w:val="343838"/>
          <w:sz w:val="20"/>
          <w:szCs w:val="20"/>
          <w:shd w:val="clear" w:color="auto" w:fill="FFFFFF"/>
          <w:lang w:val="es-ES"/>
        </w:rPr>
        <w:t>el sistema receptor no tenga que ejecutar peticiones continuamente </w:t>
      </w:r>
      <w:r w:rsidRPr="00B36493">
        <w:rPr>
          <w:rFonts w:asciiTheme="minorHAnsi" w:hAnsiTheme="minorHAnsi" w:cs="Arial"/>
          <w:color w:val="222222"/>
          <w:sz w:val="20"/>
          <w:szCs w:val="20"/>
        </w:rPr>
        <w:t>y evitar el “</w:t>
      </w:r>
      <w:proofErr w:type="spellStart"/>
      <w:r w:rsidRPr="00B36493">
        <w:rPr>
          <w:rFonts w:asciiTheme="minorHAnsi" w:hAnsiTheme="minorHAnsi" w:cs="Arial"/>
          <w:color w:val="222222"/>
          <w:sz w:val="20"/>
          <w:szCs w:val="20"/>
        </w:rPr>
        <w:t>polling</w:t>
      </w:r>
      <w:proofErr w:type="spellEnd"/>
      <w:r w:rsidRPr="00B36493">
        <w:rPr>
          <w:rFonts w:asciiTheme="minorHAnsi" w:hAnsiTheme="minorHAnsi" w:cs="Arial"/>
          <w:color w:val="222222"/>
          <w:sz w:val="20"/>
          <w:szCs w:val="20"/>
        </w:rPr>
        <w:t>”.</w:t>
      </w:r>
    </w:p>
    <w:p w14:paraId="418AE54D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/>
          <w:color w:val="222222"/>
          <w:sz w:val="20"/>
          <w:szCs w:val="20"/>
        </w:rPr>
        <w:t> </w:t>
      </w:r>
    </w:p>
    <w:p w14:paraId="088B85E8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343838"/>
          <w:sz w:val="20"/>
          <w:szCs w:val="20"/>
        </w:rPr>
        <w:t>El servicio que tenemos actualmente, trabaja enviando una copia de los eventos del GPS luego de ser pre</w:t>
      </w:r>
      <w:r>
        <w:rPr>
          <w:rFonts w:asciiTheme="minorHAnsi" w:hAnsiTheme="minorHAnsi" w:cs="Arial"/>
          <w:color w:val="343838"/>
          <w:sz w:val="20"/>
          <w:szCs w:val="20"/>
        </w:rPr>
        <w:t>-</w:t>
      </w:r>
      <w:r w:rsidRPr="00B36493">
        <w:rPr>
          <w:rFonts w:asciiTheme="minorHAnsi" w:hAnsiTheme="minorHAnsi" w:cs="Arial"/>
          <w:color w:val="343838"/>
          <w:sz w:val="20"/>
          <w:szCs w:val="20"/>
        </w:rPr>
        <w:t xml:space="preserve">procesados hacia un </w:t>
      </w:r>
      <w:proofErr w:type="spellStart"/>
      <w:r w:rsidRPr="00B36493">
        <w:rPr>
          <w:rFonts w:asciiTheme="minorHAnsi" w:hAnsiTheme="minorHAnsi" w:cs="Arial"/>
          <w:color w:val="343838"/>
          <w:sz w:val="20"/>
          <w:szCs w:val="20"/>
        </w:rPr>
        <w:t>End</w:t>
      </w:r>
      <w:proofErr w:type="spellEnd"/>
      <w:r w:rsidRPr="00B36493">
        <w:rPr>
          <w:rFonts w:asciiTheme="minorHAnsi" w:hAnsiTheme="minorHAnsi" w:cs="Arial"/>
          <w:color w:val="343838"/>
          <w:sz w:val="20"/>
          <w:szCs w:val="20"/>
        </w:rPr>
        <w:t>-Point del cliente inmediatamente, el cual sería una ruta accesible por HTTP que escucha los eventos enviados en </w:t>
      </w:r>
      <w:r w:rsidRPr="00B36493">
        <w:rPr>
          <w:rStyle w:val="il"/>
          <w:rFonts w:asciiTheme="minorHAnsi" w:hAnsiTheme="minorHAnsi" w:cs="Arial"/>
          <w:color w:val="343838"/>
          <w:sz w:val="20"/>
          <w:szCs w:val="20"/>
        </w:rPr>
        <w:t>formato</w:t>
      </w:r>
      <w:r w:rsidRPr="00B36493">
        <w:rPr>
          <w:rFonts w:asciiTheme="minorHAnsi" w:hAnsiTheme="minorHAnsi" w:cs="Arial"/>
          <w:color w:val="343838"/>
          <w:sz w:val="20"/>
          <w:szCs w:val="20"/>
        </w:rPr>
        <w:t> </w:t>
      </w:r>
      <w:r w:rsidRPr="00B36493">
        <w:rPr>
          <w:rStyle w:val="il"/>
          <w:rFonts w:asciiTheme="minorHAnsi" w:hAnsiTheme="minorHAnsi" w:cs="Arial"/>
          <w:color w:val="343838"/>
          <w:sz w:val="20"/>
          <w:szCs w:val="20"/>
        </w:rPr>
        <w:t>JSON</w:t>
      </w:r>
      <w:r w:rsidRPr="00B36493">
        <w:rPr>
          <w:rFonts w:asciiTheme="minorHAnsi" w:hAnsiTheme="minorHAnsi" w:cs="Arial"/>
          <w:color w:val="343838"/>
          <w:sz w:val="20"/>
          <w:szCs w:val="20"/>
        </w:rPr>
        <w:t xml:space="preserve"> por medio de POST; el cliente al recibir la data puede almacenarla o realizar lo que guste ya que al momento que el evento llega al </w:t>
      </w:r>
      <w:bookmarkStart w:id="0" w:name="_GoBack"/>
      <w:bookmarkEnd w:id="0"/>
      <w:r w:rsidRPr="00B36493">
        <w:rPr>
          <w:rFonts w:asciiTheme="minorHAnsi" w:hAnsiTheme="minorHAnsi" w:cs="Arial"/>
          <w:color w:val="343838"/>
          <w:sz w:val="20"/>
          <w:szCs w:val="20"/>
        </w:rPr>
        <w:t>Listener</w:t>
      </w:r>
      <w:r w:rsidRPr="00B36493">
        <w:rPr>
          <w:rFonts w:asciiTheme="minorHAnsi" w:hAnsiTheme="minorHAnsi" w:cs="Arial"/>
          <w:color w:val="343838"/>
          <w:sz w:val="20"/>
          <w:szCs w:val="20"/>
        </w:rPr>
        <w:t xml:space="preserve"> del cliente toman el control de los datos.</w:t>
      </w:r>
    </w:p>
    <w:p w14:paraId="6B9CBAF8" w14:textId="77777777" w:rsidR="00B36493" w:rsidRPr="00B36493" w:rsidRDefault="00B36493" w:rsidP="00B36493">
      <w:pPr>
        <w:shd w:val="clear" w:color="auto" w:fill="FFFFFF"/>
        <w:ind w:firstLine="720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343838"/>
          <w:sz w:val="20"/>
          <w:szCs w:val="20"/>
          <w:shd w:val="clear" w:color="auto" w:fill="FFFFFF"/>
          <w:lang w:val="es-ES"/>
        </w:rPr>
        <w:t> </w:t>
      </w:r>
    </w:p>
    <w:p w14:paraId="76BDA3F1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343838"/>
          <w:sz w:val="20"/>
          <w:szCs w:val="20"/>
          <w:shd w:val="clear" w:color="auto" w:fill="FFFFFF"/>
          <w:lang w:val="es-ES"/>
        </w:rPr>
        <w:t> </w:t>
      </w:r>
      <w:r w:rsidRPr="00B36493">
        <w:rPr>
          <w:rFonts w:asciiTheme="minorHAnsi" w:hAnsiTheme="minorHAnsi" w:cs="Arial"/>
          <w:color w:val="343838"/>
          <w:sz w:val="20"/>
          <w:szCs w:val="20"/>
        </w:rPr>
        <w:t>Los siguientes son los campos principales enviados por el servicio los cuales no son modificables para agregar o eliminar atributos extra.</w:t>
      </w:r>
    </w:p>
    <w:p w14:paraId="64474B76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/>
          <w:color w:val="222222"/>
          <w:sz w:val="20"/>
          <w:szCs w:val="20"/>
        </w:rPr>
        <w:t> </w:t>
      </w:r>
    </w:p>
    <w:p w14:paraId="1E26D1E6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343838"/>
          <w:sz w:val="20"/>
          <w:szCs w:val="20"/>
          <w:shd w:val="clear" w:color="auto" w:fill="FFFFFF"/>
          <w:lang w:val="es-ES"/>
        </w:rPr>
        <w:t> 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2"/>
        <w:gridCol w:w="7446"/>
      </w:tblGrid>
      <w:tr w:rsidR="00B36493" w:rsidRPr="00B36493" w14:paraId="0FAE25B7" w14:textId="77777777" w:rsidTr="007D7B6C">
        <w:trPr>
          <w:trHeight w:val="165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D8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4F2AD6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b/>
                <w:bCs/>
                <w:color w:val="FFFFFF"/>
                <w:sz w:val="20"/>
                <w:szCs w:val="20"/>
              </w:rPr>
              <w:t>Campo</w:t>
            </w:r>
          </w:p>
        </w:tc>
        <w:tc>
          <w:tcPr>
            <w:tcW w:w="7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4D8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B3C1E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b/>
                <w:bCs/>
                <w:color w:val="FFFFFF"/>
                <w:sz w:val="20"/>
                <w:szCs w:val="20"/>
              </w:rPr>
              <w:t>explicación</w:t>
            </w:r>
          </w:p>
        </w:tc>
      </w:tr>
      <w:tr w:rsidR="00B36493" w:rsidRPr="00B36493" w14:paraId="7FEEADED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996A7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454ED8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Código identificador de evento (0=en movimiento, 1=paró, 2=ignición apagada, 3=ignición encendida, etc.)</w:t>
            </w:r>
          </w:p>
        </w:tc>
      </w:tr>
      <w:tr w:rsidR="00B36493" w:rsidRPr="00B36493" w14:paraId="23ECF0B7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9347CD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vid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3629C2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Identificador del vehículo en plataforma</w:t>
            </w:r>
          </w:p>
        </w:tc>
      </w:tr>
      <w:tr w:rsidR="00B36493" w:rsidRPr="00B36493" w14:paraId="036FDB94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DB62EA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remote_id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E7AF5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Identificador establecido por el usuario</w:t>
            </w:r>
          </w:p>
        </w:tc>
      </w:tr>
      <w:tr w:rsidR="00B36493" w:rsidRPr="00B36493" w14:paraId="28B30627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4776AF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license_plate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10113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</w:rPr>
              <w:t>Placa del vehículo</w:t>
            </w:r>
          </w:p>
        </w:tc>
      </w:tr>
      <w:tr w:rsidR="00B36493" w:rsidRPr="00B36493" w14:paraId="416AE06F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FCE3F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device_id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83D0C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Identificador del dispositivo de rastreo (</w:t>
            </w:r>
            <w:proofErr w:type="spellStart"/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imei</w:t>
            </w:r>
            <w:proofErr w:type="spellEnd"/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)</w:t>
            </w:r>
          </w:p>
        </w:tc>
      </w:tr>
      <w:tr w:rsidR="00B36493" w:rsidRPr="00B36493" w14:paraId="30BC2E3C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0CB74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lon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FA05C5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</w:rPr>
              <w:t>Longitud en grados decimales</w:t>
            </w:r>
          </w:p>
        </w:tc>
      </w:tr>
      <w:tr w:rsidR="00B36493" w:rsidRPr="00B36493" w14:paraId="35BE57C1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67B34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lat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157B4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</w:rPr>
              <w:t>Latitud en grados decimales</w:t>
            </w:r>
          </w:p>
        </w:tc>
      </w:tr>
      <w:tr w:rsidR="00B36493" w:rsidRPr="00B36493" w14:paraId="6A367DEC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3945E7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valid_position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3B9100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Indicación si la posición es válida true/false</w:t>
            </w:r>
          </w:p>
        </w:tc>
      </w:tr>
      <w:tr w:rsidR="00B36493" w:rsidRPr="00B36493" w14:paraId="31518DAC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89A72B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event_time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DEEDB3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</w:rPr>
              <w:t>Fecha del evento</w:t>
            </w:r>
          </w:p>
        </w:tc>
      </w:tr>
      <w:tr w:rsidR="00B36493" w:rsidRPr="00B36493" w14:paraId="03C290DE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4C851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kmph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75942E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Velocidad en kilómetros por hora</w:t>
            </w:r>
          </w:p>
        </w:tc>
      </w:tr>
      <w:tr w:rsidR="00B36493" w:rsidRPr="00B36493" w14:paraId="0B1EC716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3C3431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placename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B27B2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Descripción de la ubicación/ dirección</w:t>
            </w:r>
          </w:p>
        </w:tc>
      </w:tr>
      <w:tr w:rsidR="00B36493" w:rsidRPr="00B36493" w14:paraId="17A0B585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84E4A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poi_ids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7048AC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 xml:space="preserve">Identificadores de las </w:t>
            </w:r>
            <w:proofErr w:type="spellStart"/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geocercas</w:t>
            </w:r>
            <w:proofErr w:type="spellEnd"/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 xml:space="preserve"> (POI) dentro de las cuales sucedió el evento – son ID no nombres</w:t>
            </w:r>
          </w:p>
        </w:tc>
      </w:tr>
      <w:tr w:rsidR="00B36493" w:rsidRPr="00B36493" w14:paraId="2D685A54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606A4A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client_id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DA4A7D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</w:rPr>
              <w:t>Identificador del cliente, importante cuando se recibe data de muchos clientes diferentes.</w:t>
            </w:r>
          </w:p>
        </w:tc>
      </w:tr>
      <w:tr w:rsidR="00B36493" w:rsidRPr="00B36493" w14:paraId="2710A196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E15D8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head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8C455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</w:rPr>
              <w:t xml:space="preserve">Dirección </w:t>
            </w:r>
            <w:proofErr w:type="spellStart"/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</w:rPr>
              <w:t>magnetica</w:t>
            </w:r>
            <w:proofErr w:type="spellEnd"/>
          </w:p>
        </w:tc>
      </w:tr>
      <w:tr w:rsidR="00B36493" w:rsidRPr="00B36493" w14:paraId="5AE0F1E0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13AD84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sys_odometer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4795E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 xml:space="preserve">Contador de distancia recorrida (en km) interno del sistema -- no modificable por usuarios –no es el mismo que el  al contador del </w:t>
            </w:r>
            <w:proofErr w:type="spellStart"/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vehiculo</w:t>
            </w:r>
            <w:proofErr w:type="spellEnd"/>
          </w:p>
        </w:tc>
      </w:tr>
      <w:tr w:rsidR="00B36493" w:rsidRPr="00B36493" w14:paraId="1F443F6C" w14:textId="77777777" w:rsidTr="007D7B6C">
        <w:trPr>
          <w:trHeight w:val="16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BF958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6493">
              <w:rPr>
                <w:rFonts w:asciiTheme="minorHAnsi" w:hAnsiTheme="minorHAnsi" w:cs="Arial"/>
                <w:b/>
                <w:bCs/>
                <w:color w:val="004D80"/>
                <w:sz w:val="20"/>
                <w:szCs w:val="20"/>
              </w:rPr>
              <w:t>sys_hourmeter</w:t>
            </w:r>
            <w:proofErr w:type="spellEnd"/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CECE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8945B7" w14:textId="77777777" w:rsidR="00B36493" w:rsidRPr="00B36493" w:rsidRDefault="00B36493" w:rsidP="007D7B6C">
            <w:pPr>
              <w:rPr>
                <w:rFonts w:asciiTheme="minorHAnsi" w:hAnsiTheme="minorHAnsi"/>
                <w:sz w:val="20"/>
                <w:szCs w:val="20"/>
              </w:rPr>
            </w:pPr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 xml:space="preserve">Contador de horas encendidas interno del sistema -- no modificable por usuarios–no es el mismo que el  al contador del </w:t>
            </w:r>
            <w:proofErr w:type="spellStart"/>
            <w:r w:rsidRPr="00B36493">
              <w:rPr>
                <w:rFonts w:asciiTheme="minorHAnsi" w:hAnsiTheme="minorHAnsi" w:cs="Arial"/>
                <w:color w:val="000000"/>
                <w:sz w:val="20"/>
                <w:szCs w:val="20"/>
                <w:lang w:val="es-ES"/>
              </w:rPr>
              <w:t>vehiculo</w:t>
            </w:r>
            <w:proofErr w:type="spellEnd"/>
          </w:p>
        </w:tc>
      </w:tr>
    </w:tbl>
    <w:p w14:paraId="1841D6B9" w14:textId="77777777" w:rsidR="00B36493" w:rsidRPr="00B36493" w:rsidRDefault="00B36493" w:rsidP="00B36493">
      <w:pPr>
        <w:shd w:val="clear" w:color="auto" w:fill="FFFFFF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222222"/>
          <w:sz w:val="20"/>
          <w:szCs w:val="20"/>
          <w:lang w:val="es-ES"/>
        </w:rPr>
        <w:t> </w:t>
      </w:r>
    </w:p>
    <w:p w14:paraId="30D72B6F" w14:textId="77777777" w:rsidR="00B36493" w:rsidRPr="00B36493" w:rsidRDefault="00B36493" w:rsidP="00B36493">
      <w:pPr>
        <w:shd w:val="clear" w:color="auto" w:fill="FFFFFF"/>
        <w:spacing w:after="160" w:line="221" w:lineRule="atLeast"/>
        <w:rPr>
          <w:rFonts w:asciiTheme="minorHAnsi" w:hAnsiTheme="minorHAnsi"/>
          <w:color w:val="222222"/>
          <w:sz w:val="20"/>
          <w:szCs w:val="20"/>
        </w:rPr>
      </w:pPr>
      <w:r w:rsidRPr="00B36493">
        <w:rPr>
          <w:rFonts w:asciiTheme="minorHAnsi" w:hAnsiTheme="minorHAnsi" w:cs="Arial"/>
          <w:color w:val="222222"/>
          <w:sz w:val="20"/>
          <w:szCs w:val="20"/>
          <w:lang w:val="es-ES"/>
        </w:rPr>
        <w:t> </w:t>
      </w:r>
    </w:p>
    <w:p w14:paraId="49AA0BF4" w14:textId="77777777" w:rsidR="00B36493" w:rsidRPr="00B36493" w:rsidRDefault="00B36493" w:rsidP="00B36493">
      <w:pPr>
        <w:rPr>
          <w:rFonts w:asciiTheme="minorHAnsi" w:eastAsia="Times New Roman" w:hAnsiTheme="minorHAnsi"/>
          <w:sz w:val="20"/>
          <w:szCs w:val="20"/>
        </w:rPr>
      </w:pPr>
    </w:p>
    <w:p w14:paraId="1B99662F" w14:textId="77777777" w:rsidR="00B36493" w:rsidRPr="00B36493" w:rsidRDefault="00B36493" w:rsidP="00B36493">
      <w:pPr>
        <w:rPr>
          <w:rFonts w:asciiTheme="minorHAnsi" w:hAnsiTheme="minorHAnsi"/>
          <w:sz w:val="20"/>
          <w:szCs w:val="20"/>
        </w:rPr>
      </w:pPr>
      <w:r w:rsidRPr="00B36493">
        <w:rPr>
          <w:rFonts w:asciiTheme="minorHAnsi" w:hAnsiTheme="minorHAnsi"/>
          <w:sz w:val="20"/>
          <w:szCs w:val="20"/>
        </w:rPr>
        <w:lastRenderedPageBreak/>
        <w:drawing>
          <wp:inline distT="0" distB="0" distL="0" distR="0" wp14:anchorId="2DA83487" wp14:editId="28F3E16E">
            <wp:extent cx="5612130" cy="4135755"/>
            <wp:effectExtent l="0" t="0" r="127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EB0B" w14:textId="77777777" w:rsidR="000E1E41" w:rsidRPr="00B36493" w:rsidRDefault="000E1E41">
      <w:pPr>
        <w:rPr>
          <w:rFonts w:asciiTheme="minorHAnsi" w:hAnsiTheme="minorHAnsi"/>
          <w:sz w:val="20"/>
          <w:szCs w:val="20"/>
        </w:rPr>
      </w:pPr>
    </w:p>
    <w:sectPr w:rsidR="000E1E41" w:rsidRPr="00B36493" w:rsidSect="00C47C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493"/>
    <w:rsid w:val="000E1E41"/>
    <w:rsid w:val="00B36493"/>
    <w:rsid w:val="00C4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858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493"/>
    <w:rPr>
      <w:rFonts w:ascii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l">
    <w:name w:val="il"/>
    <w:basedOn w:val="Fuentedeprrafopredeter"/>
    <w:rsid w:val="00B36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298</Words>
  <Characters>1644</Characters>
  <Application>Microsoft Macintosh Word</Application>
  <DocSecurity>0</DocSecurity>
  <Lines>13</Lines>
  <Paragraphs>3</Paragraphs>
  <ScaleCrop>false</ScaleCrop>
  <LinksUpToDate>false</LinksUpToDate>
  <CharactersWithSpaces>1939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dcterms:created xsi:type="dcterms:W3CDTF">2018-10-09T16:49:00Z</dcterms:created>
  <dcterms:modified xsi:type="dcterms:W3CDTF">2018-10-09T16:50:00Z</dcterms:modified>
</cp:coreProperties>
</file>