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Desafío 4 -  Construyendo un clasificador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Introducción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En este módulo veremos temas relacionados técnicas de clasificación, incluyendo webscraping y regresión logística. Vamos a poner a prueba la implementación de algunos contenidos.</w:t>
        <w:br w:type="textWrapping"/>
        <w:br w:type="textWrapping"/>
      </w:r>
      <w:r w:rsidDel="00000000" w:rsidR="00000000" w:rsidRPr="00000000">
        <w:rPr>
          <w:b w:val="1"/>
          <w:color w:val="666666"/>
          <w:rtl w:val="0"/>
        </w:rPr>
        <w:t xml:space="preserve">Escenario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Están trabajando como data scientists para una firma que se está expandiendo rápidamente. Para consolidar su posición como analistas en la compañía deciden presentar un tópico innovador y poco habitual al directorio. El mismo tiene que constituir un problema de clasificación y apuntar a conocer un sector desconocido o poco aprovechado.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Por ejemplo, podrían analizar distintas alternativas de problemas de clasificación, con el propósito de identificar si ciertos correos son spam o no, si un diagnóstico es benigno o maligno, etc., o cualquier otro problema que les interese. Cualquier pregunta/ problema vale siempre y </w:t>
      </w:r>
      <w:r w:rsidDel="00000000" w:rsidR="00000000" w:rsidRPr="00000000">
        <w:rPr>
          <w:rtl w:val="0"/>
        </w:rPr>
        <w:t xml:space="preserve">cuando esté bien fundamentado y encuadrado como un problema de clasificación.</w:t>
        <w:br w:type="textWrapping"/>
        <w:br w:type="textWrapping"/>
      </w:r>
      <w:r w:rsidDel="00000000" w:rsidR="00000000" w:rsidRPr="00000000">
        <w:rPr>
          <w:b w:val="1"/>
          <w:color w:val="666666"/>
          <w:rtl w:val="0"/>
        </w:rPr>
        <w:t xml:space="preserve">Resumen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66666"/>
          <w:rtl w:val="0"/>
        </w:rPr>
        <w:t xml:space="preserve">del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66666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En este desafío se pondrán en práctica habilidades importantes como la construcción de un clasificador binario usando uno o varios algoritmos de clasificación (KNN, regresión logística, etc.).</w:t>
        <w:br w:type="textWrapping"/>
        <w:br w:type="textWrapping"/>
        <w:t xml:space="preserve">Su trabajo consistirá en: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Recolectar datos  de tu elección (recuerda que puede ser el primer paso del desafío integrador!)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dataset DEBE contener AL MENOS 1000 entradas/filas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los principales predictores de la variable objetivo; si la variable dependiente es continua o policotómica deberán dicotomizarla.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Testear, validar y describir los modelos generados.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¿Cuáles son los factores que predicen la variable en estudio?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¿Cuál es la performance del modelo?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Escribir un reporte técnico para los responsables del área de Data Science de la empresa detallando los hallazgos.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Confeccionar una presentación para exponer ante el CEO de la empresa detallando los hallazgos. El reporte deberá tener un carácter no técnico.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Armar un dataset a partir de datos scrapeados. Por ejemplo, se podría analizar la vinculación entre los salarios, los diferentes puestos de trabajo y las búsquedas de empleo en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USAJob</w:t>
        </w:r>
      </w:hyperlink>
      <w:r w:rsidDel="00000000" w:rsidR="00000000" w:rsidRPr="00000000">
        <w:rPr>
          <w:rtl w:val="0"/>
        </w:rPr>
        <w:t xml:space="preserve"> o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Bumeran</w:t>
        </w:r>
      </w:hyperlink>
      <w:r w:rsidDel="00000000" w:rsidR="00000000" w:rsidRPr="00000000">
        <w:rPr>
          <w:rtl w:val="0"/>
        </w:rPr>
        <w:t xml:space="preserve">. También podrían tratar de construir clasificador sobre la probabilidad de que una película gane un Oscar en función de los actores y directores que participan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DataBase Acadademy Awards</w:t>
        </w:r>
      </w:hyperlink>
      <w:r w:rsidDel="00000000" w:rsidR="00000000" w:rsidRPr="00000000">
        <w:rPr>
          <w:rtl w:val="0"/>
        </w:rPr>
        <w:t xml:space="preserve">).  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técnicas de regularización vistas (Ridge o LASSO), buscando sus hiperparámetros a través del método Gridsearch.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Producir un reporte técnico en Jupyter Notebook con los análisis de regresión para una audiencia de pares (data scientists).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ind w:left="720" w:hanging="360"/>
        <w:contextualSpacing w:val="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Una presentación (no técnica) para el CEO de la empresa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ind w:left="720" w:hanging="360"/>
        <w:contextualSpacing w:val="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Tip: Hay un muy buen ejemplo de reporte no técnico (que podría servir como base para una presentación)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acá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Material a entregar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En este desafío hay dos entregables básicos: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Jupyter Notebook que contiene el reporte técnico (código, análisis, visualizaciones, conclusiones). El mismo debe tener la forma de un reporte con los siguientes contenidos: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i w:val="1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 en la que se plantea el problema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un apartado en el que describen sucintamente las </w:t>
      </w:r>
      <w:r w:rsidDel="00000000" w:rsidR="00000000" w:rsidRPr="00000000">
        <w:rPr>
          <w:i w:val="1"/>
          <w:rtl w:val="0"/>
        </w:rPr>
        <w:t xml:space="preserve">técnicas a utilizar y las características del/los dataset/s</w:t>
      </w:r>
      <w:r w:rsidDel="00000000" w:rsidR="00000000" w:rsidRPr="00000000">
        <w:rPr>
          <w:rtl w:val="0"/>
        </w:rPr>
        <w:t xml:space="preserve"> utilizados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uno o más apartados en los que desarrolla el </w:t>
      </w:r>
      <w:r w:rsidDel="00000000" w:rsidR="00000000" w:rsidRPr="00000000">
        <w:rPr>
          <w:i w:val="1"/>
          <w:rtl w:val="0"/>
        </w:rPr>
        <w:t xml:space="preserve">análisis, visualizaciones, resultados </w:t>
      </w:r>
      <w:r w:rsidDel="00000000" w:rsidR="00000000" w:rsidRPr="00000000">
        <w:rPr>
          <w:rtl w:val="0"/>
        </w:rPr>
        <w:t xml:space="preserve">de los modelos, etc.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un párrafo en el que se resumen los </w:t>
      </w:r>
      <w:r w:rsidDel="00000000" w:rsidR="00000000" w:rsidRPr="00000000">
        <w:rPr>
          <w:i w:val="1"/>
          <w:rtl w:val="0"/>
        </w:rPr>
        <w:t xml:space="preserve">principales hallazgos</w:t>
      </w:r>
      <w:r w:rsidDel="00000000" w:rsidR="00000000" w:rsidRPr="00000000">
        <w:rPr>
          <w:rtl w:val="0"/>
        </w:rPr>
        <w:t xml:space="preserve">, conclusiones y se realizan recomendaciones para los interesados (si corresponde)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Este entregable NO debe ser el notebook con el “código básico” que se presenta como orientador.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presentación (en formato ppt, pdf o similar) destinada a un público no técnico en la que se resume el problema, los métodos usados y los principales resultados.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Fecha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Los materiales deben ser entregados en la clase 34: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Ma-Mi-Vi: 17 de octubre de 2017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Ma-Mi-Sa: 19 de octubre de 2017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Lu-Mi-Vi: 20 de octubre de 2017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Código básico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Se adjunta un notebook con algunos comentarios orientadores. El mismo tiene un carácter de apoyo y no constituye un entregable.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Van a utilizar un dataset elegido por ustedes, sea tanto existente o construido a partir de los datos recolectados de la web por ustedes mismos.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extraer los datos pueden usar la librería BeatifulSoup.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¿Cómo empezar? Sugerencias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términos generales, recuerden las siguientes sugerencias: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Escribir un pseudocódigo antes de empezar a codear. Suele ser muy útil para darle un esquema y una lógica generales al análisis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Leer la documentación de cualquier tecnología o herramienta de análisis que uses. A veces no hay tutoriales para todo y los documentos y las ayudas son fundamentales para entender el funcionamiento de las herramientas utilizadas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Documentar todos los pasos, transformaciones, comandos y análisis que realices.</w:t>
      </w:r>
    </w:p>
    <w:p w:rsidR="00000000" w:rsidDel="00000000" w:rsidP="00000000" w:rsidRDefault="00000000" w:rsidRPr="00000000">
      <w:pPr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Recursos útiles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Algunos consejos sobre cómo escribir para no especialistas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Documentación de la librería BeatifulSoup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crummy.com/software/BeautifulSoup/" TargetMode="External"/><Relationship Id="rId9" Type="http://schemas.openxmlformats.org/officeDocument/2006/relationships/hyperlink" Target="http://programmers.stackexchange.com/questions/11523/explaining-technical-things-to-non-technical-people" TargetMode="External"/><Relationship Id="rId5" Type="http://schemas.openxmlformats.org/officeDocument/2006/relationships/hyperlink" Target="https://www.usajobs.gov/" TargetMode="External"/><Relationship Id="rId6" Type="http://schemas.openxmlformats.org/officeDocument/2006/relationships/hyperlink" Target="http://www.bumeran.com.ar/" TargetMode="External"/><Relationship Id="rId7" Type="http://schemas.openxmlformats.org/officeDocument/2006/relationships/hyperlink" Target="http://awardsdatabase.oscars.org/" TargetMode="External"/><Relationship Id="rId8" Type="http://schemas.openxmlformats.org/officeDocument/2006/relationships/hyperlink" Target="https://www.dlsweb.rmit.edu.au/lsu/content/2_assessmenttasks/assess_tuts/reports_ll/report.pdf" TargetMode="External"/></Relationships>
</file>