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U.S. employers must check to make sure all employees, regardless of citizenship or national origin, are allowed to work in the United States. If you are not a citizen or a lawful permanent resident, you may need to prove that you can work in the United States by presenting an Employment Authorization Document (Form I-766/EAD). You may apply for an EAD if you are eligible.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Form I-765 Category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(a)(2)</w:t>
            </w:r>
          </w:p>
        </w:tc>
        <w:tc>
          <w:tcPr>
            <w:tcW w:type="dxa" w:w="4320"/>
          </w:tcPr>
          <w:p>
            <w:r>
              <w:t>Lawful temporary resident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(a)(3)</w:t>
            </w:r>
          </w:p>
        </w:tc>
        <w:tc>
          <w:tcPr>
            <w:tcW w:type="dxa" w:w="4320"/>
          </w:tcPr>
          <w:p>
            <w:r>
              <w:t>Refugee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(a)(4)</w:t>
            </w:r>
          </w:p>
        </w:tc>
        <w:tc>
          <w:tcPr>
            <w:tcW w:type="dxa" w:w="4320"/>
          </w:tcPr>
          <w:p>
            <w:r>
              <w:t>Paroled refugee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(a)(5)</w:t>
            </w:r>
          </w:p>
        </w:tc>
        <w:tc>
          <w:tcPr>
            <w:tcW w:type="dxa" w:w="4320"/>
          </w:tcPr>
          <w:p>
            <w:r>
              <w:t>Asylee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(a)(6)</w:t>
            </w:r>
          </w:p>
        </w:tc>
        <w:tc>
          <w:tcPr>
            <w:tcW w:type="dxa" w:w="4320"/>
          </w:tcPr>
          <w:p>
            <w:r>
              <w:t>Fiancé(e) (K-1 or K-2 nonimmigrant)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(a)(7)</w:t>
            </w:r>
          </w:p>
        </w:tc>
        <w:tc>
          <w:tcPr>
            <w:tcW w:type="dxa" w:w="4320"/>
          </w:tcPr>
          <w:p>
            <w:r>
              <w:t>N-8 or N-9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(a)(8)</w:t>
            </w:r>
          </w:p>
        </w:tc>
        <w:tc>
          <w:tcPr>
            <w:tcW w:type="dxa" w:w="4320"/>
          </w:tcPr>
          <w:p>
            <w:r>
              <w:t>Citizen of Micronesia, Marshall Islands, or Palau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(a)(9)</w:t>
            </w:r>
          </w:p>
        </w:tc>
        <w:tc>
          <w:tcPr>
            <w:tcW w:type="dxa" w:w="4320"/>
          </w:tcPr>
          <w:p>
            <w:r>
              <w:t>K-3 or K-4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(a)(10)</w:t>
            </w:r>
          </w:p>
        </w:tc>
        <w:tc>
          <w:tcPr>
            <w:tcW w:type="dxa" w:w="4320"/>
          </w:tcPr>
          <w:p>
            <w:r>
              <w:t>Withholding of deportation or removal granted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(a)(11)</w:t>
            </w:r>
          </w:p>
        </w:tc>
        <w:tc>
          <w:tcPr>
            <w:tcW w:type="dxa" w:w="4320"/>
          </w:tcPr>
          <w:p>
            <w:r>
              <w:t>Deferred Enforced Departure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(a)(12)</w:t>
            </w:r>
          </w:p>
        </w:tc>
        <w:tc>
          <w:tcPr>
            <w:tcW w:type="dxa" w:w="4320"/>
          </w:tcPr>
          <w:p>
            <w:r>
              <w:t>Temporary Protected Status granted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(a)(13)</w:t>
            </w:r>
          </w:p>
        </w:tc>
        <w:tc>
          <w:tcPr>
            <w:tcW w:type="dxa" w:w="4320"/>
          </w:tcPr>
          <w:p>
            <w:r>
              <w:t>Family Unity Program (Section 301 of the Immigration Act of 1990)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(a)(14)</w:t>
            </w:r>
          </w:p>
        </w:tc>
        <w:tc>
          <w:tcPr>
            <w:tcW w:type="dxa" w:w="4320"/>
          </w:tcPr>
          <w:p>
            <w:r>
              <w:t>LIFE Legalization (Section 1504 of the Legal Immigrant Family Equity (LIFE) Act Amendments)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(a)(15)</w:t>
            </w:r>
          </w:p>
        </w:tc>
        <w:tc>
          <w:tcPr>
            <w:tcW w:type="dxa" w:w="4320"/>
          </w:tcPr>
          <w:p>
            <w:r>
              <w:t>V visa nonimmigrant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(a)(16)</w:t>
            </w:r>
          </w:p>
        </w:tc>
        <w:tc>
          <w:tcPr>
            <w:tcW w:type="dxa" w:w="4320"/>
          </w:tcPr>
          <w:p>
            <w:r>
              <w:t>T-1 nonimmigrant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(a)(17)</w:t>
            </w:r>
          </w:p>
        </w:tc>
        <w:tc>
          <w:tcPr>
            <w:tcW w:type="dxa" w:w="4320"/>
          </w:tcPr>
          <w:p>
            <w:r>
              <w:t>Spouse of an E nonimmigrant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(a)(18)</w:t>
            </w:r>
          </w:p>
        </w:tc>
        <w:tc>
          <w:tcPr>
            <w:tcW w:type="dxa" w:w="4320"/>
          </w:tcPr>
          <w:p>
            <w:r>
              <w:t>Spouse of an L nonimmigrant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(a)(19)</w:t>
            </w:r>
          </w:p>
        </w:tc>
        <w:tc>
          <w:tcPr>
            <w:tcW w:type="dxa" w:w="4320"/>
          </w:tcPr>
          <w:p>
            <w:r>
              <w:t>U-1 nonimmigrant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(a)(20)</w:t>
            </w:r>
          </w:p>
        </w:tc>
        <w:tc>
          <w:tcPr>
            <w:tcW w:type="dxa" w:w="4320"/>
          </w:tcPr>
          <w:p>
            <w:r>
              <w:t>U-2, U-3, U-4, or U-5 nonimmigrant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(c)(1)</w:t>
            </w:r>
          </w:p>
        </w:tc>
        <w:tc>
          <w:tcPr>
            <w:tcW w:type="dxa" w:w="4320"/>
          </w:tcPr>
          <w:p>
            <w:r>
              <w:t>Spouse/dependent of A-1 or A-2 visa nonimmigrant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(c)(2)</w:t>
            </w:r>
          </w:p>
        </w:tc>
        <w:tc>
          <w:tcPr>
            <w:tcW w:type="dxa" w:w="4320"/>
          </w:tcPr>
          <w:p>
            <w:r>
              <w:t>Spouse/dependent of Coordination Council for North American Affairs (E‑1)/ Taipei Economic and Cultural Representative Office (TECRO)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(c)(3)(A)</w:t>
            </w:r>
          </w:p>
        </w:tc>
        <w:tc>
          <w:tcPr>
            <w:tcW w:type="dxa" w:w="4320"/>
          </w:tcPr>
          <w:p>
            <w:r>
              <w:t>F-1 student, pre-completion Optional Practical Training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(c)(3)(B)</w:t>
            </w:r>
          </w:p>
        </w:tc>
        <w:tc>
          <w:tcPr>
            <w:tcW w:type="dxa" w:w="4320"/>
          </w:tcPr>
          <w:p>
            <w:r>
              <w:t>F-1 student, post-completion Optional Practical Training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(c)(3)(C)</w:t>
            </w:r>
          </w:p>
        </w:tc>
        <w:tc>
          <w:tcPr>
            <w:tcW w:type="dxa" w:w="4320"/>
          </w:tcPr>
          <w:p>
            <w:r>
              <w:t>F-1 student, 24-month extension for STEM students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(c)(3)(ii)</w:t>
            </w:r>
          </w:p>
        </w:tc>
        <w:tc>
          <w:tcPr>
            <w:tcW w:type="dxa" w:w="4320"/>
          </w:tcPr>
          <w:p>
            <w:r>
              <w:t>F-1 student, off-campus employment sponsored by a qualifying international organization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(c)(3)(iii)</w:t>
            </w:r>
          </w:p>
        </w:tc>
        <w:tc>
          <w:tcPr>
            <w:tcW w:type="dxa" w:w="4320"/>
          </w:tcPr>
          <w:p>
            <w:r>
              <w:t>F-1 student, off-campus employment due to severe economic hardship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(c)(4)</w:t>
            </w:r>
          </w:p>
        </w:tc>
        <w:tc>
          <w:tcPr>
            <w:tcW w:type="dxa" w:w="4320"/>
          </w:tcPr>
          <w:p>
            <w:r>
              <w:t>Spouse/dependent of G-1, G-3, or G-4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(c)(5)</w:t>
            </w:r>
          </w:p>
        </w:tc>
        <w:tc>
          <w:tcPr>
            <w:tcW w:type="dxa" w:w="4320"/>
          </w:tcPr>
          <w:p>
            <w:r>
              <w:t>J-2 spouse or child of J-1 exchange visitor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(c)(6)</w:t>
            </w:r>
          </w:p>
        </w:tc>
        <w:tc>
          <w:tcPr>
            <w:tcW w:type="dxa" w:w="4320"/>
          </w:tcPr>
          <w:p>
            <w:r>
              <w:t>M-1 student, Practical Training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(c)(7)</w:t>
            </w:r>
          </w:p>
        </w:tc>
        <w:tc>
          <w:tcPr>
            <w:tcW w:type="dxa" w:w="4320"/>
          </w:tcPr>
          <w:p>
            <w:r>
              <w:t>Dependent of NATO-1 through NATO-6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(c)(8)</w:t>
            </w:r>
          </w:p>
        </w:tc>
        <w:tc>
          <w:tcPr>
            <w:tcW w:type="dxa" w:w="4320"/>
          </w:tcPr>
          <w:p>
            <w:r>
              <w:t>Asylum application pending filed on/after Jan. 4, 1995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(c)(8)</w:t>
            </w:r>
          </w:p>
        </w:tc>
        <w:tc>
          <w:tcPr>
            <w:tcW w:type="dxa" w:w="4320"/>
          </w:tcPr>
          <w:p>
            <w:r>
              <w:t>Asylum application pending filed before Jan. 4, 1995 and applicant is not in exclusion/deportation proceedings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(c)(8)</w:t>
            </w:r>
          </w:p>
        </w:tc>
        <w:tc>
          <w:tcPr>
            <w:tcW w:type="dxa" w:w="4320"/>
          </w:tcPr>
          <w:p>
            <w:r>
              <w:t>Asylum application pending filed before Jan. 4, 1995 and applicant is in exclusion/deportation proceedings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(c)(8)</w:t>
            </w:r>
          </w:p>
        </w:tc>
        <w:tc>
          <w:tcPr>
            <w:tcW w:type="dxa" w:w="4320"/>
          </w:tcPr>
          <w:p>
            <w:r>
              <w:t>Asylum application under ABC Agreement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(c)(9)</w:t>
            </w:r>
          </w:p>
        </w:tc>
        <w:tc>
          <w:tcPr>
            <w:tcW w:type="dxa" w:w="4320"/>
          </w:tcPr>
          <w:p>
            <w:r>
              <w:t>Pending adjustment of status under Section 245 of the Act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(c)(10)</w:t>
            </w:r>
          </w:p>
        </w:tc>
        <w:tc>
          <w:tcPr>
            <w:tcW w:type="dxa" w:w="4320"/>
          </w:tcPr>
          <w:p>
            <w:r>
              <w:t>Suspension of deportation applicants (filed before April 1, 1997) Cancellation of Removal applicants Cancellation applicants under NACARA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(c)(11)</w:t>
            </w:r>
          </w:p>
        </w:tc>
        <w:tc>
          <w:tcPr>
            <w:tcW w:type="dxa" w:w="4320"/>
          </w:tcPr>
          <w:p>
            <w:r>
              <w:t>Public Interest parolee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(c)(12)</w:t>
            </w:r>
          </w:p>
        </w:tc>
        <w:tc>
          <w:tcPr>
            <w:tcW w:type="dxa" w:w="4320"/>
          </w:tcPr>
          <w:p>
            <w:r>
              <w:t>Spouse of an E-2 CNMI investor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(c)(14)</w:t>
            </w:r>
          </w:p>
        </w:tc>
        <w:tc>
          <w:tcPr>
            <w:tcW w:type="dxa" w:w="4320"/>
          </w:tcPr>
          <w:p>
            <w:r>
              <w:t>Deferred action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(c)(15)</w:t>
            </w:r>
          </w:p>
        </w:tc>
        <w:tc>
          <w:tcPr>
            <w:tcW w:type="dxa" w:w="4320"/>
          </w:tcPr>
          <w:p>
            <w:r>
              <w:t>Not in use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(c)(16)</w:t>
            </w:r>
          </w:p>
        </w:tc>
        <w:tc>
          <w:tcPr>
            <w:tcW w:type="dxa" w:w="4320"/>
          </w:tcPr>
          <w:p>
            <w:r>
              <w:t>Creation of record (adjustment based on continuous residence since Jan. 1, 1972)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(c)(17)(i)</w:t>
            </w:r>
          </w:p>
        </w:tc>
        <w:tc>
          <w:tcPr>
            <w:tcW w:type="dxa" w:w="4320"/>
          </w:tcPr>
          <w:p>
            <w:r>
              <w:t>B-1 domestic servant of certain nonimmigrants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(c)(17)(ii)</w:t>
            </w:r>
          </w:p>
        </w:tc>
        <w:tc>
          <w:tcPr>
            <w:tcW w:type="dxa" w:w="4320"/>
          </w:tcPr>
          <w:p>
            <w:r>
              <w:t>B-1 domestic servant of certain U.S. citizens who are in the United States on a temporary basis.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(c)(17)(iii)</w:t>
            </w:r>
          </w:p>
        </w:tc>
        <w:tc>
          <w:tcPr>
            <w:tcW w:type="dxa" w:w="4320"/>
          </w:tcPr>
          <w:p>
            <w:r>
              <w:t>Certain B-1 nonimmigrant employees of a foreign airline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(c)(18)</w:t>
            </w:r>
          </w:p>
        </w:tc>
        <w:tc>
          <w:tcPr>
            <w:tcW w:type="dxa" w:w="4320"/>
          </w:tcPr>
          <w:p>
            <w:r>
              <w:t>Order of supervision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(c)(19)</w:t>
            </w:r>
          </w:p>
        </w:tc>
        <w:tc>
          <w:tcPr>
            <w:tcW w:type="dxa" w:w="4320"/>
          </w:tcPr>
          <w:p>
            <w:r>
              <w:t>Certain pending TPS applicants whom USCIS has determined are prima facie eligible for TPS and who may then receive an EAD as a ”temporary treatment benefit” under 8 C.F.R. 244.10(a).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(c)(20)</w:t>
            </w:r>
          </w:p>
        </w:tc>
        <w:tc>
          <w:tcPr>
            <w:tcW w:type="dxa" w:w="4320"/>
          </w:tcPr>
          <w:p>
            <w:r>
              <w:t>Section 210 legalization (pending I-700)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(c)(21)</w:t>
            </w:r>
          </w:p>
        </w:tc>
        <w:tc>
          <w:tcPr>
            <w:tcW w:type="dxa" w:w="4320"/>
          </w:tcPr>
          <w:p>
            <w:r>
              <w:t>S visa nonimmigrant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(c)(22)</w:t>
            </w:r>
          </w:p>
        </w:tc>
        <w:tc>
          <w:tcPr>
            <w:tcW w:type="dxa" w:w="4320"/>
          </w:tcPr>
          <w:p>
            <w:r>
              <w:t>Section 245A legalization (pending I-687)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(c)(23)</w:t>
            </w:r>
          </w:p>
        </w:tc>
        <w:tc>
          <w:tcPr>
            <w:tcW w:type="dxa" w:w="4320"/>
          </w:tcPr>
          <w:p>
            <w:r>
              <w:t>Irish peace process (Q-2)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(c)(24)</w:t>
            </w:r>
          </w:p>
        </w:tc>
        <w:tc>
          <w:tcPr>
            <w:tcW w:type="dxa" w:w="4320"/>
          </w:tcPr>
          <w:p>
            <w:r>
              <w:t>LIFE legalization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(c)(25)</w:t>
            </w:r>
          </w:p>
        </w:tc>
        <w:tc>
          <w:tcPr>
            <w:tcW w:type="dxa" w:w="4320"/>
          </w:tcPr>
          <w:p>
            <w:r>
              <w:t>T-2, T-3, T-4, T-5, or T-6 nonimmigrant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(c)(26)</w:t>
            </w:r>
          </w:p>
        </w:tc>
        <w:tc>
          <w:tcPr>
            <w:tcW w:type="dxa" w:w="4320"/>
          </w:tcPr>
          <w:p>
            <w:r>
              <w:t>Spouse of an H-1B nonimmigrant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(c)(31)</w:t>
            </w:r>
          </w:p>
        </w:tc>
        <w:tc>
          <w:tcPr>
            <w:tcW w:type="dxa" w:w="4320"/>
          </w:tcPr>
          <w:p>
            <w:r>
              <w:t>VAWA self-petitioners with an approved Form I-360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(c)(33)</w:t>
            </w:r>
          </w:p>
        </w:tc>
        <w:tc>
          <w:tcPr>
            <w:tcW w:type="dxa" w:w="4320"/>
          </w:tcPr>
          <w:p>
            <w:r>
              <w:t>Consideration of Deferred Action for Childhood Arrivals (DACA)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(c)(35)</w:t>
            </w:r>
          </w:p>
        </w:tc>
        <w:tc>
          <w:tcPr>
            <w:tcW w:type="dxa" w:w="4320"/>
          </w:tcPr>
          <w:p>
            <w:r>
              <w:t>Principal beneficiary of an approved employment-based immigrant petition facing compelling circumstances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(c)(36)</w:t>
            </w:r>
          </w:p>
        </w:tc>
        <w:tc>
          <w:tcPr>
            <w:tcW w:type="dxa" w:w="4320"/>
          </w:tcPr>
          <w:p>
            <w:r>
              <w:t>Spouse or unmarried child of a principal beneficiary of an approved employment-based immigrant petition facing compelling circumstances</w:t>
            </w:r>
          </w:p>
        </w:tc>
      </w:tr>
    </w:tbl>
    <w:p>
      <w:r>
        <w:t>USCIS issues the following types of EADs:</w:t>
      </w:r>
    </w:p>
    <w:p>
      <w:pPr>
        <w:pStyle w:val="ListBullet"/>
      </w:pPr>
      <w:r>
        <w:t>Initial EAD: This document proves you are allowed to work in the United States.</w:t>
      </w:r>
    </w:p>
    <w:p>
      <w:pPr>
        <w:pStyle w:val="ListBullet"/>
      </w:pPr>
      <w:r>
        <w:t>Renewal EAD: This document renews your initial EAD. Generally, you should not file for a renewal EAD more than 180 days before your original EAD expires.</w:t>
      </w:r>
    </w:p>
    <w:p>
      <w:pPr>
        <w:pStyle w:val="ListBullet"/>
      </w:pPr>
      <w:r>
        <w:t>Replacement EAD: This document replaces a lost, stolen, or mutilated EAD. A replacement EAD also replaces an EAD that was issued with incorrect information, such as a misspelled name.</w:t>
      </w:r>
    </w:p>
    <w:p>
      <w:r>
        <w:t>Note: In addition, certain B-1 nonimmigrant visitors are issued EADs.</w:t>
      </w:r>
    </w:p>
    <w:p>
      <w:r>
        <w:t>Form I-765, Application for Employment Authorization, asks for your eligibility category. It is important that you write the correct eligibility category on your application.</w:t>
      </w:r>
    </w:p>
    <w:p>
      <w:r>
        <w:t>Please see the Form I-765 instructions (PDF, 751.16 KB) for a complete list of eligibility categories. You may also find eligibility categories in section 274a.12, title 8 of the Code of Federal Regulations.</w:t>
      </w:r>
    </w:p>
    <w:p>
      <w:r>
        <w:t>Form I-765V, Application for Employment Authorization for Abused Nonimmigrant Spouse, asks for your eligibility category. It is important that you write the correct eligibility category on your application.</w:t>
      </w:r>
    </w:p>
    <w:p>
      <w:r>
        <w:t>Please see the Form I-765V instructions (PDF, 269.07 KB) for a complete list of eligibility categories. You may also find eligibility categories in section 274a.12, title 8 of the Code of Federal Regulations.</w:t>
      </w:r>
    </w:p>
    <w:p>
      <w:pPr>
        <w:pStyle w:val="ListBullet"/>
      </w:pPr>
      <w:r>
        <w:t>I-765, Application for Employment Authorization</w:t>
      </w:r>
    </w:p>
    <w:p>
      <w:pPr>
        <w:pStyle w:val="ListBullet"/>
      </w:pPr>
      <w:r>
        <w:t>Checklist of Required Initial Evidence for Form I-765 (for informational purposes only)</w:t>
      </w:r>
    </w:p>
    <w:p>
      <w:pPr>
        <w:pStyle w:val="ListBullet"/>
      </w:pPr>
      <w:r>
        <w:t>Filing Form I-765 with Other Forms</w:t>
      </w:r>
    </w:p>
    <w:p>
      <w:pPr>
        <w:pStyle w:val="ListBullet"/>
      </w:pPr>
      <w:r>
        <w:t>Direct Filing Addresses for Form I-765, Application for Employment Authorization</w:t>
      </w:r>
    </w:p>
    <w:p>
      <w:pPr>
        <w:pStyle w:val="ListBullet"/>
      </w:pPr>
      <w:r>
        <w:t>Employment Authorization in Compelling Circumstances</w:t>
      </w:r>
    </w:p>
    <w:p>
      <w:pPr>
        <w:pStyle w:val="ListBullet"/>
      </w:pPr>
      <w:r>
        <w:t>Automatic Employment Authorization Document (EAD) Extension</w:t>
      </w:r>
    </w:p>
    <w:p>
      <w:r>
        <w:t>Other USCIS Links</w:t>
      </w:r>
    </w:p>
    <w:p>
      <w:pPr>
        <w:pStyle w:val="ListBullet"/>
      </w:pPr>
      <w:r>
        <w:t>Check Filing Fees</w:t>
      </w:r>
    </w:p>
    <w:p>
      <w:pPr>
        <w:pStyle w:val="ListBullet"/>
      </w:pPr>
      <w:r>
        <w:t>Form Filing Tips</w:t>
      </w:r>
    </w:p>
    <w:p>
      <w:pPr>
        <w:pStyle w:val="ListBullet"/>
      </w:pPr>
      <w:r>
        <w:t>How to Track Delivery of Your Green Card, Employment Authorization Document (EAD), and Travel Document</w:t>
      </w:r>
    </w:p>
    <w:p>
      <w:pPr>
        <w:pStyle w:val="ListBullet"/>
      </w:pPr>
      <w:r>
        <w:t>Immigration and Nationality Act (INA)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