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HEALTHCONNECT — WEEK 8</w:t>
      </w:r>
    </w:p>
    <w:p>
      <w:pPr>
        <w:jc w:val="center"/>
      </w:pPr>
      <w:r>
        <w:rPr>
          <w:b/>
          <w:sz w:val="32"/>
        </w:rPr>
        <w:t>Project Closure Summary</w:t>
      </w:r>
    </w:p>
    <w:p>
      <w:r>
        <w:rPr>
          <w:b/>
          <w:sz w:val="24"/>
        </w:rPr>
        <w:t>Closure status</w:t>
      </w:r>
    </w:p>
    <w:p>
      <w:pPr>
        <w:spacing w:after="80"/>
      </w:pPr>
      <w:r>
        <w:rPr>
          <w:sz w:val="22"/>
        </w:rPr>
        <w:t>• NOT YET CLOSED — final integration and remaining workstream confirmations are pending.</w:t>
      </w:r>
    </w:p>
    <w:p>
      <w:r>
        <w:rPr>
          <w:b/>
          <w:sz w:val="24"/>
        </w:rPr>
        <w:t>Established</w:t>
      </w:r>
    </w:p>
    <w:p>
      <w:pPr>
        <w:spacing w:after="80"/>
      </w:pPr>
      <w:r>
        <w:rPr>
          <w:sz w:val="22"/>
        </w:rPr>
        <w:t>• HealthConnect has progressed through planning, implementation, integration, testing/refinement and final integration preparation.</w:t>
      </w:r>
    </w:p>
    <w:p>
      <w:r>
        <w:rPr>
          <w:b/>
          <w:sz w:val="24"/>
        </w:rPr>
        <w:t>Confirmed contribution</w:t>
      </w:r>
    </w:p>
    <w:p>
      <w:pPr>
        <w:spacing w:after="80"/>
      </w:pPr>
      <w:r>
        <w:rPr>
          <w:sz w:val="22"/>
        </w:rPr>
        <w:t>• Data Analytics reports a ready analytical engine, executive dashboard and decision-support package supported by KPI validation, data-hygiene fixes and operational-friction analysis.</w:t>
      </w:r>
    </w:p>
    <w:p>
      <w:r>
        <w:rPr>
          <w:b/>
          <w:sz w:val="24"/>
        </w:rPr>
        <w:t>Remaining before closure</w:t>
      </w:r>
    </w:p>
    <w:p>
      <w:pPr>
        <w:spacing w:after="80"/>
      </w:pPr>
      <w:r>
        <w:rPr>
          <w:sz w:val="22"/>
        </w:rPr>
        <w:t>• Confirm DS, ML Engineering and GenAI outputs; coordinate critical dependencies; conduct final HC-POD walkthrough; finalize presentation responsibilities; confirm readiness.</w:t>
      </w:r>
    </w:p>
    <w:p>
      <w:r>
        <w:rPr>
          <w:b/>
          <w:sz w:val="24"/>
        </w:rPr>
        <w:t>Closure evidence</w:t>
      </w:r>
    </w:p>
    <w:p>
      <w:pPr>
        <w:spacing w:after="80"/>
      </w:pPr>
      <w:r>
        <w:rPr>
          <w:sz w:val="22"/>
        </w:rPr>
        <w:t>• Final workstream status, integration record, issue/risk/dependency status, decision log, presentation coordination, readiness assessment and final project summary.</w:t>
      </w:r>
    </w:p>
    <w:p>
      <w:r>
        <w:rPr>
          <w:b/>
          <w:sz w:val="24"/>
        </w:rPr>
        <w:t>PM closure principle</w:t>
      </w:r>
    </w:p>
    <w:p>
      <w:pPr>
        <w:spacing w:after="80"/>
      </w:pPr>
      <w:r>
        <w:rPr>
          <w:sz w:val="22"/>
        </w:rPr>
        <w:t>• Closure will be based on confirmed evidence. Pending items remain documented rather than being represented as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