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HEALTHCONNECT CLINIC</w:t>
      </w:r>
      <w:r w:rsidDel="00000000" w:rsidR="00000000" w:rsidRPr="00000000">
        <w:rPr>
          <w:rtl w:val="0"/>
        </w:rPr>
      </w:r>
    </w:p>
    <w:p w:rsidR="00000000" w:rsidDel="00000000" w:rsidP="00000000" w:rsidRDefault="00000000" w:rsidRPr="00000000" w14:paraId="0000000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PROJECT CHARTER</w:t>
      </w:r>
      <w:r w:rsidDel="00000000" w:rsidR="00000000" w:rsidRPr="00000000">
        <w:rPr>
          <w:rtl w:val="0"/>
        </w:rPr>
      </w:r>
    </w:p>
    <w:p w:rsidR="00000000" w:rsidDel="00000000" w:rsidP="00000000" w:rsidRDefault="00000000" w:rsidRPr="00000000" w14:paraId="0000000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Data and AI Initiative for Reducing Missed Appointments and Improving Patient Support</w:t>
      </w:r>
      <w:r w:rsidDel="00000000" w:rsidR="00000000" w:rsidRPr="00000000">
        <w:rPr>
          <w:rtl w:val="0"/>
        </w:rPr>
      </w:r>
    </w:p>
    <w:p w:rsidR="00000000" w:rsidDel="00000000" w:rsidP="00000000" w:rsidRDefault="00000000" w:rsidRPr="00000000" w14:paraId="00000004">
      <w:pPr>
        <w:spacing w:line="360" w:lineRule="auto"/>
        <w:rPr>
          <w:rFonts w:ascii="Times New Roman" w:cs="Times New Roman" w:eastAsia="Times New Roman" w:hAnsi="Times New Roman"/>
          <w:sz w:val="24"/>
          <w:szCs w:val="24"/>
        </w:rPr>
      </w:pPr>
      <w:r w:rsidDel="00000000" w:rsidR="00000000" w:rsidRPr="00000000">
        <w:rPr>
          <w:rtl w:val="0"/>
        </w:rPr>
      </w:r>
    </w:p>
    <w:tbl>
      <w:tblPr>
        <w:tblStyle w:val="Table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vAlign w:val="center"/>
          </w:tcPr>
          <w:p w:rsidR="00000000" w:rsidDel="00000000" w:rsidP="00000000" w:rsidRDefault="00000000" w:rsidRPr="00000000" w14:paraId="0000000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Project Title</w:t>
            </w:r>
            <w:r w:rsidDel="00000000" w:rsidR="00000000" w:rsidRPr="00000000">
              <w:rPr>
                <w:rtl w:val="0"/>
              </w:rPr>
            </w:r>
          </w:p>
        </w:tc>
        <w:tc>
          <w:tcPr>
            <w:vAlign w:val="center"/>
          </w:tcPr>
          <w:p w:rsidR="00000000" w:rsidDel="00000000" w:rsidP="00000000" w:rsidRDefault="00000000" w:rsidRPr="00000000" w14:paraId="0000000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HealthConnect Clinic: Data and AI Initiative for Reducing Missed Appointments and Improving Patient Support</w:t>
            </w:r>
          </w:p>
        </w:tc>
      </w:tr>
      <w:tr>
        <w:trPr>
          <w:cantSplit w:val="0"/>
          <w:tblHeader w:val="0"/>
        </w:trPr>
        <w:tc>
          <w:tcPr>
            <w:shd w:fill="d9eaf7" w:val="clear"/>
            <w:vAlign w:val="center"/>
          </w:tcPr>
          <w:p w:rsidR="00000000" w:rsidDel="00000000" w:rsidP="00000000" w:rsidRDefault="00000000" w:rsidRPr="00000000" w14:paraId="0000000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Project Track</w:t>
            </w:r>
            <w:r w:rsidDel="00000000" w:rsidR="00000000" w:rsidRPr="00000000">
              <w:rPr>
                <w:rtl w:val="0"/>
              </w:rPr>
            </w:r>
          </w:p>
        </w:tc>
        <w:tc>
          <w:tcPr>
            <w:vAlign w:val="center"/>
          </w:tcPr>
          <w:p w:rsidR="00000000" w:rsidDel="00000000" w:rsidP="00000000" w:rsidRDefault="00000000" w:rsidRPr="00000000" w14:paraId="0000000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Management</w:t>
            </w:r>
          </w:p>
        </w:tc>
      </w:tr>
      <w:tr>
        <w:trPr>
          <w:cantSplit w:val="0"/>
          <w:tblHeader w:val="0"/>
        </w:trPr>
        <w:tc>
          <w:tcPr>
            <w:shd w:fill="d9eaf7" w:val="clear"/>
            <w:vAlign w:val="center"/>
          </w:tcPr>
          <w:p w:rsidR="00000000" w:rsidDel="00000000" w:rsidP="00000000" w:rsidRDefault="00000000" w:rsidRPr="00000000" w14:paraId="0000000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Central Project Question</w:t>
            </w:r>
            <w:r w:rsidDel="00000000" w:rsidR="00000000" w:rsidRPr="00000000">
              <w:rPr>
                <w:rtl w:val="0"/>
              </w:rPr>
            </w:r>
          </w:p>
        </w:tc>
        <w:tc>
          <w:tcPr>
            <w:vAlign w:val="center"/>
          </w:tcPr>
          <w:p w:rsidR="00000000" w:rsidDel="00000000" w:rsidP="00000000" w:rsidRDefault="00000000" w:rsidRPr="00000000" w14:paraId="0000000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can HealthConnect Clinic use data and AI to reduce missed appointments and improve the patient support experience?</w:t>
            </w:r>
          </w:p>
        </w:tc>
      </w:tr>
      <w:tr>
        <w:trPr>
          <w:cantSplit w:val="0"/>
          <w:tblHeader w:val="0"/>
        </w:trPr>
        <w:tc>
          <w:tcPr>
            <w:shd w:fill="d9eaf7" w:val="clear"/>
            <w:vAlign w:val="center"/>
          </w:tcPr>
          <w:p w:rsidR="00000000" w:rsidDel="00000000" w:rsidP="00000000" w:rsidRDefault="00000000" w:rsidRPr="00000000" w14:paraId="0000000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Project Stage</w:t>
            </w:r>
            <w:r w:rsidDel="00000000" w:rsidR="00000000" w:rsidRPr="00000000">
              <w:rPr>
                <w:rtl w:val="0"/>
              </w:rPr>
            </w:r>
          </w:p>
        </w:tc>
        <w:tc>
          <w:tcPr>
            <w:vAlign w:val="center"/>
          </w:tcPr>
          <w:p w:rsidR="00000000" w:rsidDel="00000000" w:rsidP="00000000" w:rsidRDefault="00000000" w:rsidRPr="00000000" w14:paraId="0000000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4 – Project Understanding, Planning and Initial Exploration</w:t>
            </w:r>
          </w:p>
        </w:tc>
      </w:tr>
    </w:tbl>
    <w:p w:rsidR="00000000" w:rsidDel="00000000" w:rsidP="00000000" w:rsidRDefault="00000000" w:rsidRPr="00000000" w14:paraId="0000000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pStyle w:val="Heading1"/>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Project Background</w:t>
      </w:r>
    </w:p>
    <w:p w:rsidR="00000000" w:rsidDel="00000000" w:rsidP="00000000" w:rsidRDefault="00000000" w:rsidRPr="00000000" w14:paraId="0000000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HealthConnect Clinic is a fictional healthcare provider that manages appointment-based services. The clinic experiences challenges including patient appointment no-shows, difficulty understanding factors associated with no-shows, inefficient use of appointment slots, repetitive patient enquiries relating to appointments and clinic procedures, and the need to improve patient engagement and administrative support. The project explores how data, machine learning, and Generative AI can support better decision-making and improve the patient experience.</w:t>
      </w:r>
    </w:p>
    <w:p w:rsidR="00000000" w:rsidDel="00000000" w:rsidP="00000000" w:rsidRDefault="00000000" w:rsidRPr="00000000" w14:paraId="00000010">
      <w:pPr>
        <w:pStyle w:val="Heading1"/>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Business Problem</w:t>
      </w:r>
    </w:p>
    <w:p w:rsidR="00000000" w:rsidDel="00000000" w:rsidP="00000000" w:rsidRDefault="00000000" w:rsidRPr="00000000" w14:paraId="0000001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HealthConnect Clinic needs a structured approach to better understand appointment no-shows and improve patient support. Missed appointments can lead to inefficient use of appointment slots, while repetitive patient enquiries can increase administrative workload. The clinic therefore seeks to explore how data and AI can support improved decision-making, patient engagement, and administrative assistance.</w:t>
      </w:r>
    </w:p>
    <w:p w:rsidR="00000000" w:rsidDel="00000000" w:rsidP="00000000" w:rsidRDefault="00000000" w:rsidRPr="00000000" w14:paraId="00000012">
      <w:pPr>
        <w:pStyle w:val="Heading1"/>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Project Purpose</w:t>
      </w:r>
    </w:p>
    <w:p w:rsidR="00000000" w:rsidDel="00000000" w:rsidP="00000000" w:rsidRDefault="00000000" w:rsidRPr="00000000" w14:paraId="0000001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explore how data analysis, machine learning, and Generative AI can be applied to support HealthConnect Clinic in understanding appointment no-shows, improving decision-making, and enhancing patient support experiences within the approved project resources and boundaries.</w:t>
      </w:r>
    </w:p>
    <w:p w:rsidR="00000000" w:rsidDel="00000000" w:rsidP="00000000" w:rsidRDefault="00000000" w:rsidRPr="00000000" w14:paraId="00000014">
      <w:pPr>
        <w:pStyle w:val="Heading1"/>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Project Objectives</w:t>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Understand the appointment no-show problem through exploration of the available appointment data.</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Identify patterns and factors associated with missed appointments to support data-driven decision-making.</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Explore the use of machine learning approaches for identifying or predicting appointment no-show risk.</w:t>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Explore the use of Generative AI to support responses to repetitive patient enquiries relating to appointments and clinic procedures.</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Ensure that any Generative AI solution remains within the approved scope of the HealthConnect Knowledge Base.</w:t>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Establish a clear project management structure covering scope, stakeholders, workstreams, timeline, risks, dependencies, and communication.</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Document project findings and planning outputs to provide a foundation for subsequent project phases.</w:t>
      </w:r>
    </w:p>
    <w:p w:rsidR="00000000" w:rsidDel="00000000" w:rsidP="00000000" w:rsidRDefault="00000000" w:rsidRPr="00000000" w14:paraId="0000001C">
      <w:pPr>
        <w:pStyle w:val="Heading1"/>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High-Level Project Scope</w:t>
      </w:r>
    </w:p>
    <w:tbl>
      <w:tblPr>
        <w:tblStyle w:val="Table2"/>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vAlign w:val="center"/>
          </w:tcPr>
          <w:p w:rsidR="00000000" w:rsidDel="00000000" w:rsidP="00000000" w:rsidRDefault="00000000" w:rsidRPr="00000000" w14:paraId="0000001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Area</w:t>
            </w:r>
            <w:r w:rsidDel="00000000" w:rsidR="00000000" w:rsidRPr="00000000">
              <w:rPr>
                <w:rtl w:val="0"/>
              </w:rPr>
            </w:r>
          </w:p>
        </w:tc>
        <w:tc>
          <w:tcPr>
            <w:shd w:fill="d9eaf7" w:val="clear"/>
            <w:vAlign w:val="center"/>
          </w:tcPr>
          <w:p w:rsidR="00000000" w:rsidDel="00000000" w:rsidP="00000000" w:rsidRDefault="00000000" w:rsidRPr="00000000" w14:paraId="0000001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High-Level Scope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Analysis</w:t>
            </w:r>
            <w:r w:rsidDel="00000000" w:rsidR="00000000" w:rsidRPr="00000000">
              <w:rPr>
                <w:rtl w:val="0"/>
              </w:rPr>
            </w:r>
          </w:p>
        </w:tc>
        <w:tc>
          <w:tcPr>
            <w:vAlign w:val="center"/>
          </w:tcPr>
          <w:p w:rsidR="00000000" w:rsidDel="00000000" w:rsidP="00000000" w:rsidRDefault="00000000" w:rsidRPr="00000000" w14:paraId="0000002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Exploration and analysis of the available appointment dataset to understand patterns associated with appointments and no-shows.</w:t>
            </w:r>
          </w:p>
        </w:tc>
      </w:tr>
      <w:tr>
        <w:trPr>
          <w:cantSplit w:val="0"/>
          <w:tblHeader w:val="0"/>
        </w:trPr>
        <w:tc>
          <w:tcPr>
            <w:vAlign w:val="center"/>
          </w:tcPr>
          <w:p w:rsidR="00000000" w:rsidDel="00000000" w:rsidP="00000000" w:rsidRDefault="00000000" w:rsidRPr="00000000" w14:paraId="0000002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Machine Learning</w:t>
            </w:r>
            <w:r w:rsidDel="00000000" w:rsidR="00000000" w:rsidRPr="00000000">
              <w:rPr>
                <w:rtl w:val="0"/>
              </w:rPr>
            </w:r>
          </w:p>
        </w:tc>
        <w:tc>
          <w:tcPr>
            <w:vAlign w:val="center"/>
          </w:tcPr>
          <w:p w:rsidR="00000000" w:rsidDel="00000000" w:rsidP="00000000" w:rsidRDefault="00000000" w:rsidRPr="00000000" w14:paraId="0000002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Exploration of machine learning approaches that may support the identification or prediction of appointment no-show risks.</w:t>
            </w:r>
          </w:p>
        </w:tc>
      </w:tr>
      <w:tr>
        <w:trPr>
          <w:cantSplit w:val="0"/>
          <w:tblHeader w:val="0"/>
        </w:trPr>
        <w:tc>
          <w:tcPr>
            <w:vAlign w:val="center"/>
          </w:tcPr>
          <w:p w:rsidR="00000000" w:rsidDel="00000000" w:rsidP="00000000" w:rsidRDefault="00000000" w:rsidRPr="00000000" w14:paraId="0000002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Generative AI</w:t>
            </w:r>
            <w:r w:rsidDel="00000000" w:rsidR="00000000" w:rsidRPr="00000000">
              <w:rPr>
                <w:rtl w:val="0"/>
              </w:rPr>
            </w:r>
          </w:p>
        </w:tc>
        <w:tc>
          <w:tcPr>
            <w:vAlign w:val="center"/>
          </w:tcPr>
          <w:p w:rsidR="00000000" w:rsidDel="00000000" w:rsidP="00000000" w:rsidRDefault="00000000" w:rsidRPr="00000000" w14:paraId="0000002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Exploration of a Generative AI solution to support repetitive patient enquiries using only information contained within the approved Knowledge Base.</w:t>
            </w:r>
          </w:p>
        </w:tc>
      </w:tr>
      <w:tr>
        <w:trPr>
          <w:cantSplit w:val="0"/>
          <w:tblHeader w:val="0"/>
        </w:trPr>
        <w:tc>
          <w:tcPr>
            <w:vAlign w:val="center"/>
          </w:tcPr>
          <w:p w:rsidR="00000000" w:rsidDel="00000000" w:rsidP="00000000" w:rsidRDefault="00000000" w:rsidRPr="00000000" w14:paraId="0000002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Project Management</w:t>
            </w:r>
            <w:r w:rsidDel="00000000" w:rsidR="00000000" w:rsidRPr="00000000">
              <w:rPr>
                <w:rtl w:val="0"/>
              </w:rPr>
            </w:r>
          </w:p>
        </w:tc>
        <w:tc>
          <w:tcPr>
            <w:vAlign w:val="center"/>
          </w:tcPr>
          <w:p w:rsidR="00000000" w:rsidDel="00000000" w:rsidP="00000000" w:rsidRDefault="00000000" w:rsidRPr="00000000" w14:paraId="0000002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planning, coordination, stakeholder management, timeline development, risk and dependency management, and communication planning.</w:t>
            </w:r>
          </w:p>
        </w:tc>
      </w:tr>
    </w:tbl>
    <w:p w:rsidR="00000000" w:rsidDel="00000000" w:rsidP="00000000" w:rsidRDefault="00000000" w:rsidRPr="00000000" w14:paraId="00000027">
      <w:pPr>
        <w:pStyle w:val="Heading1"/>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Project Management Role</w:t>
      </w:r>
    </w:p>
    <w:p w:rsidR="00000000" w:rsidDel="00000000" w:rsidP="00000000" w:rsidRDefault="00000000" w:rsidRPr="00000000" w14:paraId="0000002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Management track is responsible for establishing the initial structure required to guide and coordinate the HealthConnect project. Key responsibilities include:</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Defining the project scope and objectives.</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Identifying key stakeholders and project workstreams.</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Developing the Work Breakdown Structure (WBS).</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Creating a high-level project timeline.</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Identifying major project risks and dependencies.</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Developing the initial communication approach.</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Supporting coordination and alignment across project workstreams.</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Maintaining clear project documentation and planning records.</w:t>
      </w:r>
    </w:p>
    <w:p w:rsidR="00000000" w:rsidDel="00000000" w:rsidP="00000000" w:rsidRDefault="00000000" w:rsidRPr="00000000" w14:paraId="00000031">
      <w:pPr>
        <w:pStyle w:val="Heading1"/>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Key Project Workstreams</w:t>
      </w:r>
    </w:p>
    <w:tbl>
      <w:tblPr>
        <w:tblStyle w:val="Table3"/>
        <w:tblW w:w="99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vAlign w:val="center"/>
          </w:tcPr>
          <w:p w:rsidR="00000000" w:rsidDel="00000000" w:rsidP="00000000" w:rsidRDefault="00000000" w:rsidRPr="00000000" w14:paraId="0000003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Workstream</w:t>
            </w:r>
            <w:r w:rsidDel="00000000" w:rsidR="00000000" w:rsidRPr="00000000">
              <w:rPr>
                <w:rtl w:val="0"/>
              </w:rPr>
            </w:r>
          </w:p>
        </w:tc>
        <w:tc>
          <w:tcPr>
            <w:shd w:fill="d9eaf7" w:val="clear"/>
            <w:vAlign w:val="center"/>
          </w:tcPr>
          <w:p w:rsidR="00000000" w:rsidDel="00000000" w:rsidP="00000000" w:rsidRDefault="00000000" w:rsidRPr="00000000" w14:paraId="0000003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Primary Focus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Project Management</w:t>
            </w:r>
            <w:r w:rsidDel="00000000" w:rsidR="00000000" w:rsidRPr="00000000">
              <w:rPr>
                <w:rtl w:val="0"/>
              </w:rPr>
            </w:r>
          </w:p>
        </w:tc>
        <w:tc>
          <w:tcPr>
            <w:vAlign w:val="center"/>
          </w:tcPr>
          <w:p w:rsidR="00000000" w:rsidDel="00000000" w:rsidP="00000000" w:rsidRDefault="00000000" w:rsidRPr="00000000" w14:paraId="0000003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Planning, coordination, stakeholder management, timeline, risks, dependencies, and communication.</w:t>
            </w:r>
          </w:p>
        </w:tc>
      </w:tr>
      <w:tr>
        <w:trPr>
          <w:cantSplit w:val="0"/>
          <w:tblHeader w:val="0"/>
        </w:trPr>
        <w:tc>
          <w:tcPr>
            <w:vAlign w:val="center"/>
          </w:tcPr>
          <w:p w:rsidR="00000000" w:rsidDel="00000000" w:rsidP="00000000" w:rsidRDefault="00000000" w:rsidRPr="00000000" w14:paraId="0000003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Analysis</w:t>
            </w:r>
            <w:r w:rsidDel="00000000" w:rsidR="00000000" w:rsidRPr="00000000">
              <w:rPr>
                <w:rtl w:val="0"/>
              </w:rPr>
            </w:r>
          </w:p>
        </w:tc>
        <w:tc>
          <w:tcPr>
            <w:vAlign w:val="center"/>
          </w:tcPr>
          <w:p w:rsidR="00000000" w:rsidDel="00000000" w:rsidP="00000000" w:rsidRDefault="00000000" w:rsidRPr="00000000" w14:paraId="0000003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Exploration and analysis of appointment data.</w:t>
            </w:r>
          </w:p>
        </w:tc>
      </w:tr>
      <w:tr>
        <w:trPr>
          <w:cantSplit w:val="0"/>
          <w:tblHeader w:val="0"/>
        </w:trPr>
        <w:tc>
          <w:tcPr>
            <w:vAlign w:val="center"/>
          </w:tcPr>
          <w:p w:rsidR="00000000" w:rsidDel="00000000" w:rsidP="00000000" w:rsidRDefault="00000000" w:rsidRPr="00000000" w14:paraId="0000003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Machine Learning</w:t>
            </w:r>
            <w:r w:rsidDel="00000000" w:rsidR="00000000" w:rsidRPr="00000000">
              <w:rPr>
                <w:rtl w:val="0"/>
              </w:rPr>
            </w:r>
          </w:p>
        </w:tc>
        <w:tc>
          <w:tcPr>
            <w:vAlign w:val="center"/>
          </w:tcPr>
          <w:p w:rsidR="00000000" w:rsidDel="00000000" w:rsidP="00000000" w:rsidRDefault="00000000" w:rsidRPr="00000000" w14:paraId="0000003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Exploration of predictive approaches related to appointment no-shows.</w:t>
            </w:r>
          </w:p>
        </w:tc>
      </w:tr>
      <w:tr>
        <w:trPr>
          <w:cantSplit w:val="0"/>
          <w:tblHeader w:val="0"/>
        </w:trPr>
        <w:tc>
          <w:tcPr>
            <w:vAlign w:val="center"/>
          </w:tcPr>
          <w:p w:rsidR="00000000" w:rsidDel="00000000" w:rsidP="00000000" w:rsidRDefault="00000000" w:rsidRPr="00000000" w14:paraId="0000003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Generative AI</w:t>
            </w:r>
            <w:r w:rsidDel="00000000" w:rsidR="00000000" w:rsidRPr="00000000">
              <w:rPr>
                <w:rtl w:val="0"/>
              </w:rPr>
            </w:r>
          </w:p>
        </w:tc>
        <w:tc>
          <w:tcPr>
            <w:vAlign w:val="center"/>
          </w:tcPr>
          <w:p w:rsidR="00000000" w:rsidDel="00000000" w:rsidP="00000000" w:rsidRDefault="00000000" w:rsidRPr="00000000" w14:paraId="0000003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Exploration of patient enquiry support using the approved Knowledge Base.</w:t>
            </w:r>
          </w:p>
        </w:tc>
      </w:tr>
      <w:tr>
        <w:trPr>
          <w:cantSplit w:val="0"/>
          <w:tblHeader w:val="0"/>
        </w:trPr>
        <w:tc>
          <w:tcPr>
            <w:vAlign w:val="center"/>
          </w:tcPr>
          <w:p w:rsidR="00000000" w:rsidDel="00000000" w:rsidP="00000000" w:rsidRDefault="00000000" w:rsidRPr="00000000" w14:paraId="0000003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Documentation &amp; Reporting</w:t>
            </w:r>
            <w:r w:rsidDel="00000000" w:rsidR="00000000" w:rsidRPr="00000000">
              <w:rPr>
                <w:rtl w:val="0"/>
              </w:rPr>
            </w:r>
          </w:p>
        </w:tc>
        <w:tc>
          <w:tcPr>
            <w:vAlign w:val="center"/>
          </w:tcPr>
          <w:p w:rsidR="00000000" w:rsidDel="00000000" w:rsidP="00000000" w:rsidRDefault="00000000" w:rsidRPr="00000000" w14:paraId="0000003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Consolidation of findings, recommendations, and project outputs.</w:t>
            </w:r>
          </w:p>
        </w:tc>
      </w:tr>
    </w:tbl>
    <w:p w:rsidR="00000000" w:rsidDel="00000000" w:rsidP="00000000" w:rsidRDefault="00000000" w:rsidRPr="00000000" w14:paraId="0000003E">
      <w:pPr>
        <w:pStyle w:val="Heading1"/>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Key Project Resources</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HealthConnect Appointment Dataset</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HealthConnect Data Dictionary</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HealthConnect Clinic Knowledge Base</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Microsoft Excel or Google Sheets</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Microsoft Word or Google Docs</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PowerPoint or Google Slides</w:t>
      </w:r>
    </w:p>
    <w:p w:rsidR="00000000" w:rsidDel="00000000" w:rsidP="00000000" w:rsidRDefault="00000000" w:rsidRPr="00000000" w14:paraId="00000045">
      <w:pPr>
        <w:pStyle w:val="Heading1"/>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Key Stakeholders</w:t>
      </w:r>
    </w:p>
    <w:tbl>
      <w:tblPr>
        <w:tblStyle w:val="Table4"/>
        <w:tblW w:w="99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vAlign w:val="center"/>
          </w:tcPr>
          <w:p w:rsidR="00000000" w:rsidDel="00000000" w:rsidP="00000000" w:rsidRDefault="00000000" w:rsidRPr="00000000" w14:paraId="0000004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Stakeholder</w:t>
            </w:r>
            <w:r w:rsidDel="00000000" w:rsidR="00000000" w:rsidRPr="00000000">
              <w:rPr>
                <w:rtl w:val="0"/>
              </w:rPr>
            </w:r>
          </w:p>
        </w:tc>
        <w:tc>
          <w:tcPr>
            <w:shd w:fill="d9eaf7" w:val="clear"/>
            <w:vAlign w:val="center"/>
          </w:tcPr>
          <w:p w:rsidR="00000000" w:rsidDel="00000000" w:rsidP="00000000" w:rsidRDefault="00000000" w:rsidRPr="00000000" w14:paraId="0000004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Role / Interest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HealthConnect Clinic Management</w:t>
            </w:r>
            <w:r w:rsidDel="00000000" w:rsidR="00000000" w:rsidRPr="00000000">
              <w:rPr>
                <w:rtl w:val="0"/>
              </w:rPr>
            </w:r>
          </w:p>
        </w:tc>
        <w:tc>
          <w:tcPr>
            <w:vAlign w:val="center"/>
          </w:tcPr>
          <w:p w:rsidR="00000000" w:rsidDel="00000000" w:rsidP="00000000" w:rsidRDefault="00000000" w:rsidRPr="00000000" w14:paraId="0000004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business context and receives project outcomes.</w:t>
            </w:r>
          </w:p>
        </w:tc>
      </w:tr>
      <w:tr>
        <w:trPr>
          <w:cantSplit w:val="0"/>
          <w:tblHeader w:val="0"/>
        </w:trPr>
        <w:tc>
          <w:tcPr>
            <w:vAlign w:val="center"/>
          </w:tcPr>
          <w:p w:rsidR="00000000" w:rsidDel="00000000" w:rsidP="00000000" w:rsidRDefault="00000000" w:rsidRPr="00000000" w14:paraId="0000004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Project Sponsor</w:t>
            </w:r>
            <w:r w:rsidDel="00000000" w:rsidR="00000000" w:rsidRPr="00000000">
              <w:rPr>
                <w:rtl w:val="0"/>
              </w:rPr>
            </w:r>
          </w:p>
        </w:tc>
        <w:tc>
          <w:tcPr>
            <w:vAlign w:val="center"/>
          </w:tcPr>
          <w:p w:rsidR="00000000" w:rsidDel="00000000" w:rsidP="00000000" w:rsidRDefault="00000000" w:rsidRPr="00000000" w14:paraId="0000004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overall direction and project support.</w:t>
            </w:r>
          </w:p>
        </w:tc>
      </w:tr>
      <w:tr>
        <w:trPr>
          <w:cantSplit w:val="0"/>
          <w:tblHeader w:val="0"/>
        </w:trPr>
        <w:tc>
          <w:tcPr>
            <w:vAlign w:val="center"/>
          </w:tcPr>
          <w:p w:rsidR="00000000" w:rsidDel="00000000" w:rsidP="00000000" w:rsidRDefault="00000000" w:rsidRPr="00000000" w14:paraId="0000004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Project Manager</w:t>
            </w:r>
            <w:r w:rsidDel="00000000" w:rsidR="00000000" w:rsidRPr="00000000">
              <w:rPr>
                <w:rtl w:val="0"/>
              </w:rPr>
            </w:r>
          </w:p>
        </w:tc>
        <w:tc>
          <w:tcPr>
            <w:vAlign w:val="center"/>
          </w:tcPr>
          <w:p w:rsidR="00000000" w:rsidDel="00000000" w:rsidP="00000000" w:rsidRDefault="00000000" w:rsidRPr="00000000" w14:paraId="0000004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Coordinates planning, stakeholders, timeline, risks, dependencies, and communication.</w:t>
            </w:r>
          </w:p>
        </w:tc>
      </w:tr>
      <w:tr>
        <w:trPr>
          <w:cantSplit w:val="0"/>
          <w:tblHeader w:val="0"/>
        </w:trPr>
        <w:tc>
          <w:tcPr>
            <w:vAlign w:val="center"/>
          </w:tcPr>
          <w:p w:rsidR="00000000" w:rsidDel="00000000" w:rsidP="00000000" w:rsidRDefault="00000000" w:rsidRPr="00000000" w14:paraId="0000004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Analysis Workstream</w:t>
            </w:r>
            <w:r w:rsidDel="00000000" w:rsidR="00000000" w:rsidRPr="00000000">
              <w:rPr>
                <w:rtl w:val="0"/>
              </w:rPr>
            </w:r>
          </w:p>
        </w:tc>
        <w:tc>
          <w:tcPr>
            <w:vAlign w:val="center"/>
          </w:tcPr>
          <w:p w:rsidR="00000000" w:rsidDel="00000000" w:rsidP="00000000" w:rsidRDefault="00000000" w:rsidRPr="00000000" w14:paraId="0000004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Explores and analyses appointment data.</w:t>
            </w:r>
          </w:p>
        </w:tc>
      </w:tr>
      <w:tr>
        <w:trPr>
          <w:cantSplit w:val="0"/>
          <w:tblHeader w:val="0"/>
        </w:trPr>
        <w:tc>
          <w:tcPr>
            <w:vAlign w:val="center"/>
          </w:tcPr>
          <w:p w:rsidR="00000000" w:rsidDel="00000000" w:rsidP="00000000" w:rsidRDefault="00000000" w:rsidRPr="00000000" w14:paraId="0000005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Machine Learning Workstream</w:t>
            </w:r>
            <w:r w:rsidDel="00000000" w:rsidR="00000000" w:rsidRPr="00000000">
              <w:rPr>
                <w:rtl w:val="0"/>
              </w:rPr>
            </w:r>
          </w:p>
        </w:tc>
        <w:tc>
          <w:tcPr>
            <w:vAlign w:val="center"/>
          </w:tcPr>
          <w:p w:rsidR="00000000" w:rsidDel="00000000" w:rsidP="00000000" w:rsidRDefault="00000000" w:rsidRPr="00000000" w14:paraId="0000005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Explores predictive approaches to appointment no-shows.</w:t>
            </w:r>
          </w:p>
        </w:tc>
      </w:tr>
      <w:tr>
        <w:trPr>
          <w:cantSplit w:val="0"/>
          <w:tblHeader w:val="0"/>
        </w:trPr>
        <w:tc>
          <w:tcPr>
            <w:vAlign w:val="center"/>
          </w:tcPr>
          <w:p w:rsidR="00000000" w:rsidDel="00000000" w:rsidP="00000000" w:rsidRDefault="00000000" w:rsidRPr="00000000" w14:paraId="0000005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Generative AI Workstream</w:t>
            </w:r>
            <w:r w:rsidDel="00000000" w:rsidR="00000000" w:rsidRPr="00000000">
              <w:rPr>
                <w:rtl w:val="0"/>
              </w:rPr>
            </w:r>
          </w:p>
        </w:tc>
        <w:tc>
          <w:tcPr>
            <w:vAlign w:val="center"/>
          </w:tcPr>
          <w:p w:rsidR="00000000" w:rsidDel="00000000" w:rsidP="00000000" w:rsidRDefault="00000000" w:rsidRPr="00000000" w14:paraId="0000005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Explores AI-supported patient enquiry assistance within the approved Knowledge Base.</w:t>
            </w:r>
          </w:p>
        </w:tc>
      </w:tr>
      <w:tr>
        <w:trPr>
          <w:cantSplit w:val="0"/>
          <w:tblHeader w:val="0"/>
        </w:trPr>
        <w:tc>
          <w:tcPr>
            <w:vAlign w:val="center"/>
          </w:tcPr>
          <w:p w:rsidR="00000000" w:rsidDel="00000000" w:rsidP="00000000" w:rsidRDefault="00000000" w:rsidRPr="00000000" w14:paraId="0000005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Clinic Administrative Staff</w:t>
            </w:r>
            <w:r w:rsidDel="00000000" w:rsidR="00000000" w:rsidRPr="00000000">
              <w:rPr>
                <w:rtl w:val="0"/>
              </w:rPr>
            </w:r>
          </w:p>
        </w:tc>
        <w:tc>
          <w:tcPr>
            <w:vAlign w:val="center"/>
          </w:tcPr>
          <w:p w:rsidR="00000000" w:rsidDel="00000000" w:rsidP="00000000" w:rsidRDefault="00000000" w:rsidRPr="00000000" w14:paraId="0000005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Represents operational processes related to appointments.</w:t>
            </w:r>
          </w:p>
        </w:tc>
      </w:tr>
      <w:tr>
        <w:trPr>
          <w:cantSplit w:val="0"/>
          <w:tblHeader w:val="0"/>
        </w:trPr>
        <w:tc>
          <w:tcPr>
            <w:vAlign w:val="center"/>
          </w:tcPr>
          <w:p w:rsidR="00000000" w:rsidDel="00000000" w:rsidP="00000000" w:rsidRDefault="00000000" w:rsidRPr="00000000" w14:paraId="0000005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Patients</w:t>
            </w:r>
            <w:r w:rsidDel="00000000" w:rsidR="00000000" w:rsidRPr="00000000">
              <w:rPr>
                <w:rtl w:val="0"/>
              </w:rPr>
            </w:r>
          </w:p>
        </w:tc>
        <w:tc>
          <w:tcPr>
            <w:vAlign w:val="center"/>
          </w:tcPr>
          <w:p w:rsidR="00000000" w:rsidDel="00000000" w:rsidP="00000000" w:rsidRDefault="00000000" w:rsidRPr="00000000" w14:paraId="0000005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Indirect beneficiaries of improved appointment and support experiences.</w:t>
            </w:r>
          </w:p>
        </w:tc>
      </w:tr>
    </w:tbl>
    <w:p w:rsidR="00000000" w:rsidDel="00000000" w:rsidP="00000000" w:rsidRDefault="00000000" w:rsidRPr="00000000" w14:paraId="00000058">
      <w:pPr>
        <w:pStyle w:val="Heading1"/>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Initial Assumptions</w:t>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provided appointment dataset is suitable for initial exploration of appointment-related patterns.</w:t>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Data Dictionary accurately describes the available dataset variables.</w:t>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approved Knowledge Base contains the information permitted for use by the Generative AI workstream.</w:t>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Relevant project resources will remain accessible to the project team.</w:t>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Project workstreams will provide required outputs according to the agreed timeline.</w:t>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Relevant stakeholders will be available to provide feedback when required.</w:t>
      </w:r>
    </w:p>
    <w:p w:rsidR="00000000" w:rsidDel="00000000" w:rsidP="00000000" w:rsidRDefault="00000000" w:rsidRPr="00000000" w14:paraId="0000005F">
      <w:pPr>
        <w:pStyle w:val="Heading1"/>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Initial Constraints</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Only the provided and approved project resources should be used within the defined project scope.</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Original project resources must not be overwritten or altered.</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Cleaned, transformed, or processed data must be saved separately.</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Significant changes made during the project must be documented.</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Generative AI solutions must remain within the approved scope of the Knowledge Base.</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Clinic or medical information must not be invented.</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Week 4 focuses on understanding, planning, and initial exploration rather than final implementation.</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 complete deployed model, dashboard, or fully functional AI assistant is not required at this stage.</w:t>
      </w:r>
    </w:p>
    <w:p w:rsidR="00000000" w:rsidDel="00000000" w:rsidP="00000000" w:rsidRDefault="00000000" w:rsidRPr="00000000" w14:paraId="00000068">
      <w:pPr>
        <w:pStyle w:val="Heading1"/>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Initial Success Criteria</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 clear understanding of the HealthConnect business problem.</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Clearly defined project objectives and scope.</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Appropriate identification of key stakeholders and workstreams.</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 structured Work Breakdown Structure.</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 realistic high-level project timeline.</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Identification of major risks and dependencies.</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 clear initial communication approach.</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Effective use of approved project resources and compliance with project resource instructions.</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 documented foundation for subsequent project phases.</w:t>
      </w:r>
    </w:p>
    <w:p w:rsidR="00000000" w:rsidDel="00000000" w:rsidP="00000000" w:rsidRDefault="00000000" w:rsidRPr="00000000" w14:paraId="00000072">
      <w:pPr>
        <w:pStyle w:val="Heading1"/>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Initial Project Approach</w:t>
      </w:r>
    </w:p>
    <w:tbl>
      <w:tblPr>
        <w:tblStyle w:val="Table5"/>
        <w:tblW w:w="99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vAlign w:val="center"/>
          </w:tcPr>
          <w:p w:rsidR="00000000" w:rsidDel="00000000" w:rsidP="00000000" w:rsidRDefault="00000000" w:rsidRPr="00000000" w14:paraId="0000007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Phase</w:t>
            </w:r>
            <w:r w:rsidDel="00000000" w:rsidR="00000000" w:rsidRPr="00000000">
              <w:rPr>
                <w:rtl w:val="0"/>
              </w:rPr>
            </w:r>
          </w:p>
        </w:tc>
        <w:tc>
          <w:tcPr>
            <w:shd w:fill="d9eaf7" w:val="clear"/>
            <w:vAlign w:val="center"/>
          </w:tcPr>
          <w:p w:rsidR="00000000" w:rsidDel="00000000" w:rsidP="00000000" w:rsidRDefault="00000000" w:rsidRPr="00000000" w14:paraId="0000007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Approach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Understand</w:t>
            </w:r>
            <w:r w:rsidDel="00000000" w:rsidR="00000000" w:rsidRPr="00000000">
              <w:rPr>
                <w:rtl w:val="0"/>
              </w:rPr>
            </w:r>
          </w:p>
        </w:tc>
        <w:tc>
          <w:tcPr>
            <w:vAlign w:val="center"/>
          </w:tcPr>
          <w:p w:rsidR="00000000" w:rsidDel="00000000" w:rsidP="00000000" w:rsidRDefault="00000000" w:rsidRPr="00000000" w14:paraId="0000007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the business scenario, project objective, appointment dataset, Data Dictionary, and Knowledge Base.</w:t>
            </w:r>
          </w:p>
        </w:tc>
      </w:tr>
      <w:tr>
        <w:trPr>
          <w:cantSplit w:val="0"/>
          <w:tblHeader w:val="0"/>
        </w:trPr>
        <w:tc>
          <w:tcPr>
            <w:vAlign w:val="center"/>
          </w:tcPr>
          <w:p w:rsidR="00000000" w:rsidDel="00000000" w:rsidP="00000000" w:rsidRDefault="00000000" w:rsidRPr="00000000" w14:paraId="0000007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Define</w:t>
            </w:r>
            <w:r w:rsidDel="00000000" w:rsidR="00000000" w:rsidRPr="00000000">
              <w:rPr>
                <w:rtl w:val="0"/>
              </w:rPr>
            </w:r>
          </w:p>
        </w:tc>
        <w:tc>
          <w:tcPr>
            <w:vAlign w:val="center"/>
          </w:tcPr>
          <w:p w:rsidR="00000000" w:rsidDel="00000000" w:rsidP="00000000" w:rsidRDefault="00000000" w:rsidRPr="00000000" w14:paraId="0000007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the business problem, project objectives, scope, stakeholders, and workstreams.</w:t>
            </w:r>
          </w:p>
        </w:tc>
      </w:tr>
      <w:tr>
        <w:trPr>
          <w:cantSplit w:val="0"/>
          <w:tblHeader w:val="0"/>
        </w:trPr>
        <w:tc>
          <w:tcPr>
            <w:vAlign w:val="center"/>
          </w:tcPr>
          <w:p w:rsidR="00000000" w:rsidDel="00000000" w:rsidP="00000000" w:rsidRDefault="00000000" w:rsidRPr="00000000" w14:paraId="0000007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Plan</w:t>
            </w:r>
            <w:r w:rsidDel="00000000" w:rsidR="00000000" w:rsidRPr="00000000">
              <w:rPr>
                <w:rtl w:val="0"/>
              </w:rPr>
            </w:r>
          </w:p>
        </w:tc>
        <w:tc>
          <w:tcPr>
            <w:vAlign w:val="center"/>
          </w:tcPr>
          <w:p w:rsidR="00000000" w:rsidDel="00000000" w:rsidP="00000000" w:rsidRDefault="00000000" w:rsidRPr="00000000" w14:paraId="0000007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the WBS, high-level timeline, risk and dependency register, and communication approach.</w:t>
            </w:r>
          </w:p>
        </w:tc>
      </w:tr>
      <w:tr>
        <w:trPr>
          <w:cantSplit w:val="0"/>
          <w:tblHeader w:val="0"/>
        </w:trPr>
        <w:tc>
          <w:tcPr>
            <w:vAlign w:val="center"/>
          </w:tcPr>
          <w:p w:rsidR="00000000" w:rsidDel="00000000" w:rsidP="00000000" w:rsidRDefault="00000000" w:rsidRPr="00000000" w14:paraId="0000007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Explore</w:t>
            </w:r>
            <w:r w:rsidDel="00000000" w:rsidR="00000000" w:rsidRPr="00000000">
              <w:rPr>
                <w:rtl w:val="0"/>
              </w:rPr>
            </w:r>
          </w:p>
        </w:tc>
        <w:tc>
          <w:tcPr>
            <w:vAlign w:val="center"/>
          </w:tcPr>
          <w:p w:rsidR="00000000" w:rsidDel="00000000" w:rsidP="00000000" w:rsidRDefault="00000000" w:rsidRPr="00000000" w14:paraId="0000007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 initial exploration activities across the relevant project workstreams.</w:t>
            </w:r>
          </w:p>
        </w:tc>
      </w:tr>
      <w:tr>
        <w:trPr>
          <w:cantSplit w:val="0"/>
          <w:tblHeader w:val="0"/>
        </w:trPr>
        <w:tc>
          <w:tcPr>
            <w:vAlign w:val="center"/>
          </w:tcPr>
          <w:p w:rsidR="00000000" w:rsidDel="00000000" w:rsidP="00000000" w:rsidRDefault="00000000" w:rsidRPr="00000000" w14:paraId="0000007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Coordinate</w:t>
            </w:r>
            <w:r w:rsidDel="00000000" w:rsidR="00000000" w:rsidRPr="00000000">
              <w:rPr>
                <w:rtl w:val="0"/>
              </w:rPr>
            </w:r>
          </w:p>
        </w:tc>
        <w:tc>
          <w:tcPr>
            <w:vAlign w:val="center"/>
          </w:tcPr>
          <w:p w:rsidR="00000000" w:rsidDel="00000000" w:rsidP="00000000" w:rsidRDefault="00000000" w:rsidRPr="00000000" w14:paraId="0000007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 alignment between Project Management, Data Analysis, Machine Learning, and Generative AI workstreams.</w:t>
            </w:r>
          </w:p>
        </w:tc>
      </w:tr>
      <w:tr>
        <w:trPr>
          <w:cantSplit w:val="0"/>
          <w:tblHeader w:val="0"/>
        </w:trPr>
        <w:tc>
          <w:tcPr>
            <w:vAlign w:val="center"/>
          </w:tcPr>
          <w:p w:rsidR="00000000" w:rsidDel="00000000" w:rsidP="00000000" w:rsidRDefault="00000000" w:rsidRPr="00000000" w14:paraId="0000007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Document</w:t>
            </w:r>
            <w:r w:rsidDel="00000000" w:rsidR="00000000" w:rsidRPr="00000000">
              <w:rPr>
                <w:rtl w:val="0"/>
              </w:rPr>
            </w:r>
          </w:p>
        </w:tc>
        <w:tc>
          <w:tcPr>
            <w:vAlign w:val="center"/>
          </w:tcPr>
          <w:p w:rsidR="00000000" w:rsidDel="00000000" w:rsidP="00000000" w:rsidRDefault="00000000" w:rsidRPr="00000000" w14:paraId="0000008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 clear records of assumptions, risks, dependencies, significant changes, and project outputs.</w:t>
            </w:r>
          </w:p>
        </w:tc>
      </w:tr>
    </w:tbl>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sectPr>
      <w:footerReference r:id="rId7" w:type="default"/>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HealthConnect Clinic | Project Management Track | Week 4</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3"/>
      <w:szCs w:val="23"/>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b w:val="1"/>
      <w:bCs w:val="1"/>
      <w:color w:val="17365d"/>
      <w:sz w:val="40"/>
      <w:szCs w:val="40"/>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kwo6stiZuEDU3j/TACA5uCVfig==">CgMxLjA4AHIhMVFyLURNRWNnRUVkdUVtT3dmakQ3RlYxbkRyUUc4Vmww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