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HEALTHCONNECT CLINIC</w:t>
      </w:r>
    </w:p>
    <w:p>
      <w:pPr>
        <w:jc w:val="center"/>
      </w:pPr>
      <w:r>
        <w:rPr>
          <w:b/>
          <w:sz w:val="36"/>
        </w:rPr>
        <w:t>PROJECT CHARTER</w:t>
      </w:r>
    </w:p>
    <w:p>
      <w:pPr>
        <w:jc w:val="center"/>
      </w:pPr>
      <w:r>
        <w:rPr>
          <w:i/>
          <w:sz w:val="22"/>
        </w:rPr>
        <w:t>Data and AI Initiative for Reducing Missed Appointments and Improving Patient Support</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Project Title</w:t>
            </w:r>
          </w:p>
        </w:tc>
        <w:tc>
          <w:tcPr>
            <w:tcW w:type="dxa" w:w="4968"/>
            <w:vAlign w:val="center"/>
          </w:tcPr>
          <w:p>
            <w:r/>
            <w:r>
              <w:rPr>
                <w:b w:val="0"/>
                <w:sz w:val="19"/>
              </w:rPr>
              <w:t>HealthConnect Clinic: Data and AI Initiative for Reducing Missed Appointments and Improving Patient Support</w:t>
            </w:r>
          </w:p>
        </w:tc>
      </w:tr>
      <w:tr>
        <w:tc>
          <w:tcPr>
            <w:tcW w:type="dxa" w:w="4968"/>
            <w:vAlign w:val="center"/>
            <w:shd w:fill="D9EAF7"/>
          </w:tcPr>
          <w:p>
            <w:r/>
            <w:r>
              <w:rPr>
                <w:b/>
                <w:sz w:val="19"/>
              </w:rPr>
              <w:t>Project Track</w:t>
            </w:r>
          </w:p>
        </w:tc>
        <w:tc>
          <w:tcPr>
            <w:tcW w:type="dxa" w:w="4968"/>
            <w:vAlign w:val="center"/>
          </w:tcPr>
          <w:p>
            <w:r/>
            <w:r>
              <w:rPr>
                <w:b w:val="0"/>
                <w:sz w:val="19"/>
              </w:rPr>
              <w:t>Project Management</w:t>
            </w:r>
          </w:p>
        </w:tc>
      </w:tr>
      <w:tr>
        <w:tc>
          <w:tcPr>
            <w:tcW w:type="dxa" w:w="4968"/>
            <w:vAlign w:val="center"/>
            <w:shd w:fill="D9EAF7"/>
          </w:tcPr>
          <w:p>
            <w:r/>
            <w:r>
              <w:rPr>
                <w:b/>
                <w:sz w:val="19"/>
              </w:rPr>
              <w:t>Central Project Question</w:t>
            </w:r>
          </w:p>
        </w:tc>
        <w:tc>
          <w:tcPr>
            <w:tcW w:type="dxa" w:w="4968"/>
            <w:vAlign w:val="center"/>
          </w:tcPr>
          <w:p>
            <w:r/>
            <w:r>
              <w:rPr>
                <w:b w:val="0"/>
                <w:sz w:val="19"/>
              </w:rPr>
              <w:t>How can HealthConnect Clinic use data and AI to reduce missed appointments and improve the patient support experience?</w:t>
            </w:r>
          </w:p>
        </w:tc>
      </w:tr>
      <w:tr>
        <w:tc>
          <w:tcPr>
            <w:tcW w:type="dxa" w:w="4968"/>
            <w:vAlign w:val="center"/>
            <w:shd w:fill="D9EAF7"/>
          </w:tcPr>
          <w:p>
            <w:r/>
            <w:r>
              <w:rPr>
                <w:b/>
                <w:sz w:val="19"/>
              </w:rPr>
              <w:t>Project Stage</w:t>
            </w:r>
          </w:p>
        </w:tc>
        <w:tc>
          <w:tcPr>
            <w:tcW w:type="dxa" w:w="4968"/>
            <w:vAlign w:val="center"/>
          </w:tcPr>
          <w:p>
            <w:r/>
            <w:r>
              <w:rPr>
                <w:b w:val="0"/>
                <w:sz w:val="19"/>
              </w:rPr>
              <w:t>Week 4 – Project Understanding, Planning and Initial Exploration</w:t>
            </w:r>
          </w:p>
        </w:tc>
      </w:tr>
    </w:tbl>
    <w:p/>
    <w:p>
      <w:pPr>
        <w:pStyle w:val="Heading1"/>
      </w:pPr>
      <w:r>
        <w:t>1. Project Background</w:t>
      </w:r>
    </w:p>
    <w:p>
      <w:r>
        <w:t>HealthConnect Clinic is a fictional healthcare provider that manages appointment-based services. The clinic experiences challenges including patient appointment no-shows, difficulty understanding factors associated with no-shows, inefficient use of appointment slots, repetitive patient enquiries relating to appointments and clinic procedures, and the need to improve patient engagement and administrative support. The project explores how data, machine learning, and Generative AI can support better decision-making and improve the patient experience.</w:t>
      </w:r>
    </w:p>
    <w:p>
      <w:pPr>
        <w:pStyle w:val="Heading1"/>
      </w:pPr>
      <w:r>
        <w:t>2. Business Problem</w:t>
      </w:r>
    </w:p>
    <w:p>
      <w:r>
        <w:t>HealthConnect Clinic needs a structured approach to better understand appointment no-shows and improve patient support. Missed appointments can lead to inefficient use of appointment slots, while repetitive patient enquiries can increase administrative workload. The clinic therefore seeks to explore how data and AI can support improved decision-making, patient engagement, and administrative assistance.</w:t>
      </w:r>
    </w:p>
    <w:p>
      <w:pPr>
        <w:pStyle w:val="Heading1"/>
      </w:pPr>
      <w:r>
        <w:t>3. Project Purpose</w:t>
      </w:r>
    </w:p>
    <w:p>
      <w:r>
        <w:t>To explore how data analysis, machine learning, and Generative AI can be applied to support HealthConnect Clinic in understanding appointment no-shows, improving decision-making, and enhancing patient support experiences within the approved project resources and boundaries.</w:t>
      </w:r>
    </w:p>
    <w:p>
      <w:pPr>
        <w:pStyle w:val="Heading1"/>
      </w:pPr>
      <w:r>
        <w:t>4. Project Objectives</w:t>
      </w:r>
    </w:p>
    <w:p>
      <w:pPr>
        <w:pStyle w:val="ListNumber"/>
      </w:pPr>
      <w:r>
        <w:t>Understand the appointment no-show problem through exploration of the available appointment data.</w:t>
      </w:r>
    </w:p>
    <w:p>
      <w:pPr>
        <w:pStyle w:val="ListNumber"/>
      </w:pPr>
      <w:r>
        <w:t>Identify patterns and factors associated with missed appointments to support data-driven decision-making.</w:t>
      </w:r>
    </w:p>
    <w:p>
      <w:pPr>
        <w:pStyle w:val="ListNumber"/>
      </w:pPr>
      <w:r>
        <w:t>Explore the use of machine learning approaches for identifying or predicting appointment no-show risk.</w:t>
      </w:r>
    </w:p>
    <w:p>
      <w:pPr>
        <w:pStyle w:val="ListNumber"/>
      </w:pPr>
      <w:r>
        <w:t>Explore the use of Generative AI to support responses to repetitive patient enquiries relating to appointments and clinic procedures.</w:t>
      </w:r>
    </w:p>
    <w:p>
      <w:pPr>
        <w:pStyle w:val="ListNumber"/>
      </w:pPr>
      <w:r>
        <w:t>Ensure that any Generative AI solution remains within the approved scope of the HealthConnect Knowledge Base.</w:t>
      </w:r>
    </w:p>
    <w:p>
      <w:pPr>
        <w:pStyle w:val="ListNumber"/>
      </w:pPr>
      <w:r>
        <w:t>Establish a clear project management structure covering scope, stakeholders, workstreams, timeline, risks, dependencies, and communication.</w:t>
      </w:r>
    </w:p>
    <w:p>
      <w:pPr>
        <w:pStyle w:val="ListNumber"/>
      </w:pPr>
      <w:r>
        <w:t>Document project findings and planning outputs to provide a foundation for subsequent project phases.</w:t>
      </w:r>
    </w:p>
    <w:p>
      <w:pPr>
        <w:pStyle w:val="Heading1"/>
      </w:pPr>
      <w:r>
        <w:t>5. High-Level Project Scope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Area</w:t>
            </w:r>
          </w:p>
        </w:tc>
        <w:tc>
          <w:tcPr>
            <w:tcW w:type="dxa" w:w="4968"/>
            <w:vAlign w:val="center"/>
            <w:shd w:fill="D9EAF7"/>
          </w:tcPr>
          <w:p>
            <w:r/>
            <w:r>
              <w:rPr>
                <w:b/>
                <w:sz w:val="19"/>
              </w:rPr>
              <w:t>High-Level Scope</w:t>
            </w:r>
          </w:p>
        </w:tc>
      </w:tr>
      <w:tr>
        <w:tc>
          <w:tcPr>
            <w:tcW w:type="dxa" w:w="4968"/>
            <w:vAlign w:val="center"/>
          </w:tcPr>
          <w:p>
            <w:r/>
            <w:r>
              <w:rPr>
                <w:b/>
                <w:sz w:val="19"/>
              </w:rPr>
              <w:t>Data Analysis</w:t>
            </w:r>
          </w:p>
        </w:tc>
        <w:tc>
          <w:tcPr>
            <w:tcW w:type="dxa" w:w="4968"/>
            <w:vAlign w:val="center"/>
          </w:tcPr>
          <w:p>
            <w:r/>
            <w:r>
              <w:rPr>
                <w:b w:val="0"/>
                <w:sz w:val="19"/>
              </w:rPr>
              <w:t>Exploration and analysis of the available appointment dataset to understand patterns associated with appointments and no-shows.</w:t>
            </w:r>
          </w:p>
        </w:tc>
      </w:tr>
      <w:tr>
        <w:tc>
          <w:tcPr>
            <w:tcW w:type="dxa" w:w="4968"/>
            <w:vAlign w:val="center"/>
          </w:tcPr>
          <w:p>
            <w:r/>
            <w:r>
              <w:rPr>
                <w:b/>
                <w:sz w:val="19"/>
              </w:rPr>
              <w:t>Machine Learning</w:t>
            </w:r>
          </w:p>
        </w:tc>
        <w:tc>
          <w:tcPr>
            <w:tcW w:type="dxa" w:w="4968"/>
            <w:vAlign w:val="center"/>
          </w:tcPr>
          <w:p>
            <w:r/>
            <w:r>
              <w:rPr>
                <w:b w:val="0"/>
                <w:sz w:val="19"/>
              </w:rPr>
              <w:t>Exploration of machine learning approaches that may support the identification or prediction of appointment no-show risks.</w:t>
            </w:r>
          </w:p>
        </w:tc>
      </w:tr>
      <w:tr>
        <w:tc>
          <w:tcPr>
            <w:tcW w:type="dxa" w:w="4968"/>
            <w:vAlign w:val="center"/>
          </w:tcPr>
          <w:p>
            <w:r/>
            <w:r>
              <w:rPr>
                <w:b/>
                <w:sz w:val="19"/>
              </w:rPr>
              <w:t>Generative AI</w:t>
            </w:r>
          </w:p>
        </w:tc>
        <w:tc>
          <w:tcPr>
            <w:tcW w:type="dxa" w:w="4968"/>
            <w:vAlign w:val="center"/>
          </w:tcPr>
          <w:p>
            <w:r/>
            <w:r>
              <w:rPr>
                <w:b w:val="0"/>
                <w:sz w:val="19"/>
              </w:rPr>
              <w:t>Exploration of a Generative AI solution to support repetitive patient enquiries using only information contained within the approved Knowledge Base.</w:t>
            </w:r>
          </w:p>
        </w:tc>
      </w:tr>
      <w:tr>
        <w:tc>
          <w:tcPr>
            <w:tcW w:type="dxa" w:w="4968"/>
            <w:vAlign w:val="center"/>
          </w:tcPr>
          <w:p>
            <w:r/>
            <w:r>
              <w:rPr>
                <w:b/>
                <w:sz w:val="19"/>
              </w:rPr>
              <w:t>Project Management</w:t>
            </w:r>
          </w:p>
        </w:tc>
        <w:tc>
          <w:tcPr>
            <w:tcW w:type="dxa" w:w="4968"/>
            <w:vAlign w:val="center"/>
          </w:tcPr>
          <w:p>
            <w:r/>
            <w:r>
              <w:rPr>
                <w:b w:val="0"/>
                <w:sz w:val="19"/>
              </w:rPr>
              <w:t>Project planning, coordination, stakeholder management, timeline development, risk and dependency management, and communication planning.</w:t>
            </w:r>
          </w:p>
        </w:tc>
      </w:tr>
    </w:tbl>
    <w:p>
      <w:pPr>
        <w:pStyle w:val="Heading1"/>
      </w:pPr>
      <w:r>
        <w:t>6. Project Management Role</w:t>
      </w:r>
    </w:p>
    <w:p>
      <w:r>
        <w:t>The Project Management track is responsible for establishing the initial structure required to guide and coordinate the HealthConnect project. Key responsibilities include:</w:t>
      </w:r>
    </w:p>
    <w:p>
      <w:pPr>
        <w:pStyle w:val="ListBullet"/>
      </w:pPr>
      <w:r>
        <w:t>Defining the project scope and objectives.</w:t>
      </w:r>
    </w:p>
    <w:p>
      <w:pPr>
        <w:pStyle w:val="ListBullet"/>
      </w:pPr>
      <w:r>
        <w:t>Identifying key stakeholders and project workstreams.</w:t>
      </w:r>
    </w:p>
    <w:p>
      <w:pPr>
        <w:pStyle w:val="ListBullet"/>
      </w:pPr>
      <w:r>
        <w:t>Developing the Work Breakdown Structure (WBS).</w:t>
      </w:r>
    </w:p>
    <w:p>
      <w:pPr>
        <w:pStyle w:val="ListBullet"/>
      </w:pPr>
      <w:r>
        <w:t>Creating a high-level project timeline.</w:t>
      </w:r>
    </w:p>
    <w:p>
      <w:pPr>
        <w:pStyle w:val="ListBullet"/>
      </w:pPr>
      <w:r>
        <w:t>Identifying major project risks and dependencies.</w:t>
      </w:r>
    </w:p>
    <w:p>
      <w:pPr>
        <w:pStyle w:val="ListBullet"/>
      </w:pPr>
      <w:r>
        <w:t>Developing the initial communication approach.</w:t>
      </w:r>
    </w:p>
    <w:p>
      <w:pPr>
        <w:pStyle w:val="ListBullet"/>
      </w:pPr>
      <w:r>
        <w:t>Supporting coordination and alignment across project workstreams.</w:t>
      </w:r>
    </w:p>
    <w:p>
      <w:pPr>
        <w:pStyle w:val="ListBullet"/>
      </w:pPr>
      <w:r>
        <w:t>Maintaining clear project documentation and planning records.</w:t>
      </w:r>
    </w:p>
    <w:p>
      <w:pPr>
        <w:pStyle w:val="Heading1"/>
      </w:pPr>
      <w:r>
        <w:t>7. Key Project Workstreams</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b/>
                <w:sz w:val="19"/>
              </w:rPr>
              <w:t>Workstream</w:t>
            </w:r>
          </w:p>
        </w:tc>
        <w:tc>
          <w:tcPr>
            <w:tcW w:type="dxa" w:w="4968"/>
            <w:vAlign w:val="center"/>
            <w:shd w:fill="D9EAF7"/>
          </w:tcPr>
          <w:p>
            <w:r/>
            <w:r>
              <w:rPr>
                <w:b/>
                <w:sz w:val="19"/>
              </w:rPr>
              <w:t>Primary Focus</w:t>
            </w:r>
          </w:p>
        </w:tc>
      </w:tr>
      <w:tr>
        <w:tc>
          <w:tcPr>
            <w:tcW w:type="dxa" w:w="4968"/>
            <w:vAlign w:val="center"/>
          </w:tcPr>
          <w:p>
            <w:r/>
            <w:r>
              <w:rPr>
                <w:b/>
                <w:sz w:val="19"/>
              </w:rPr>
              <w:t>Project Management</w:t>
            </w:r>
          </w:p>
        </w:tc>
        <w:tc>
          <w:tcPr>
            <w:tcW w:type="dxa" w:w="4968"/>
            <w:vAlign w:val="center"/>
          </w:tcPr>
          <w:p>
            <w:r/>
            <w:r>
              <w:rPr>
                <w:b w:val="0"/>
                <w:sz w:val="19"/>
              </w:rPr>
              <w:t>Planning, coordination, stakeholder management, timeline, risks, dependencies, and communication.</w:t>
            </w:r>
          </w:p>
        </w:tc>
      </w:tr>
      <w:tr>
        <w:tc>
          <w:tcPr>
            <w:tcW w:type="dxa" w:w="4968"/>
            <w:vAlign w:val="center"/>
          </w:tcPr>
          <w:p>
            <w:r/>
            <w:r>
              <w:rPr>
                <w:b/>
                <w:sz w:val="19"/>
              </w:rPr>
              <w:t>Data Analysis</w:t>
            </w:r>
          </w:p>
        </w:tc>
        <w:tc>
          <w:tcPr>
            <w:tcW w:type="dxa" w:w="4968"/>
            <w:vAlign w:val="center"/>
          </w:tcPr>
          <w:p>
            <w:r/>
            <w:r>
              <w:rPr>
                <w:b w:val="0"/>
                <w:sz w:val="19"/>
              </w:rPr>
              <w:t>Exploration and analysis of appointment data.</w:t>
            </w:r>
          </w:p>
        </w:tc>
      </w:tr>
      <w:tr>
        <w:tc>
          <w:tcPr>
            <w:tcW w:type="dxa" w:w="4968"/>
            <w:vAlign w:val="center"/>
          </w:tcPr>
          <w:p>
            <w:r/>
            <w:r>
              <w:rPr>
                <w:b/>
                <w:sz w:val="19"/>
              </w:rPr>
              <w:t>Machine Learning</w:t>
            </w:r>
          </w:p>
        </w:tc>
        <w:tc>
          <w:tcPr>
            <w:tcW w:type="dxa" w:w="4968"/>
            <w:vAlign w:val="center"/>
          </w:tcPr>
          <w:p>
            <w:r/>
            <w:r>
              <w:rPr>
                <w:b w:val="0"/>
                <w:sz w:val="19"/>
              </w:rPr>
              <w:t>Exploration of predictive approaches related to appointment no-shows.</w:t>
            </w:r>
          </w:p>
        </w:tc>
      </w:tr>
      <w:tr>
        <w:tc>
          <w:tcPr>
            <w:tcW w:type="dxa" w:w="4968"/>
            <w:vAlign w:val="center"/>
          </w:tcPr>
          <w:p>
            <w:r/>
            <w:r>
              <w:rPr>
                <w:b/>
                <w:sz w:val="19"/>
              </w:rPr>
              <w:t>Generative AI</w:t>
            </w:r>
          </w:p>
        </w:tc>
        <w:tc>
          <w:tcPr>
            <w:tcW w:type="dxa" w:w="4968"/>
            <w:vAlign w:val="center"/>
          </w:tcPr>
          <w:p>
            <w:r/>
            <w:r>
              <w:rPr>
                <w:b w:val="0"/>
                <w:sz w:val="19"/>
              </w:rPr>
              <w:t>Exploration of patient enquiry support using the approved Knowledge Base.</w:t>
            </w:r>
          </w:p>
        </w:tc>
      </w:tr>
      <w:tr>
        <w:tc>
          <w:tcPr>
            <w:tcW w:type="dxa" w:w="4968"/>
            <w:vAlign w:val="center"/>
          </w:tcPr>
          <w:p>
            <w:r/>
            <w:r>
              <w:rPr>
                <w:b/>
                <w:sz w:val="19"/>
              </w:rPr>
              <w:t>Documentation &amp; Reporting</w:t>
            </w:r>
          </w:p>
        </w:tc>
        <w:tc>
          <w:tcPr>
            <w:tcW w:type="dxa" w:w="4968"/>
            <w:vAlign w:val="center"/>
          </w:tcPr>
          <w:p>
            <w:r/>
            <w:r>
              <w:rPr>
                <w:b w:val="0"/>
                <w:sz w:val="19"/>
              </w:rPr>
              <w:t>Consolidation of findings, recommendations, and project outputs.</w:t>
            </w:r>
          </w:p>
        </w:tc>
      </w:tr>
    </w:tbl>
    <w:p>
      <w:pPr>
        <w:pStyle w:val="Heading1"/>
      </w:pPr>
      <w:r>
        <w:t>8. Key Project Resources</w:t>
      </w:r>
    </w:p>
    <w:p>
      <w:pPr>
        <w:pStyle w:val="ListBullet"/>
      </w:pPr>
      <w:r>
        <w:t>HealthConnect Appointment Dataset</w:t>
      </w:r>
    </w:p>
    <w:p>
      <w:pPr>
        <w:pStyle w:val="ListBullet"/>
      </w:pPr>
      <w:r>
        <w:t>HealthConnect Data Dictionary</w:t>
      </w:r>
    </w:p>
    <w:p>
      <w:pPr>
        <w:pStyle w:val="ListBullet"/>
      </w:pPr>
      <w:r>
        <w:t>HealthConnect Clinic Knowledge Base</w:t>
      </w:r>
    </w:p>
    <w:p>
      <w:pPr>
        <w:pStyle w:val="ListBullet"/>
      </w:pPr>
      <w:r>
        <w:t>Microsoft Excel or Google Sheets</w:t>
      </w:r>
    </w:p>
    <w:p>
      <w:pPr>
        <w:pStyle w:val="ListBullet"/>
      </w:pPr>
      <w:r>
        <w:t>Microsoft Word or Google Docs</w:t>
      </w:r>
    </w:p>
    <w:p>
      <w:pPr>
        <w:pStyle w:val="ListBullet"/>
      </w:pPr>
      <w:r>
        <w:t>PowerPoint or Google Slides</w:t>
      </w:r>
    </w:p>
    <w:p>
      <w:pPr>
        <w:pStyle w:val="Heading1"/>
      </w:pPr>
      <w:r>
        <w:t>9. Key Stakeholders</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b/>
                <w:sz w:val="19"/>
              </w:rPr>
              <w:t>Stakeholder</w:t>
            </w:r>
          </w:p>
        </w:tc>
        <w:tc>
          <w:tcPr>
            <w:tcW w:type="dxa" w:w="4968"/>
            <w:vAlign w:val="center"/>
            <w:shd w:fill="D9EAF7"/>
          </w:tcPr>
          <w:p>
            <w:r/>
            <w:r>
              <w:rPr>
                <w:b/>
                <w:sz w:val="19"/>
              </w:rPr>
              <w:t>Role / Interest</w:t>
            </w:r>
          </w:p>
        </w:tc>
      </w:tr>
      <w:tr>
        <w:tc>
          <w:tcPr>
            <w:tcW w:type="dxa" w:w="4968"/>
            <w:vAlign w:val="center"/>
          </w:tcPr>
          <w:p>
            <w:r/>
            <w:r>
              <w:rPr>
                <w:b/>
                <w:sz w:val="19"/>
              </w:rPr>
              <w:t>HealthConnect Clinic Management</w:t>
            </w:r>
          </w:p>
        </w:tc>
        <w:tc>
          <w:tcPr>
            <w:tcW w:type="dxa" w:w="4968"/>
            <w:vAlign w:val="center"/>
          </w:tcPr>
          <w:p>
            <w:r/>
            <w:r>
              <w:rPr>
                <w:b w:val="0"/>
                <w:sz w:val="19"/>
              </w:rPr>
              <w:t>Provides business context and receives project outcomes.</w:t>
            </w:r>
          </w:p>
        </w:tc>
      </w:tr>
      <w:tr>
        <w:tc>
          <w:tcPr>
            <w:tcW w:type="dxa" w:w="4968"/>
            <w:vAlign w:val="center"/>
          </w:tcPr>
          <w:p>
            <w:r/>
            <w:r>
              <w:rPr>
                <w:b/>
                <w:sz w:val="19"/>
              </w:rPr>
              <w:t>Project Sponsor</w:t>
            </w:r>
          </w:p>
        </w:tc>
        <w:tc>
          <w:tcPr>
            <w:tcW w:type="dxa" w:w="4968"/>
            <w:vAlign w:val="center"/>
          </w:tcPr>
          <w:p>
            <w:r/>
            <w:r>
              <w:rPr>
                <w:b w:val="0"/>
                <w:sz w:val="19"/>
              </w:rPr>
              <w:t>Provides overall direction and project support.</w:t>
            </w:r>
          </w:p>
        </w:tc>
      </w:tr>
      <w:tr>
        <w:tc>
          <w:tcPr>
            <w:tcW w:type="dxa" w:w="4968"/>
            <w:vAlign w:val="center"/>
          </w:tcPr>
          <w:p>
            <w:r/>
            <w:r>
              <w:rPr>
                <w:b/>
                <w:sz w:val="19"/>
              </w:rPr>
              <w:t>Project Manager</w:t>
            </w:r>
          </w:p>
        </w:tc>
        <w:tc>
          <w:tcPr>
            <w:tcW w:type="dxa" w:w="4968"/>
            <w:vAlign w:val="center"/>
          </w:tcPr>
          <w:p>
            <w:r/>
            <w:r>
              <w:rPr>
                <w:b w:val="0"/>
                <w:sz w:val="19"/>
              </w:rPr>
              <w:t>Coordinates planning, stakeholders, timeline, risks, dependencies, and communication.</w:t>
            </w:r>
          </w:p>
        </w:tc>
      </w:tr>
      <w:tr>
        <w:tc>
          <w:tcPr>
            <w:tcW w:type="dxa" w:w="4968"/>
            <w:vAlign w:val="center"/>
          </w:tcPr>
          <w:p>
            <w:r/>
            <w:r>
              <w:rPr>
                <w:b/>
                <w:sz w:val="19"/>
              </w:rPr>
              <w:t>Data Analysis Workstream</w:t>
            </w:r>
          </w:p>
        </w:tc>
        <w:tc>
          <w:tcPr>
            <w:tcW w:type="dxa" w:w="4968"/>
            <w:vAlign w:val="center"/>
          </w:tcPr>
          <w:p>
            <w:r/>
            <w:r>
              <w:rPr>
                <w:b w:val="0"/>
                <w:sz w:val="19"/>
              </w:rPr>
              <w:t>Explores and analyses appointment data.</w:t>
            </w:r>
          </w:p>
        </w:tc>
      </w:tr>
      <w:tr>
        <w:tc>
          <w:tcPr>
            <w:tcW w:type="dxa" w:w="4968"/>
            <w:vAlign w:val="center"/>
          </w:tcPr>
          <w:p>
            <w:r/>
            <w:r>
              <w:rPr>
                <w:b/>
                <w:sz w:val="19"/>
              </w:rPr>
              <w:t>Machine Learning Workstream</w:t>
            </w:r>
          </w:p>
        </w:tc>
        <w:tc>
          <w:tcPr>
            <w:tcW w:type="dxa" w:w="4968"/>
            <w:vAlign w:val="center"/>
          </w:tcPr>
          <w:p>
            <w:r/>
            <w:r>
              <w:rPr>
                <w:b w:val="0"/>
                <w:sz w:val="19"/>
              </w:rPr>
              <w:t>Explores predictive approaches to appointment no-shows.</w:t>
            </w:r>
          </w:p>
        </w:tc>
      </w:tr>
      <w:tr>
        <w:tc>
          <w:tcPr>
            <w:tcW w:type="dxa" w:w="4968"/>
            <w:vAlign w:val="center"/>
          </w:tcPr>
          <w:p>
            <w:r/>
            <w:r>
              <w:rPr>
                <w:b/>
                <w:sz w:val="19"/>
              </w:rPr>
              <w:t>Generative AI Workstream</w:t>
            </w:r>
          </w:p>
        </w:tc>
        <w:tc>
          <w:tcPr>
            <w:tcW w:type="dxa" w:w="4968"/>
            <w:vAlign w:val="center"/>
          </w:tcPr>
          <w:p>
            <w:r/>
            <w:r>
              <w:rPr>
                <w:b w:val="0"/>
                <w:sz w:val="19"/>
              </w:rPr>
              <w:t>Explores AI-supported patient enquiry assistance within the approved Knowledge Base.</w:t>
            </w:r>
          </w:p>
        </w:tc>
      </w:tr>
      <w:tr>
        <w:tc>
          <w:tcPr>
            <w:tcW w:type="dxa" w:w="4968"/>
            <w:vAlign w:val="center"/>
          </w:tcPr>
          <w:p>
            <w:r/>
            <w:r>
              <w:rPr>
                <w:b/>
                <w:sz w:val="19"/>
              </w:rPr>
              <w:t>Clinic Administrative Staff</w:t>
            </w:r>
          </w:p>
        </w:tc>
        <w:tc>
          <w:tcPr>
            <w:tcW w:type="dxa" w:w="4968"/>
            <w:vAlign w:val="center"/>
          </w:tcPr>
          <w:p>
            <w:r/>
            <w:r>
              <w:rPr>
                <w:b w:val="0"/>
                <w:sz w:val="19"/>
              </w:rPr>
              <w:t>Represents operational processes related to appointments.</w:t>
            </w:r>
          </w:p>
        </w:tc>
      </w:tr>
      <w:tr>
        <w:tc>
          <w:tcPr>
            <w:tcW w:type="dxa" w:w="4968"/>
            <w:vAlign w:val="center"/>
          </w:tcPr>
          <w:p>
            <w:r/>
            <w:r>
              <w:rPr>
                <w:b/>
                <w:sz w:val="19"/>
              </w:rPr>
              <w:t>Patients</w:t>
            </w:r>
          </w:p>
        </w:tc>
        <w:tc>
          <w:tcPr>
            <w:tcW w:type="dxa" w:w="4968"/>
            <w:vAlign w:val="center"/>
          </w:tcPr>
          <w:p>
            <w:r/>
            <w:r>
              <w:rPr>
                <w:b w:val="0"/>
                <w:sz w:val="19"/>
              </w:rPr>
              <w:t>Indirect beneficiaries of improved appointment and support experiences.</w:t>
            </w:r>
          </w:p>
        </w:tc>
      </w:tr>
    </w:tbl>
    <w:p>
      <w:pPr>
        <w:pStyle w:val="Heading1"/>
      </w:pPr>
      <w:r>
        <w:t>10. Initial Assumptions</w:t>
      </w:r>
    </w:p>
    <w:p>
      <w:pPr>
        <w:pStyle w:val="ListNumber"/>
      </w:pPr>
      <w:r>
        <w:t>The provided appointment dataset is suitable for initial exploration of appointment-related patterns.</w:t>
      </w:r>
    </w:p>
    <w:p>
      <w:pPr>
        <w:pStyle w:val="ListNumber"/>
      </w:pPr>
      <w:r>
        <w:t>The Data Dictionary accurately describes the available dataset variables.</w:t>
      </w:r>
    </w:p>
    <w:p>
      <w:pPr>
        <w:pStyle w:val="ListNumber"/>
      </w:pPr>
      <w:r>
        <w:t>The approved Knowledge Base contains the information permitted for use by the Generative AI workstream.</w:t>
      </w:r>
    </w:p>
    <w:p>
      <w:pPr>
        <w:pStyle w:val="ListNumber"/>
      </w:pPr>
      <w:r>
        <w:t>Relevant project resources will remain accessible to the project team.</w:t>
      </w:r>
    </w:p>
    <w:p>
      <w:pPr>
        <w:pStyle w:val="ListNumber"/>
      </w:pPr>
      <w:r>
        <w:t>Project workstreams will provide required outputs according to the agreed timeline.</w:t>
      </w:r>
    </w:p>
    <w:p>
      <w:pPr>
        <w:pStyle w:val="ListNumber"/>
      </w:pPr>
      <w:r>
        <w:t>Relevant stakeholders will be available to provide feedback when required.</w:t>
      </w:r>
    </w:p>
    <w:p>
      <w:pPr>
        <w:pStyle w:val="Heading1"/>
      </w:pPr>
      <w:r>
        <w:t>11. Initial Constraints</w:t>
      </w:r>
    </w:p>
    <w:p>
      <w:pPr>
        <w:pStyle w:val="ListBullet"/>
      </w:pPr>
      <w:r>
        <w:t>Only the provided and approved project resources should be used within the defined project scope.</w:t>
      </w:r>
    </w:p>
    <w:p>
      <w:pPr>
        <w:pStyle w:val="ListBullet"/>
      </w:pPr>
      <w:r>
        <w:t>Original project resources must not be overwritten or altered.</w:t>
      </w:r>
    </w:p>
    <w:p>
      <w:pPr>
        <w:pStyle w:val="ListBullet"/>
      </w:pPr>
      <w:r>
        <w:t>Cleaned, transformed, or processed data must be saved separately.</w:t>
      </w:r>
    </w:p>
    <w:p>
      <w:pPr>
        <w:pStyle w:val="ListBullet"/>
      </w:pPr>
      <w:r>
        <w:t>Significant changes made during the project must be documented.</w:t>
      </w:r>
    </w:p>
    <w:p>
      <w:pPr>
        <w:pStyle w:val="ListBullet"/>
      </w:pPr>
      <w:r>
        <w:t>Generative AI solutions must remain within the approved scope of the Knowledge Base.</w:t>
      </w:r>
    </w:p>
    <w:p>
      <w:pPr>
        <w:pStyle w:val="ListBullet"/>
      </w:pPr>
      <w:r>
        <w:t>Clinic or medical information must not be invented.</w:t>
      </w:r>
    </w:p>
    <w:p>
      <w:pPr>
        <w:pStyle w:val="ListBullet"/>
      </w:pPr>
      <w:r>
        <w:t>Week 4 focuses on understanding, planning, and initial exploration rather than final implementation.</w:t>
      </w:r>
    </w:p>
    <w:p>
      <w:pPr>
        <w:pStyle w:val="ListBullet"/>
      </w:pPr>
      <w:r>
        <w:t>A complete deployed model, dashboard, or fully functional AI assistant is not required at this stage.</w:t>
      </w:r>
    </w:p>
    <w:p>
      <w:pPr>
        <w:pStyle w:val="Heading1"/>
      </w:pPr>
      <w:r>
        <w:t>12. Initial Success Criteria</w:t>
      </w:r>
    </w:p>
    <w:p>
      <w:pPr>
        <w:pStyle w:val="ListBullet"/>
      </w:pPr>
      <w:r>
        <w:t>A clear understanding of the HealthConnect business problem.</w:t>
      </w:r>
    </w:p>
    <w:p>
      <w:pPr>
        <w:pStyle w:val="ListBullet"/>
      </w:pPr>
      <w:r>
        <w:t>Clearly defined project objectives and scope.</w:t>
      </w:r>
    </w:p>
    <w:p>
      <w:pPr>
        <w:pStyle w:val="ListBullet"/>
      </w:pPr>
      <w:r>
        <w:t>Appropriate identification of key stakeholders and workstreams.</w:t>
      </w:r>
    </w:p>
    <w:p>
      <w:pPr>
        <w:pStyle w:val="ListBullet"/>
      </w:pPr>
      <w:r>
        <w:t>A structured Work Breakdown Structure.</w:t>
      </w:r>
    </w:p>
    <w:p>
      <w:pPr>
        <w:pStyle w:val="ListBullet"/>
      </w:pPr>
      <w:r>
        <w:t>A realistic high-level project timeline.</w:t>
      </w:r>
    </w:p>
    <w:p>
      <w:pPr>
        <w:pStyle w:val="ListBullet"/>
      </w:pPr>
      <w:r>
        <w:t>Identification of major risks and dependencies.</w:t>
      </w:r>
    </w:p>
    <w:p>
      <w:pPr>
        <w:pStyle w:val="ListBullet"/>
      </w:pPr>
      <w:r>
        <w:t>A clear initial communication approach.</w:t>
      </w:r>
    </w:p>
    <w:p>
      <w:pPr>
        <w:pStyle w:val="ListBullet"/>
      </w:pPr>
      <w:r>
        <w:t>Effective use of approved project resources and compliance with project resource instructions.</w:t>
      </w:r>
    </w:p>
    <w:p>
      <w:pPr>
        <w:pStyle w:val="ListBullet"/>
      </w:pPr>
      <w:r>
        <w:t>A documented foundation for subsequent project phases.</w:t>
      </w:r>
    </w:p>
    <w:p>
      <w:pPr>
        <w:pStyle w:val="Heading1"/>
      </w:pPr>
      <w:r>
        <w:t>13. Initial Project Approach</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b/>
                <w:sz w:val="19"/>
              </w:rPr>
              <w:t>Phase</w:t>
            </w:r>
          </w:p>
        </w:tc>
        <w:tc>
          <w:tcPr>
            <w:tcW w:type="dxa" w:w="4968"/>
            <w:vAlign w:val="center"/>
            <w:shd w:fill="D9EAF7"/>
          </w:tcPr>
          <w:p>
            <w:r/>
            <w:r>
              <w:rPr>
                <w:b/>
                <w:sz w:val="19"/>
              </w:rPr>
              <w:t>Approach</w:t>
            </w:r>
          </w:p>
        </w:tc>
      </w:tr>
      <w:tr>
        <w:tc>
          <w:tcPr>
            <w:tcW w:type="dxa" w:w="4968"/>
            <w:vAlign w:val="center"/>
          </w:tcPr>
          <w:p>
            <w:r/>
            <w:r>
              <w:rPr>
                <w:b/>
                <w:sz w:val="19"/>
              </w:rPr>
              <w:t>Understand</w:t>
            </w:r>
          </w:p>
        </w:tc>
        <w:tc>
          <w:tcPr>
            <w:tcW w:type="dxa" w:w="4968"/>
            <w:vAlign w:val="center"/>
          </w:tcPr>
          <w:p>
            <w:r/>
            <w:r>
              <w:rPr>
                <w:b w:val="0"/>
                <w:sz w:val="19"/>
              </w:rPr>
              <w:t>Review the business scenario, project objective, appointment dataset, Data Dictionary, and Knowledge Base.</w:t>
            </w:r>
          </w:p>
        </w:tc>
      </w:tr>
      <w:tr>
        <w:tc>
          <w:tcPr>
            <w:tcW w:type="dxa" w:w="4968"/>
            <w:vAlign w:val="center"/>
          </w:tcPr>
          <w:p>
            <w:r/>
            <w:r>
              <w:rPr>
                <w:b/>
                <w:sz w:val="19"/>
              </w:rPr>
              <w:t>Define</w:t>
            </w:r>
          </w:p>
        </w:tc>
        <w:tc>
          <w:tcPr>
            <w:tcW w:type="dxa" w:w="4968"/>
            <w:vAlign w:val="center"/>
          </w:tcPr>
          <w:p>
            <w:r/>
            <w:r>
              <w:rPr>
                <w:b w:val="0"/>
                <w:sz w:val="19"/>
              </w:rPr>
              <w:t>Define the business problem, project objectives, scope, stakeholders, and workstreams.</w:t>
            </w:r>
          </w:p>
        </w:tc>
      </w:tr>
      <w:tr>
        <w:tc>
          <w:tcPr>
            <w:tcW w:type="dxa" w:w="4968"/>
            <w:vAlign w:val="center"/>
          </w:tcPr>
          <w:p>
            <w:r/>
            <w:r>
              <w:rPr>
                <w:b/>
                <w:sz w:val="19"/>
              </w:rPr>
              <w:t>Plan</w:t>
            </w:r>
          </w:p>
        </w:tc>
        <w:tc>
          <w:tcPr>
            <w:tcW w:type="dxa" w:w="4968"/>
            <w:vAlign w:val="center"/>
          </w:tcPr>
          <w:p>
            <w:r/>
            <w:r>
              <w:rPr>
                <w:b w:val="0"/>
                <w:sz w:val="19"/>
              </w:rPr>
              <w:t>Develop the WBS, high-level timeline, risk and dependency register, and communication approach.</w:t>
            </w:r>
          </w:p>
        </w:tc>
      </w:tr>
      <w:tr>
        <w:tc>
          <w:tcPr>
            <w:tcW w:type="dxa" w:w="4968"/>
            <w:vAlign w:val="center"/>
          </w:tcPr>
          <w:p>
            <w:r/>
            <w:r>
              <w:rPr>
                <w:b/>
                <w:sz w:val="19"/>
              </w:rPr>
              <w:t>Explore</w:t>
            </w:r>
          </w:p>
        </w:tc>
        <w:tc>
          <w:tcPr>
            <w:tcW w:type="dxa" w:w="4968"/>
            <w:vAlign w:val="center"/>
          </w:tcPr>
          <w:p>
            <w:r/>
            <w:r>
              <w:rPr>
                <w:b w:val="0"/>
                <w:sz w:val="19"/>
              </w:rPr>
              <w:t>Support initial exploration activities across the relevant project workstreams.</w:t>
            </w:r>
          </w:p>
        </w:tc>
      </w:tr>
      <w:tr>
        <w:tc>
          <w:tcPr>
            <w:tcW w:type="dxa" w:w="4968"/>
            <w:vAlign w:val="center"/>
          </w:tcPr>
          <w:p>
            <w:r/>
            <w:r>
              <w:rPr>
                <w:b/>
                <w:sz w:val="19"/>
              </w:rPr>
              <w:t>Coordinate</w:t>
            </w:r>
          </w:p>
        </w:tc>
        <w:tc>
          <w:tcPr>
            <w:tcW w:type="dxa" w:w="4968"/>
            <w:vAlign w:val="center"/>
          </w:tcPr>
          <w:p>
            <w:r/>
            <w:r>
              <w:rPr>
                <w:b w:val="0"/>
                <w:sz w:val="19"/>
              </w:rPr>
              <w:t>Maintain alignment between Project Management, Data Analysis, Machine Learning, and Generative AI workstreams.</w:t>
            </w:r>
          </w:p>
        </w:tc>
      </w:tr>
      <w:tr>
        <w:tc>
          <w:tcPr>
            <w:tcW w:type="dxa" w:w="4968"/>
            <w:vAlign w:val="center"/>
          </w:tcPr>
          <w:p>
            <w:r/>
            <w:r>
              <w:rPr>
                <w:b/>
                <w:sz w:val="19"/>
              </w:rPr>
              <w:t>Document</w:t>
            </w:r>
          </w:p>
        </w:tc>
        <w:tc>
          <w:tcPr>
            <w:tcW w:type="dxa" w:w="4968"/>
            <w:vAlign w:val="center"/>
          </w:tcPr>
          <w:p>
            <w:r/>
            <w:r>
              <w:rPr>
                <w:b w:val="0"/>
                <w:sz w:val="19"/>
              </w:rPr>
              <w:t>Maintain clear records of assumptions, risks, dependencies, significant changes, and project outputs.</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HealthConnect Clinic | Project Management Track | Week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