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47D18" w14:textId="025EFC11" w:rsidR="00387DA2" w:rsidRPr="00362DAE" w:rsidRDefault="00387DA2" w:rsidP="00950141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62DAE">
        <w:rPr>
          <w:rFonts w:ascii="Times New Roman" w:hAnsi="Times New Roman" w:cs="Times New Roman"/>
          <w:b/>
          <w:bCs/>
          <w:sz w:val="28"/>
          <w:szCs w:val="28"/>
        </w:rPr>
        <w:t>Разработка ценовой стратегии</w:t>
      </w:r>
    </w:p>
    <w:p w14:paraId="567FE1B3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 xml:space="preserve">осуществляется исходя из: </w:t>
      </w:r>
    </w:p>
    <w:p w14:paraId="03028405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 xml:space="preserve">- особенностей товара, </w:t>
      </w:r>
    </w:p>
    <w:p w14:paraId="128F6E30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возможностей изменения цен</w:t>
      </w:r>
    </w:p>
    <w:p w14:paraId="2382EE06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издержек</w:t>
      </w:r>
    </w:p>
    <w:p w14:paraId="70F22AB4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ситуации на рынке</w:t>
      </w:r>
    </w:p>
    <w:p w14:paraId="155D2305" w14:textId="4B63C244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соотношения спроса и пре</w:t>
      </w:r>
      <w:r w:rsidRPr="00362DAE">
        <w:rPr>
          <w:rFonts w:ascii="Times New Roman" w:hAnsi="Times New Roman" w:cs="Times New Roman"/>
          <w:sz w:val="28"/>
          <w:szCs w:val="28"/>
        </w:rPr>
        <w:t>д</w:t>
      </w:r>
      <w:r w:rsidRPr="00362DAE">
        <w:rPr>
          <w:rFonts w:ascii="Times New Roman" w:hAnsi="Times New Roman" w:cs="Times New Roman"/>
          <w:sz w:val="28"/>
          <w:szCs w:val="28"/>
        </w:rPr>
        <w:t>ложения</w:t>
      </w:r>
    </w:p>
    <w:p w14:paraId="31153263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53AC2F4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 xml:space="preserve">Варианты выбора стратегии: </w:t>
      </w:r>
    </w:p>
    <w:p w14:paraId="0A55CCF5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1. Пассивная ценовая стратегия - следуя за лидером рынка</w:t>
      </w:r>
    </w:p>
    <w:p w14:paraId="18A47CF7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ADEC7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Типы стратегии на новые товары</w:t>
      </w:r>
    </w:p>
    <w:p w14:paraId="2E216A56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стартегия "снятия сливок"</w:t>
      </w:r>
    </w:p>
    <w:p w14:paraId="52F92A66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стратегия проникновения на рынок</w:t>
      </w:r>
    </w:p>
    <w:p w14:paraId="3BDC7DFF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стратегия психологической цены</w:t>
      </w:r>
    </w:p>
    <w:p w14:paraId="14DA6B8B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стратегия следования за лидером</w:t>
      </w:r>
    </w:p>
    <w:p w14:paraId="1A5C670D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нейтральная стратегия ценообразования</w:t>
      </w:r>
    </w:p>
    <w:p w14:paraId="65EA0FFF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стратегия установления престижной цены</w:t>
      </w:r>
    </w:p>
    <w:p w14:paraId="5F74A544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8F516AB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Типы стратегий на товары, реализуемые на рынке продолжительное время</w:t>
      </w:r>
    </w:p>
    <w:p w14:paraId="0D73665B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стратегия скользящей цены - цена на товар устанавливается исходя из спроса и постепенно снижается по мере насыщения рынка</w:t>
      </w:r>
    </w:p>
    <w:p w14:paraId="1F2A686F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стратегия гибкой цены - основывается на ценах, которые быстро реагируют на изменение соотношения спроса и предложения на рынке</w:t>
      </w:r>
    </w:p>
    <w:p w14:paraId="38F526B8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стратегия преимущественной цены - предусматривает определенное снижение цены на товары, который занимает доминирующее положение на рынке</w:t>
      </w:r>
    </w:p>
    <w:p w14:paraId="2FDB23C2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стратегия установления цен на изделия, снятые с производства</w:t>
      </w:r>
    </w:p>
    <w:p w14:paraId="04F784D3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долговременная цена</w:t>
      </w:r>
    </w:p>
    <w:p w14:paraId="26AF40BC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lastRenderedPageBreak/>
        <w:t>- цены потребительского сегмента</w:t>
      </w:r>
    </w:p>
    <w:p w14:paraId="2C533AF9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00A31A9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 xml:space="preserve">Выбор методов ценообразования? </w:t>
      </w:r>
    </w:p>
    <w:p w14:paraId="721FD3A5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074412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| затратные                        | параметрические     |</w:t>
      </w:r>
    </w:p>
    <w:p w14:paraId="13CB4C5F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| -------------------------------- | ------------------- |</w:t>
      </w:r>
    </w:p>
    <w:p w14:paraId="793D8637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| метод полных издержек            | метод удельной цены |</w:t>
      </w:r>
    </w:p>
    <w:p w14:paraId="4852E48A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| метод стандартных издержек       | метод баллов        |</w:t>
      </w:r>
    </w:p>
    <w:p w14:paraId="2F166603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| метод прямых издержек            | хз                  |</w:t>
      </w:r>
    </w:p>
    <w:p w14:paraId="09545FCE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| метод стандартных прямых издерек |                     |</w:t>
      </w:r>
    </w:p>
    <w:p w14:paraId="04EC05BB" w14:textId="77777777" w:rsidR="00387DA2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42911D2" w14:textId="6DA48AA2" w:rsidR="0004256D" w:rsidRPr="00362DAE" w:rsidRDefault="00387DA2" w:rsidP="00950141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Затратные методы ценообразования основаны преимущественно на учете издержек производства и реализации продукции</w:t>
      </w:r>
    </w:p>
    <w:p w14:paraId="6F37AAEE" w14:textId="54D0816B" w:rsidR="004D6DDC" w:rsidRPr="00362DAE" w:rsidRDefault="005E1021" w:rsidP="00950141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b/>
          <w:bCs/>
          <w:sz w:val="28"/>
          <w:szCs w:val="28"/>
        </w:rPr>
        <w:t>Ценовой метод полных издержек</w:t>
      </w:r>
    </w:p>
    <w:p w14:paraId="051E8F8B" w14:textId="7AEBF6B2" w:rsidR="005E1021" w:rsidRPr="00362DAE" w:rsidRDefault="002214E8" w:rsidP="005A0DAA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Способ формирования цен на основе всех затрат, которые вне зависимости от происхождения списываются на единицу изделия.</w:t>
      </w:r>
      <w:r w:rsidR="005A0DAA" w:rsidRPr="00362DAE">
        <w:rPr>
          <w:rFonts w:ascii="Times New Roman" w:hAnsi="Times New Roman" w:cs="Times New Roman"/>
          <w:sz w:val="28"/>
          <w:szCs w:val="28"/>
        </w:rPr>
        <w:t xml:space="preserve"> Метод применяется предприятиями, положение которых близко.</w:t>
      </w:r>
    </w:p>
    <w:p w14:paraId="1AE57C4C" w14:textId="55B3CAD2" w:rsidR="005A0DAA" w:rsidRPr="00362DAE" w:rsidRDefault="005A0DAA" w:rsidP="005A0DAA">
      <w:pPr>
        <w:spacing w:line="276" w:lineRule="auto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b/>
          <w:bCs/>
          <w:sz w:val="28"/>
          <w:szCs w:val="28"/>
        </w:rPr>
        <w:t>Ценовой метод стандартных издержек</w:t>
      </w:r>
    </w:p>
    <w:p w14:paraId="4A6C8A1E" w14:textId="28161B74" w:rsidR="005A0DAA" w:rsidRPr="00362DAE" w:rsidRDefault="00FD1CF4" w:rsidP="00971DEC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позволяет формировать цены на основе расчёта затрат по нормам.</w:t>
      </w:r>
    </w:p>
    <w:p w14:paraId="5E0FA0D5" w14:textId="1C0FCD68" w:rsidR="00FD1CF4" w:rsidRPr="00362DAE" w:rsidRDefault="00FD1CF4" w:rsidP="00FD1CF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b/>
          <w:bCs/>
          <w:sz w:val="28"/>
          <w:szCs w:val="28"/>
        </w:rPr>
        <w:t>Ценовой метод прямых издержек</w:t>
      </w:r>
    </w:p>
    <w:p w14:paraId="51BF986D" w14:textId="6CE615E5" w:rsidR="00FD1CF4" w:rsidRPr="00362DAE" w:rsidRDefault="00FD1CF4" w:rsidP="00FD1CF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на основе определения прямых затрат исходя из конъюнктуры рынка, ожидаемых цен продаж.</w:t>
      </w:r>
    </w:p>
    <w:p w14:paraId="4CBD736E" w14:textId="57712874" w:rsidR="000704EF" w:rsidRPr="00362DAE" w:rsidRDefault="000704EF" w:rsidP="000704EF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b/>
          <w:bCs/>
          <w:sz w:val="28"/>
          <w:szCs w:val="28"/>
        </w:rPr>
        <w:t>Метод удельной цены</w:t>
      </w:r>
    </w:p>
    <w:p w14:paraId="7CCBE04B" w14:textId="710D431D" w:rsidR="000704EF" w:rsidRDefault="00875ED3" w:rsidP="000704E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>- основан на формировании цен по одному из главных параметров качества товара.</w:t>
      </w:r>
    </w:p>
    <w:p w14:paraId="5111FAD0" w14:textId="77777777" w:rsidR="007D7AEA" w:rsidRPr="00362DAE" w:rsidRDefault="007D7AEA" w:rsidP="000704E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3D82F7C" w14:textId="77777777" w:rsidR="007D7AEA" w:rsidRDefault="007D7AE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4A44CD8" w14:textId="39CFCC2A" w:rsidR="00180904" w:rsidRPr="00362DAE" w:rsidRDefault="00180904" w:rsidP="0018090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Прибыль – основной показатель эффективности деятельности предприятия</w:t>
      </w:r>
    </w:p>
    <w:p w14:paraId="06537D40" w14:textId="39ED2A1E" w:rsidR="00180904" w:rsidRPr="00362DAE" w:rsidRDefault="00362DAE" w:rsidP="00180904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ab/>
        <w:t>Функции прибыли:</w:t>
      </w:r>
    </w:p>
    <w:p w14:paraId="78843069" w14:textId="2F03B692" w:rsidR="00362DAE" w:rsidRDefault="00362DAE" w:rsidP="00362DAE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62DAE">
        <w:rPr>
          <w:rFonts w:ascii="Times New Roman" w:hAnsi="Times New Roman" w:cs="Times New Roman"/>
          <w:sz w:val="28"/>
          <w:szCs w:val="28"/>
        </w:rPr>
        <w:t xml:space="preserve">Характеризует экономический </w:t>
      </w:r>
      <w:r>
        <w:rPr>
          <w:rFonts w:ascii="Times New Roman" w:hAnsi="Times New Roman" w:cs="Times New Roman"/>
          <w:sz w:val="28"/>
          <w:szCs w:val="28"/>
        </w:rPr>
        <w:t>эффект, полученный в результаты деятельности предприятия</w:t>
      </w:r>
    </w:p>
    <w:p w14:paraId="0C6B870C" w14:textId="4AB00715" w:rsidR="00362DAE" w:rsidRDefault="00362DAE" w:rsidP="00362DAE">
      <w:pPr>
        <w:pStyle w:val="a7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Является основным элементом финансовых ресурсов предприятия</w:t>
      </w:r>
    </w:p>
    <w:p w14:paraId="3EF3876C" w14:textId="1B0A8631" w:rsidR="00362DAE" w:rsidRDefault="00B10EB9" w:rsidP="00B10EB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Прибыль от реализации продукции</w:t>
      </w:r>
    </w:p>
    <w:p w14:paraId="68A802A1" w14:textId="46E639F1" w:rsidR="00B10EB9" w:rsidRDefault="00B13F62" w:rsidP="00B10EB9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— это</w:t>
      </w:r>
      <w:r w:rsidR="00B10EB9">
        <w:rPr>
          <w:rFonts w:ascii="Times New Roman" w:hAnsi="Times New Roman" w:cs="Times New Roman"/>
          <w:sz w:val="28"/>
          <w:szCs w:val="28"/>
        </w:rPr>
        <w:t xml:space="preserve"> финансовый результат, полученный от основной деятельности предприятия, которая может осуществляться в любых видах, зафиксированных в его уставе и не запрещённых законом.</w:t>
      </w:r>
    </w:p>
    <w:p w14:paraId="79E01929" w14:textId="2803F2D9" w:rsidR="00B10EB9" w:rsidRDefault="00B13F62" w:rsidP="00B13F62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Внереализационные результаты:</w:t>
      </w:r>
    </w:p>
    <w:p w14:paraId="1473788C" w14:textId="33BE58F4" w:rsidR="00B13F62" w:rsidRDefault="00B13F62" w:rsidP="00B13F62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Убытки по операциям прошлых лет</w:t>
      </w:r>
    </w:p>
    <w:p w14:paraId="20E95DFB" w14:textId="61BC87A6" w:rsidR="00B13F62" w:rsidRDefault="00B13F62" w:rsidP="00B13F62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Недостача материальных ценностей, выявленных при инвентаризации</w:t>
      </w:r>
    </w:p>
    <w:p w14:paraId="3BB438D5" w14:textId="4B0B13FE" w:rsidR="00B13F62" w:rsidRDefault="00B13F62" w:rsidP="00B13F62">
      <w:pPr>
        <w:pStyle w:val="a7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Отрицательные курсовые разницы по валютным счетам и операциям в иностранной валюте</w:t>
      </w:r>
    </w:p>
    <w:p w14:paraId="3EBF9D9D" w14:textId="61901E27" w:rsidR="00270EBA" w:rsidRDefault="00270EBA" w:rsidP="00270EBA">
      <w:pPr>
        <w:spacing w:line="276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 прямого счёта – используется при обосновании создания нового или расширения нового.</w:t>
      </w:r>
    </w:p>
    <w:p w14:paraId="1D544B14" w14:textId="610E949B" w:rsidR="00270EBA" w:rsidRDefault="00270EBA" w:rsidP="00270EB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Разновидность метода прямого счёта.</w:t>
      </w:r>
    </w:p>
    <w:p w14:paraId="38825CF5" w14:textId="121F7C2E" w:rsidR="00270EBA" w:rsidRDefault="00270EBA" w:rsidP="00270EB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Метод – анализ лимита рентабельности</w:t>
      </w:r>
      <w:r w:rsidR="008346AA">
        <w:rPr>
          <w:rFonts w:ascii="Times New Roman" w:hAnsi="Times New Roman" w:cs="Times New Roman"/>
          <w:sz w:val="28"/>
          <w:szCs w:val="28"/>
        </w:rPr>
        <w:t xml:space="preserve"> – позволяет оценить взаимосвязь плановой…</w:t>
      </w:r>
    </w:p>
    <w:p w14:paraId="67645EC8" w14:textId="7A65CD85" w:rsidR="00572918" w:rsidRDefault="00572918" w:rsidP="00572918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Принципы распределения прибыли</w:t>
      </w:r>
    </w:p>
    <w:p w14:paraId="0DB256A7" w14:textId="7B242D6E" w:rsidR="00572918" w:rsidRPr="00572918" w:rsidRDefault="00572918" w:rsidP="00572918">
      <w:pPr>
        <w:pStyle w:val="a7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Прибыль должна обеспечить финансовыми ресурсами потребности расширенного воспроизводства на основе установления оптимального соотношения между средствами, направляемыми на потребление и накопление.</w:t>
      </w:r>
    </w:p>
    <w:sectPr w:rsidR="00572918" w:rsidRPr="0057291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E01F0"/>
    <w:multiLevelType w:val="hybridMultilevel"/>
    <w:tmpl w:val="0900AD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3140D8"/>
    <w:multiLevelType w:val="hybridMultilevel"/>
    <w:tmpl w:val="AD9A79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B749A"/>
    <w:multiLevelType w:val="hybridMultilevel"/>
    <w:tmpl w:val="37B811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895710">
    <w:abstractNumId w:val="2"/>
  </w:num>
  <w:num w:numId="2" w16cid:durableId="6710690">
    <w:abstractNumId w:val="1"/>
  </w:num>
  <w:num w:numId="3" w16cid:durableId="908152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EB"/>
    <w:rsid w:val="0004256D"/>
    <w:rsid w:val="000704EF"/>
    <w:rsid w:val="000C56A9"/>
    <w:rsid w:val="00140D42"/>
    <w:rsid w:val="00180904"/>
    <w:rsid w:val="002214E8"/>
    <w:rsid w:val="00270EBA"/>
    <w:rsid w:val="00362DAE"/>
    <w:rsid w:val="00387DA2"/>
    <w:rsid w:val="004D6DDC"/>
    <w:rsid w:val="00572918"/>
    <w:rsid w:val="005A0DAA"/>
    <w:rsid w:val="005E1021"/>
    <w:rsid w:val="00615A14"/>
    <w:rsid w:val="00764CE3"/>
    <w:rsid w:val="007D7AEA"/>
    <w:rsid w:val="008024BF"/>
    <w:rsid w:val="008346AA"/>
    <w:rsid w:val="00875ED3"/>
    <w:rsid w:val="0094343E"/>
    <w:rsid w:val="00950141"/>
    <w:rsid w:val="00971DEC"/>
    <w:rsid w:val="009C23EB"/>
    <w:rsid w:val="00B10EB9"/>
    <w:rsid w:val="00B13F62"/>
    <w:rsid w:val="00B70545"/>
    <w:rsid w:val="00C657F2"/>
    <w:rsid w:val="00E62C3F"/>
    <w:rsid w:val="00F04FEB"/>
    <w:rsid w:val="00FD1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74F6D"/>
  <w15:chartTrackingRefBased/>
  <w15:docId w15:val="{6A5286A1-F5B0-459D-80E8-28E882CF8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2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23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3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23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23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23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23E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23E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23E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23E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23E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23E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2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23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2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23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2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23E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23E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23E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23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23E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C23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477</Words>
  <Characters>2724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Губин</dc:creator>
  <cp:keywords/>
  <dc:description/>
  <cp:lastModifiedBy>Егор Губин</cp:lastModifiedBy>
  <cp:revision>24</cp:revision>
  <dcterms:created xsi:type="dcterms:W3CDTF">2025-12-02T11:36:00Z</dcterms:created>
  <dcterms:modified xsi:type="dcterms:W3CDTF">2025-12-02T12:45:00Z</dcterms:modified>
</cp:coreProperties>
</file>