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3E73" w14:textId="1720B93D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Современные автомобили содержат большое количество электронных блоков управления, которые взаимодействуют между собой через цифровые сети, и ключевой из них является CAN-шина. Через неё передаются данные практически обо всех системах автомобиля: от двигателя и трансмиссии до ABS, ESP и климат-контроля.</w:t>
      </w:r>
    </w:p>
    <w:p w14:paraId="58ED8FED" w14:textId="77777777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В последние годы возрастает интерес к безопасному анализу автомобильных данных: для диагностики, повышения уровня телематики, разработки интеллектуальных сервисов и внедрения </w:t>
      </w:r>
      <w:proofErr w:type="spellStart"/>
      <w:r w:rsidRPr="00260AC2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260AC2">
        <w:rPr>
          <w:rFonts w:ascii="Times New Roman" w:hAnsi="Times New Roman" w:cs="Times New Roman"/>
          <w:sz w:val="28"/>
          <w:szCs w:val="28"/>
        </w:rPr>
        <w:t>-решений.</w:t>
      </w:r>
    </w:p>
    <w:p w14:paraId="5728F08D" w14:textId="2D1F13E0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Однако CAN-шина изначально не проектировалась с учётом кибербезопасности, что делает её важным объектом исследования. Одновременно с этим необходимо учитывать и безопасность самого автомобиля — чтобы считывание данных не привело к вмешательству в его работу.</w:t>
      </w:r>
    </w:p>
    <w:p w14:paraId="59E091F5" w14:textId="58A12BE2" w:rsidR="0004256D" w:rsidRDefault="00260AC2" w:rsidP="00260A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60AC2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изучить особенности работы CAN-шины автомобиля, а также исследовать методы безопасного считывания данных с использованием оборудования MCP2515 + TJA1050 и микроконтроллера ESP32.</w:t>
      </w:r>
    </w:p>
    <w:p w14:paraId="1E9D9A3B" w14:textId="77777777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260AC2">
        <w:rPr>
          <w:rFonts w:ascii="Times New Roman" w:hAnsi="Times New Roman" w:cs="Times New Roman"/>
          <w:sz w:val="28"/>
          <w:szCs w:val="28"/>
        </w:rPr>
        <w:t xml:space="preserve"> (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sz w:val="28"/>
          <w:szCs w:val="28"/>
        </w:rPr>
        <w:t>) — серийный протокол обмена данными,</w:t>
      </w:r>
    </w:p>
    <w:p w14:paraId="7C74F6DF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изначально разработанный для автомобильных систем, но широко применяемый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</w:rPr>
        <w:t>и в промышленности.</w:t>
      </w:r>
    </w:p>
    <w:p w14:paraId="7241A208" w14:textId="652FF91F" w:rsidR="00260AC2" w:rsidRPr="00260AC2" w:rsidRDefault="00260AC2" w:rsidP="00260AC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60AC2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свойства </w:t>
      </w:r>
      <w:r w:rsidRPr="00260AC2">
        <w:rPr>
          <w:rFonts w:ascii="Times New Roman" w:hAnsi="Times New Roman" w:cs="Times New Roman"/>
          <w:b/>
          <w:bCs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960900" w14:textId="4D340879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• Детерминированность и приоритеты.</w:t>
      </w:r>
    </w:p>
    <w:p w14:paraId="3F307329" w14:textId="74DED3D6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• Устойчивость к помехам. Физический уровень</w:t>
      </w:r>
      <w:r w:rsidRPr="00260AC2">
        <w:rPr>
          <w:rFonts w:ascii="Times New Roman" w:hAnsi="Times New Roman" w:cs="Times New Roman"/>
          <w:sz w:val="28"/>
          <w:szCs w:val="28"/>
        </w:rPr>
        <w:t>.</w:t>
      </w:r>
    </w:p>
    <w:p w14:paraId="40BEC895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• Гибкость в топологии. Наиболее распространена линейная шина с</w:t>
      </w:r>
    </w:p>
    <w:p w14:paraId="15515155" w14:textId="5A1F0CB3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0AC2">
        <w:rPr>
          <w:rFonts w:ascii="Times New Roman" w:hAnsi="Times New Roman" w:cs="Times New Roman"/>
          <w:sz w:val="28"/>
          <w:szCs w:val="28"/>
        </w:rPr>
        <w:t>двухконцевой</w:t>
      </w:r>
      <w:proofErr w:type="spellEnd"/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AC2">
        <w:rPr>
          <w:rFonts w:ascii="Times New Roman" w:hAnsi="Times New Roman" w:cs="Times New Roman"/>
          <w:sz w:val="28"/>
          <w:szCs w:val="28"/>
        </w:rPr>
        <w:t>терминаторной</w:t>
      </w:r>
      <w:proofErr w:type="spellEnd"/>
      <w:r w:rsidRPr="00260AC2">
        <w:rPr>
          <w:rFonts w:ascii="Times New Roman" w:hAnsi="Times New Roman" w:cs="Times New Roman"/>
          <w:sz w:val="28"/>
          <w:szCs w:val="28"/>
        </w:rPr>
        <w:t xml:space="preserve"> нагрузкой (обычно 120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Ω</w:t>
      </w:r>
      <w:r w:rsidRPr="00260AC2">
        <w:rPr>
          <w:rFonts w:ascii="Times New Roman" w:hAnsi="Times New Roman" w:cs="Times New Roman"/>
          <w:sz w:val="28"/>
          <w:szCs w:val="28"/>
        </w:rPr>
        <w:t xml:space="preserve"> на концах).</w:t>
      </w:r>
    </w:p>
    <w:p w14:paraId="6BA9E00D" w14:textId="743706FE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b/>
          <w:bCs/>
          <w:sz w:val="28"/>
          <w:szCs w:val="28"/>
        </w:rPr>
        <w:t>Версии и стандарты</w:t>
      </w:r>
      <w:r w:rsidRPr="00260AC2">
        <w:rPr>
          <w:rFonts w:ascii="Times New Roman" w:hAnsi="Times New Roman" w:cs="Times New Roman"/>
          <w:sz w:val="28"/>
          <w:szCs w:val="28"/>
        </w:rPr>
        <w:t>:</w:t>
      </w:r>
    </w:p>
    <w:p w14:paraId="6F053912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• CAN 2.0A (Standard Frame) — 11-битный </w:t>
      </w: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идентификатор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 (11-bit ID).</w:t>
      </w:r>
    </w:p>
    <w:p w14:paraId="366B6C8A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•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sz w:val="28"/>
          <w:szCs w:val="28"/>
        </w:rPr>
        <w:t xml:space="preserve"> 2.0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60AC2">
        <w:rPr>
          <w:rFonts w:ascii="Times New Roman" w:hAnsi="Times New Roman" w:cs="Times New Roman"/>
          <w:sz w:val="28"/>
          <w:szCs w:val="28"/>
        </w:rPr>
        <w:t xml:space="preserve"> (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Extended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260AC2">
        <w:rPr>
          <w:rFonts w:ascii="Times New Roman" w:hAnsi="Times New Roman" w:cs="Times New Roman"/>
          <w:sz w:val="28"/>
          <w:szCs w:val="28"/>
        </w:rPr>
        <w:t>) — расширенный формат с 29-битным</w:t>
      </w:r>
    </w:p>
    <w:p w14:paraId="522FAD7E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идентификатором (11 + 18 бит), совместимый с прежними режимами.</w:t>
      </w:r>
    </w:p>
    <w:p w14:paraId="0A1F9FEE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•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FD</w:t>
      </w:r>
      <w:r w:rsidRPr="00260AC2">
        <w:rPr>
          <w:rFonts w:ascii="Times New Roman" w:hAnsi="Times New Roman" w:cs="Times New Roman"/>
          <w:sz w:val="28"/>
          <w:szCs w:val="28"/>
        </w:rPr>
        <w:t xml:space="preserve"> (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Flexible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60AC2">
        <w:rPr>
          <w:rFonts w:ascii="Times New Roman" w:hAnsi="Times New Roman" w:cs="Times New Roman"/>
          <w:sz w:val="28"/>
          <w:szCs w:val="28"/>
        </w:rPr>
        <w:t>-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60AC2">
        <w:rPr>
          <w:rFonts w:ascii="Times New Roman" w:hAnsi="Times New Roman" w:cs="Times New Roman"/>
          <w:sz w:val="28"/>
          <w:szCs w:val="28"/>
        </w:rPr>
        <w:t>) — современное расширение протокола,</w:t>
      </w:r>
    </w:p>
    <w:p w14:paraId="7A47292D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позволяющее передавать до 64 байт данных в одном кадре и применять</w:t>
      </w:r>
    </w:p>
    <w:p w14:paraId="01C34D3B" w14:textId="655811FC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>более высокую скорость передачи в фазе данных.</w:t>
      </w:r>
    </w:p>
    <w:p w14:paraId="49281F7A" w14:textId="77777777" w:rsid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27BC0A5" w14:textId="49D98975" w:rsidR="00260AC2" w:rsidRPr="00260AC2" w:rsidRDefault="00260AC2" w:rsidP="00260AC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Типичные скорости обмена</w:t>
      </w:r>
      <w:r w:rsidRPr="00260AC2">
        <w:rPr>
          <w:rFonts w:ascii="Times New Roman" w:hAnsi="Times New Roman" w:cs="Times New Roman"/>
          <w:sz w:val="28"/>
          <w:szCs w:val="28"/>
        </w:rPr>
        <w:t>:</w:t>
      </w:r>
    </w:p>
    <w:p w14:paraId="509A585A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• 125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kbit</w:t>
      </w:r>
      <w:r w:rsidRPr="00260AC2">
        <w:rPr>
          <w:rFonts w:ascii="Times New Roman" w:hAnsi="Times New Roman" w:cs="Times New Roman"/>
          <w:sz w:val="28"/>
          <w:szCs w:val="28"/>
        </w:rPr>
        <w:t>/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для низкоскоростных подсетей (комфорт, климат и др.);</w:t>
      </w:r>
    </w:p>
    <w:p w14:paraId="4C3C4970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• 250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kbit</w:t>
      </w:r>
      <w:r w:rsidRPr="00260AC2">
        <w:rPr>
          <w:rFonts w:ascii="Times New Roman" w:hAnsi="Times New Roman" w:cs="Times New Roman"/>
          <w:sz w:val="28"/>
          <w:szCs w:val="28"/>
        </w:rPr>
        <w:t>/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широко применимый вариант (оборудование 2000-х);</w:t>
      </w:r>
    </w:p>
    <w:p w14:paraId="3FDA383C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• 500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kbit</w:t>
      </w:r>
      <w:r w:rsidRPr="00260AC2">
        <w:rPr>
          <w:rFonts w:ascii="Times New Roman" w:hAnsi="Times New Roman" w:cs="Times New Roman"/>
          <w:sz w:val="28"/>
          <w:szCs w:val="28"/>
        </w:rPr>
        <w:t>/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часто для силовых и критичных подсетей (двигатель,</w:t>
      </w:r>
    </w:p>
    <w:p w14:paraId="6683A4B7" w14:textId="31AC3AE0" w:rsidR="00260AC2" w:rsidRDefault="00260AC2" w:rsidP="00260A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трансмиссия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98C9C2" w14:textId="77777777" w:rsidR="00260AC2" w:rsidRPr="00260AC2" w:rsidRDefault="00260AC2" w:rsidP="00260AC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60AC2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поля стандартного </w:t>
      </w:r>
      <w:r w:rsidRPr="00260AC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260A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b/>
          <w:bCs/>
          <w:sz w:val="28"/>
          <w:szCs w:val="28"/>
          <w:lang w:val="en-US"/>
        </w:rPr>
        <w:t>frame</w:t>
      </w:r>
      <w:r w:rsidRPr="00260A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80E1CF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1. Start of Frame (SOF) — </w:t>
      </w: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синхронизирующий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бит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637CDE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2.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Arbitration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содержит идентификатор (11 бит для стандартного</w:t>
      </w:r>
    </w:p>
    <w:p w14:paraId="37BA331B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кадра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) и </w:t>
      </w:r>
      <w:proofErr w:type="spellStart"/>
      <w:r w:rsidRPr="00260AC2">
        <w:rPr>
          <w:rFonts w:ascii="Times New Roman" w:hAnsi="Times New Roman" w:cs="Times New Roman"/>
          <w:sz w:val="28"/>
          <w:szCs w:val="28"/>
          <w:lang w:val="en-US"/>
        </w:rPr>
        <w:t>бит</w:t>
      </w:r>
      <w:proofErr w:type="spellEnd"/>
      <w:r w:rsidRPr="00260AC2">
        <w:rPr>
          <w:rFonts w:ascii="Times New Roman" w:hAnsi="Times New Roman" w:cs="Times New Roman"/>
          <w:sz w:val="28"/>
          <w:szCs w:val="28"/>
          <w:lang w:val="en-US"/>
        </w:rPr>
        <w:t xml:space="preserve"> RTR (Remote Transmission Request).</w:t>
      </w:r>
    </w:p>
    <w:p w14:paraId="7D476035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3.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включает в себя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260AC2">
        <w:rPr>
          <w:rFonts w:ascii="Times New Roman" w:hAnsi="Times New Roman" w:cs="Times New Roman"/>
          <w:sz w:val="28"/>
          <w:szCs w:val="28"/>
        </w:rPr>
        <w:t xml:space="preserve"> (индикатор расширенного</w:t>
      </w:r>
    </w:p>
    <w:p w14:paraId="3642C372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идентификатора),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60AC2">
        <w:rPr>
          <w:rFonts w:ascii="Times New Roman" w:hAnsi="Times New Roman" w:cs="Times New Roman"/>
          <w:sz w:val="28"/>
          <w:szCs w:val="28"/>
        </w:rPr>
        <w:t xml:space="preserve">0 и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DLC</w:t>
      </w:r>
      <w:r w:rsidRPr="00260AC2">
        <w:rPr>
          <w:rFonts w:ascii="Times New Roman" w:hAnsi="Times New Roman" w:cs="Times New Roman"/>
          <w:sz w:val="28"/>
          <w:szCs w:val="28"/>
        </w:rPr>
        <w:t xml:space="preserve"> (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длина данных в байтах).</w:t>
      </w:r>
    </w:p>
    <w:p w14:paraId="3A50BF5C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4.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0–8 байт в классическом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sz w:val="28"/>
          <w:szCs w:val="28"/>
        </w:rPr>
        <w:t xml:space="preserve"> (в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до 64 байт).</w:t>
      </w:r>
    </w:p>
    <w:p w14:paraId="46CA092F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5.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контрольная сумма кадра.</w:t>
      </w:r>
    </w:p>
    <w:p w14:paraId="4FCF24F8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6.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60AC2">
        <w:rPr>
          <w:rFonts w:ascii="Times New Roman" w:hAnsi="Times New Roman" w:cs="Times New Roman"/>
          <w:sz w:val="28"/>
          <w:szCs w:val="28"/>
        </w:rPr>
        <w:t xml:space="preserve"> — поле подтверждения; принимающие узлы устанавливают</w:t>
      </w:r>
    </w:p>
    <w:p w14:paraId="58CA1037" w14:textId="77777777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доминантный бит в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260AC2">
        <w:rPr>
          <w:rFonts w:ascii="Times New Roman" w:hAnsi="Times New Roman" w:cs="Times New Roman"/>
          <w:sz w:val="28"/>
          <w:szCs w:val="28"/>
        </w:rPr>
        <w:t>, если кадр принят.</w:t>
      </w:r>
    </w:p>
    <w:p w14:paraId="61424A16" w14:textId="68292FC9" w:rsidR="00260AC2" w:rsidRPr="00260AC2" w:rsidRDefault="00260AC2" w:rsidP="00260AC2">
      <w:pPr>
        <w:rPr>
          <w:rFonts w:ascii="Times New Roman" w:hAnsi="Times New Roman" w:cs="Times New Roman"/>
          <w:sz w:val="28"/>
          <w:szCs w:val="28"/>
        </w:rPr>
      </w:pPr>
      <w:r w:rsidRPr="00260AC2">
        <w:rPr>
          <w:rFonts w:ascii="Times New Roman" w:hAnsi="Times New Roman" w:cs="Times New Roman"/>
          <w:sz w:val="28"/>
          <w:szCs w:val="28"/>
        </w:rPr>
        <w:t xml:space="preserve">7.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260AC2">
        <w:rPr>
          <w:rFonts w:ascii="Times New Roman" w:hAnsi="Times New Roman" w:cs="Times New Roman"/>
          <w:sz w:val="28"/>
          <w:szCs w:val="28"/>
        </w:rPr>
        <w:t xml:space="preserve"> 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260AC2">
        <w:rPr>
          <w:rFonts w:ascii="Times New Roman" w:hAnsi="Times New Roman" w:cs="Times New Roman"/>
          <w:sz w:val="28"/>
          <w:szCs w:val="28"/>
        </w:rPr>
        <w:t xml:space="preserve"> (</w:t>
      </w:r>
      <w:r w:rsidRPr="00260AC2"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260AC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60AC2">
        <w:rPr>
          <w:rFonts w:ascii="Times New Roman" w:hAnsi="Times New Roman" w:cs="Times New Roman"/>
          <w:sz w:val="28"/>
          <w:szCs w:val="28"/>
        </w:rPr>
        <w:t>интерпакетный</w:t>
      </w:r>
      <w:proofErr w:type="spellEnd"/>
      <w:r w:rsidRPr="00260AC2">
        <w:rPr>
          <w:rFonts w:ascii="Times New Roman" w:hAnsi="Times New Roman" w:cs="Times New Roman"/>
          <w:sz w:val="28"/>
          <w:szCs w:val="28"/>
        </w:rPr>
        <w:t xml:space="preserve"> интервал.</w:t>
      </w:r>
    </w:p>
    <w:p w14:paraId="3704611B" w14:textId="2BA144B7" w:rsidR="009D50E1" w:rsidRPr="009D50E1" w:rsidRDefault="009D50E1" w:rsidP="009D50E1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D50E1">
        <w:rPr>
          <w:rFonts w:ascii="Times New Roman" w:hAnsi="Times New Roman" w:cs="Times New Roman"/>
          <w:b/>
          <w:bCs/>
          <w:sz w:val="28"/>
          <w:szCs w:val="28"/>
        </w:rPr>
        <w:t>Типы кадров</w:t>
      </w:r>
      <w:r w:rsidRPr="009D50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0E2ABE" w14:textId="77777777" w:rsidR="009D50E1" w:rsidRPr="009D50E1" w:rsidRDefault="009D50E1" w:rsidP="009D50E1">
      <w:pPr>
        <w:rPr>
          <w:rFonts w:ascii="Times New Roman" w:hAnsi="Times New Roman" w:cs="Times New Roman"/>
          <w:sz w:val="28"/>
          <w:szCs w:val="28"/>
        </w:rPr>
      </w:pPr>
      <w:r w:rsidRPr="009D50E1">
        <w:rPr>
          <w:rFonts w:ascii="Times New Roman" w:hAnsi="Times New Roman" w:cs="Times New Roman"/>
          <w:sz w:val="28"/>
          <w:szCs w:val="28"/>
        </w:rPr>
        <w:t xml:space="preserve">•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D50E1">
        <w:rPr>
          <w:rFonts w:ascii="Times New Roman" w:hAnsi="Times New Roman" w:cs="Times New Roman"/>
          <w:sz w:val="28"/>
          <w:szCs w:val="28"/>
        </w:rPr>
        <w:t xml:space="preserve">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9D50E1">
        <w:rPr>
          <w:rFonts w:ascii="Times New Roman" w:hAnsi="Times New Roman" w:cs="Times New Roman"/>
          <w:sz w:val="28"/>
          <w:szCs w:val="28"/>
        </w:rPr>
        <w:t xml:space="preserve"> — содержит полезные данные (основной тип).</w:t>
      </w:r>
    </w:p>
    <w:p w14:paraId="408A7E02" w14:textId="77777777" w:rsidR="009D50E1" w:rsidRPr="009D50E1" w:rsidRDefault="009D50E1" w:rsidP="009D50E1">
      <w:pPr>
        <w:rPr>
          <w:rFonts w:ascii="Times New Roman" w:hAnsi="Times New Roman" w:cs="Times New Roman"/>
          <w:sz w:val="28"/>
          <w:szCs w:val="28"/>
        </w:rPr>
      </w:pPr>
      <w:r w:rsidRPr="009D50E1">
        <w:rPr>
          <w:rFonts w:ascii="Times New Roman" w:hAnsi="Times New Roman" w:cs="Times New Roman"/>
          <w:sz w:val="28"/>
          <w:szCs w:val="28"/>
        </w:rPr>
        <w:t xml:space="preserve">•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9D50E1">
        <w:rPr>
          <w:rFonts w:ascii="Times New Roman" w:hAnsi="Times New Roman" w:cs="Times New Roman"/>
          <w:sz w:val="28"/>
          <w:szCs w:val="28"/>
        </w:rPr>
        <w:t xml:space="preserve">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9D50E1">
        <w:rPr>
          <w:rFonts w:ascii="Times New Roman" w:hAnsi="Times New Roman" w:cs="Times New Roman"/>
          <w:sz w:val="28"/>
          <w:szCs w:val="28"/>
        </w:rPr>
        <w:t xml:space="preserve"> — запрос на передачу данных (без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D50E1">
        <w:rPr>
          <w:rFonts w:ascii="Times New Roman" w:hAnsi="Times New Roman" w:cs="Times New Roman"/>
          <w:sz w:val="28"/>
          <w:szCs w:val="28"/>
        </w:rPr>
        <w:t xml:space="preserve">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9D50E1">
        <w:rPr>
          <w:rFonts w:ascii="Times New Roman" w:hAnsi="Times New Roman" w:cs="Times New Roman"/>
          <w:sz w:val="28"/>
          <w:szCs w:val="28"/>
        </w:rPr>
        <w:t>).</w:t>
      </w:r>
    </w:p>
    <w:p w14:paraId="1C10FB67" w14:textId="77777777" w:rsidR="009D50E1" w:rsidRPr="009D50E1" w:rsidRDefault="009D50E1" w:rsidP="009D50E1">
      <w:pPr>
        <w:rPr>
          <w:rFonts w:ascii="Times New Roman" w:hAnsi="Times New Roman" w:cs="Times New Roman"/>
          <w:sz w:val="28"/>
          <w:szCs w:val="28"/>
        </w:rPr>
      </w:pPr>
      <w:r w:rsidRPr="009D50E1">
        <w:rPr>
          <w:rFonts w:ascii="Times New Roman" w:hAnsi="Times New Roman" w:cs="Times New Roman"/>
          <w:sz w:val="28"/>
          <w:szCs w:val="28"/>
        </w:rPr>
        <w:t xml:space="preserve">•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9D50E1">
        <w:rPr>
          <w:rFonts w:ascii="Times New Roman" w:hAnsi="Times New Roman" w:cs="Times New Roman"/>
          <w:sz w:val="28"/>
          <w:szCs w:val="28"/>
        </w:rPr>
        <w:t xml:space="preserve">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9D50E1">
        <w:rPr>
          <w:rFonts w:ascii="Times New Roman" w:hAnsi="Times New Roman" w:cs="Times New Roman"/>
          <w:sz w:val="28"/>
          <w:szCs w:val="28"/>
        </w:rPr>
        <w:t xml:space="preserve"> — формируется узлом при обнаружении ошибки; прерывает</w:t>
      </w:r>
    </w:p>
    <w:p w14:paraId="52896EBE" w14:textId="77777777" w:rsidR="009D50E1" w:rsidRPr="009D50E1" w:rsidRDefault="009D50E1" w:rsidP="009D50E1">
      <w:pPr>
        <w:rPr>
          <w:rFonts w:ascii="Times New Roman" w:hAnsi="Times New Roman" w:cs="Times New Roman"/>
          <w:sz w:val="28"/>
          <w:szCs w:val="28"/>
        </w:rPr>
      </w:pPr>
      <w:r w:rsidRPr="009D50E1">
        <w:rPr>
          <w:rFonts w:ascii="Times New Roman" w:hAnsi="Times New Roman" w:cs="Times New Roman"/>
          <w:sz w:val="28"/>
          <w:szCs w:val="28"/>
        </w:rPr>
        <w:t>текущий кадр.</w:t>
      </w:r>
    </w:p>
    <w:p w14:paraId="7D6A3E12" w14:textId="77777777" w:rsidR="009D50E1" w:rsidRPr="009D50E1" w:rsidRDefault="009D50E1" w:rsidP="009D50E1">
      <w:pPr>
        <w:rPr>
          <w:rFonts w:ascii="Times New Roman" w:hAnsi="Times New Roman" w:cs="Times New Roman"/>
          <w:sz w:val="28"/>
          <w:szCs w:val="28"/>
        </w:rPr>
      </w:pPr>
      <w:r w:rsidRPr="009D50E1">
        <w:rPr>
          <w:rFonts w:ascii="Times New Roman" w:hAnsi="Times New Roman" w:cs="Times New Roman"/>
          <w:sz w:val="28"/>
          <w:szCs w:val="28"/>
        </w:rPr>
        <w:t xml:space="preserve">•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Overload</w:t>
      </w:r>
      <w:r w:rsidRPr="009D50E1">
        <w:rPr>
          <w:rFonts w:ascii="Times New Roman" w:hAnsi="Times New Roman" w:cs="Times New Roman"/>
          <w:sz w:val="28"/>
          <w:szCs w:val="28"/>
        </w:rPr>
        <w:t xml:space="preserve"> </w:t>
      </w:r>
      <w:r w:rsidRPr="009D50E1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9D50E1">
        <w:rPr>
          <w:rFonts w:ascii="Times New Roman" w:hAnsi="Times New Roman" w:cs="Times New Roman"/>
          <w:sz w:val="28"/>
          <w:szCs w:val="28"/>
        </w:rPr>
        <w:t xml:space="preserve"> — сигнал для увеличения интервала между кадрами (редко</w:t>
      </w:r>
    </w:p>
    <w:p w14:paraId="68D33EAD" w14:textId="6FDC2A94" w:rsidR="00260AC2" w:rsidRDefault="009D50E1" w:rsidP="009D50E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50E1">
        <w:rPr>
          <w:rFonts w:ascii="Times New Roman" w:hAnsi="Times New Roman" w:cs="Times New Roman"/>
          <w:sz w:val="28"/>
          <w:szCs w:val="28"/>
          <w:lang w:val="en-US"/>
        </w:rPr>
        <w:t>применяется</w:t>
      </w:r>
      <w:proofErr w:type="spellEnd"/>
      <w:r w:rsidRPr="009D5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50E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9D50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50E1">
        <w:rPr>
          <w:rFonts w:ascii="Times New Roman" w:hAnsi="Times New Roman" w:cs="Times New Roman"/>
          <w:sz w:val="28"/>
          <w:szCs w:val="28"/>
          <w:lang w:val="en-US"/>
        </w:rPr>
        <w:t>практике</w:t>
      </w:r>
      <w:proofErr w:type="spellEnd"/>
      <w:r w:rsidRPr="009D50E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432BA9E" w14:textId="1C3FD00C" w:rsidR="0041751F" w:rsidRPr="0041751F" w:rsidRDefault="0041751F" w:rsidP="0041751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1751F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41751F">
        <w:rPr>
          <w:rFonts w:ascii="Times New Roman" w:hAnsi="Times New Roman" w:cs="Times New Roman"/>
          <w:b/>
          <w:bCs/>
          <w:sz w:val="28"/>
          <w:szCs w:val="28"/>
        </w:rPr>
        <w:t>еханизм</w:t>
      </w:r>
      <w:r w:rsidRPr="0041751F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41751F">
        <w:rPr>
          <w:rFonts w:ascii="Times New Roman" w:hAnsi="Times New Roman" w:cs="Times New Roman"/>
          <w:b/>
          <w:bCs/>
          <w:sz w:val="28"/>
          <w:szCs w:val="28"/>
        </w:rPr>
        <w:t xml:space="preserve"> обнаружения ошибок:</w:t>
      </w:r>
    </w:p>
    <w:p w14:paraId="292DFD11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t xml:space="preserve">•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41751F">
        <w:rPr>
          <w:rFonts w:ascii="Times New Roman" w:hAnsi="Times New Roman" w:cs="Times New Roman"/>
          <w:sz w:val="28"/>
          <w:szCs w:val="28"/>
        </w:rPr>
        <w:t>-проверка данных;</w:t>
      </w:r>
    </w:p>
    <w:p w14:paraId="64523B75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t xml:space="preserve">•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41751F">
        <w:rPr>
          <w:rFonts w:ascii="Times New Roman" w:hAnsi="Times New Roman" w:cs="Times New Roman"/>
          <w:sz w:val="28"/>
          <w:szCs w:val="28"/>
        </w:rPr>
        <w:t xml:space="preserve">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stuffing</w:t>
      </w:r>
      <w:r w:rsidRPr="0041751F">
        <w:rPr>
          <w:rFonts w:ascii="Times New Roman" w:hAnsi="Times New Roman" w:cs="Times New Roman"/>
          <w:sz w:val="28"/>
          <w:szCs w:val="28"/>
        </w:rPr>
        <w:t xml:space="preserve"> — после пяти одинаковых битов вставляется противоположный</w:t>
      </w:r>
    </w:p>
    <w:p w14:paraId="41BFDFE1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t>бит; нарушение правила даёт форм-ошибку;</w:t>
      </w:r>
    </w:p>
    <w:p w14:paraId="78FC958C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t>• Форматная проверка — неверный формат кадра;</w:t>
      </w:r>
    </w:p>
    <w:p w14:paraId="0D0221C2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t xml:space="preserve">•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41751F">
        <w:rPr>
          <w:rFonts w:ascii="Times New Roman" w:hAnsi="Times New Roman" w:cs="Times New Roman"/>
          <w:sz w:val="28"/>
          <w:szCs w:val="28"/>
        </w:rPr>
        <w:t xml:space="preserve">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41751F">
        <w:rPr>
          <w:rFonts w:ascii="Times New Roman" w:hAnsi="Times New Roman" w:cs="Times New Roman"/>
          <w:sz w:val="28"/>
          <w:szCs w:val="28"/>
        </w:rPr>
        <w:t xml:space="preserve"> — узел сравнивает отправляемые и наблюдаемые биты;</w:t>
      </w:r>
    </w:p>
    <w:p w14:paraId="25D5D9BC" w14:textId="77777777" w:rsidR="0041751F" w:rsidRPr="0041751F" w:rsidRDefault="0041751F" w:rsidP="0041751F">
      <w:pPr>
        <w:rPr>
          <w:rFonts w:ascii="Times New Roman" w:hAnsi="Times New Roman" w:cs="Times New Roman"/>
          <w:sz w:val="28"/>
          <w:szCs w:val="28"/>
        </w:rPr>
      </w:pPr>
      <w:r w:rsidRPr="0041751F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41751F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41751F">
        <w:rPr>
          <w:rFonts w:ascii="Times New Roman" w:hAnsi="Times New Roman" w:cs="Times New Roman"/>
          <w:sz w:val="28"/>
          <w:szCs w:val="28"/>
        </w:rPr>
        <w:t xml:space="preserve"> проверка — отправитель ждёт подтверждения от хотя бы одного</w:t>
      </w:r>
    </w:p>
    <w:p w14:paraId="7B6E934A" w14:textId="180EB500" w:rsidR="00AD5B5B" w:rsidRDefault="0041751F" w:rsidP="004175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751F">
        <w:rPr>
          <w:rFonts w:ascii="Times New Roman" w:hAnsi="Times New Roman" w:cs="Times New Roman"/>
          <w:sz w:val="28"/>
          <w:szCs w:val="28"/>
          <w:lang w:val="en-US"/>
        </w:rPr>
        <w:t>приёмника</w:t>
      </w:r>
      <w:proofErr w:type="spellEnd"/>
      <w:r w:rsidRPr="004175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B1A20C" w14:textId="110416B6" w:rsidR="0041100C" w:rsidRPr="0041100C" w:rsidRDefault="0041100C" w:rsidP="0041100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1100C">
        <w:rPr>
          <w:rFonts w:ascii="Times New Roman" w:hAnsi="Times New Roman" w:cs="Times New Roman"/>
          <w:b/>
          <w:bCs/>
          <w:sz w:val="28"/>
          <w:szCs w:val="28"/>
        </w:rPr>
        <w:t>Разделение подсетей (примерная модель)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99C4B8" w14:textId="130EBC96" w:rsidR="0041100C" w:rsidRPr="0041100C" w:rsidRDefault="0041100C" w:rsidP="0051296A">
      <w:pPr>
        <w:rPr>
          <w:rFonts w:ascii="Times New Roman" w:hAnsi="Times New Roman" w:cs="Times New Roman"/>
          <w:sz w:val="28"/>
          <w:szCs w:val="28"/>
        </w:rPr>
      </w:pPr>
      <w:r w:rsidRPr="0041100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1100C">
        <w:rPr>
          <w:rFonts w:ascii="Times New Roman" w:hAnsi="Times New Roman" w:cs="Times New Roman"/>
          <w:sz w:val="28"/>
          <w:szCs w:val="28"/>
        </w:rPr>
        <w:t>Powertrain</w:t>
      </w:r>
      <w:proofErr w:type="spellEnd"/>
      <w:r w:rsidRPr="0041100C">
        <w:rPr>
          <w:rFonts w:ascii="Times New Roman" w:hAnsi="Times New Roman" w:cs="Times New Roman"/>
          <w:sz w:val="28"/>
          <w:szCs w:val="28"/>
        </w:rPr>
        <w:t xml:space="preserve"> CAN (двигатель/трансмиссия).</w:t>
      </w:r>
    </w:p>
    <w:p w14:paraId="05F71AA4" w14:textId="37658F19" w:rsidR="0041100C" w:rsidRPr="0041100C" w:rsidRDefault="0041100C" w:rsidP="0051296A">
      <w:pPr>
        <w:rPr>
          <w:rFonts w:ascii="Times New Roman" w:hAnsi="Times New Roman" w:cs="Times New Roman"/>
          <w:sz w:val="28"/>
          <w:szCs w:val="28"/>
        </w:rPr>
      </w:pPr>
      <w:r w:rsidRPr="0041100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1100C">
        <w:rPr>
          <w:rFonts w:ascii="Times New Roman" w:hAnsi="Times New Roman" w:cs="Times New Roman"/>
          <w:sz w:val="28"/>
          <w:szCs w:val="28"/>
        </w:rPr>
        <w:t>Chassis</w:t>
      </w:r>
      <w:proofErr w:type="spellEnd"/>
      <w:r w:rsidRPr="0041100C">
        <w:rPr>
          <w:rFonts w:ascii="Times New Roman" w:hAnsi="Times New Roman" w:cs="Times New Roman"/>
          <w:sz w:val="28"/>
          <w:szCs w:val="28"/>
        </w:rPr>
        <w:t xml:space="preserve"> CAN (тормоза, подвеска).</w:t>
      </w:r>
    </w:p>
    <w:p w14:paraId="26F5C9BC" w14:textId="4E2F8C4C" w:rsidR="0041100C" w:rsidRPr="0041100C" w:rsidRDefault="0041100C" w:rsidP="005129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100C">
        <w:rPr>
          <w:rFonts w:ascii="Times New Roman" w:hAnsi="Times New Roman" w:cs="Times New Roman"/>
          <w:sz w:val="28"/>
          <w:szCs w:val="28"/>
        </w:rPr>
        <w:t>• Body CAN (комфорт, двери, свет).</w:t>
      </w:r>
    </w:p>
    <w:p w14:paraId="3E490106" w14:textId="4B15B34A" w:rsidR="0051296A" w:rsidRDefault="0041100C" w:rsidP="0051296A">
      <w:pPr>
        <w:rPr>
          <w:rFonts w:ascii="Times New Roman" w:hAnsi="Times New Roman" w:cs="Times New Roman"/>
          <w:sz w:val="28"/>
          <w:szCs w:val="28"/>
        </w:rPr>
      </w:pPr>
      <w:r w:rsidRPr="0041100C">
        <w:rPr>
          <w:rFonts w:ascii="Times New Roman" w:hAnsi="Times New Roman" w:cs="Times New Roman"/>
          <w:sz w:val="28"/>
          <w:szCs w:val="28"/>
          <w:lang w:val="en-US"/>
        </w:rPr>
        <w:t>• Diagnostic CAN / OBD-II.</w:t>
      </w:r>
    </w:p>
    <w:p w14:paraId="07747CD4" w14:textId="77777777" w:rsidR="0051296A" w:rsidRPr="0051296A" w:rsidRDefault="0051296A" w:rsidP="0051296A">
      <w:pPr>
        <w:rPr>
          <w:rFonts w:ascii="Times New Roman" w:hAnsi="Times New Roman" w:cs="Times New Roman"/>
          <w:sz w:val="28"/>
          <w:szCs w:val="28"/>
        </w:rPr>
      </w:pPr>
    </w:p>
    <w:p w14:paraId="0B27C35C" w14:textId="11260DC3" w:rsidR="0041100C" w:rsidRPr="0041100C" w:rsidRDefault="0041100C" w:rsidP="0041100C">
      <w:pPr>
        <w:rPr>
          <w:rFonts w:ascii="Times New Roman" w:hAnsi="Times New Roman" w:cs="Times New Roman"/>
          <w:sz w:val="28"/>
          <w:szCs w:val="28"/>
        </w:rPr>
      </w:pPr>
    </w:p>
    <w:sectPr w:rsidR="0041100C" w:rsidRPr="00411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5B"/>
    <w:rsid w:val="0004256D"/>
    <w:rsid w:val="000C56A9"/>
    <w:rsid w:val="00260AC2"/>
    <w:rsid w:val="0041100C"/>
    <w:rsid w:val="0041751F"/>
    <w:rsid w:val="004C675B"/>
    <w:rsid w:val="0051296A"/>
    <w:rsid w:val="00764CE3"/>
    <w:rsid w:val="0094343E"/>
    <w:rsid w:val="009D50E1"/>
    <w:rsid w:val="00AD5B5B"/>
    <w:rsid w:val="00C657F2"/>
    <w:rsid w:val="00DF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D7510"/>
  <w15:chartTrackingRefBased/>
  <w15:docId w15:val="{8BA0E244-B249-49B7-9D7B-8E7C8B03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7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7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7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7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7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7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7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7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7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6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6</cp:revision>
  <dcterms:created xsi:type="dcterms:W3CDTF">2025-11-18T17:15:00Z</dcterms:created>
  <dcterms:modified xsi:type="dcterms:W3CDTF">2025-11-18T17:30:00Z</dcterms:modified>
</cp:coreProperties>
</file>