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b/>
          <w:bCs/>
          <w:sz w:val="28"/>
          <w:szCs w:val="28"/>
        </w:rPr>
        <w:t>ДОГОВОР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b/>
          <w:bCs/>
          <w:sz w:val="28"/>
          <w:szCs w:val="28"/>
        </w:rPr>
        <w:t xml:space="preserve">ВОЗМЕЗДНОГО ОКАЗАНИЯ УСЛУГ N {{number}}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tabs>
          <w:tab w:val="right" w:pos="9355"/>
        </w:tabs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г. {{city}}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{{date|long}}</w:t>
      </w:r>
    </w:p>
    <w:p>
      <w:pPr>
        <w:pStyle w:val="Normal"/>
        <w:spacing w:lineRule="auto" w:line="240" w:before="24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{{client_name}} (далее — "Заказчик")[[, от имени которого действует {{client_director}} на основании {{client_basis}}]], с одной стороны, и {{seller_name}} (далее — "Исполнитель")[[, от имени которого действует {{seller_director}} на основании {{seller_basis}}]], с другой стороны, именуемые вместе "Стороны", а по отдельности — "Сторона", заключили настоящий договор (далее — Договор) о нижеследующем.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ПРЕДМЕТ ДОГОВОРА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1.1. Исполнитель обязуется оказать Заказчику услуги: {{subject}} (далее - Услуги), а Заказчик обязуется оплатить эти Услуги.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1.2. Исполнитель обязуется оказать Услуги лично.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bookmarkStart w:id="0" w:name="p12"/>
      <w:bookmarkEnd w:id="0"/>
      <w:r>
        <w:rPr>
          <w:sz w:val="24"/>
          <w:szCs w:val="24"/>
        </w:rPr>
        <w:t xml:space="preserve">1.3. Услуги оказываются в срок {{term}}.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1.4. Услуги оказываются {{service_place}}.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ПОРЯДОК ОКАЗАНИЯ УСЛУГ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2.1. Качество услуг и их результата должно соответствовать следующим обязательным требованиям: {{requirements}}.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2.2. По направляемому электронной почтой запросу Исполнителя о получении информации, документов, дополнительных материалов и (или) оборудования Заказчик в срок не позднее 3 (трех) рабочих дней с момента доставки сообщения дает соответствующие разъяснения, информацию, документы, материалы и (или) оборудование по форме, указанной Исполнителем в запросе.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2.3. В случае предоставления Заказчиком документов, материалов и (или) оборудования Исполнитель обязан обеспечить их сохранность. Исполнитель возвращает Заказчику оставшиеся материалы и (или) оборудование с учетом нормального износа с Актом приемки-сдачи оказанных услуг или с односторонним Актом приемки-сдачи оказанных услуг.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2.4. Заказчик вправе проверять ход оказания услуг по Договору. В этих целях Заказчик: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- запрашивает соответствующую информацию в устной или письменной форме, в том числе путем направления Исполнителю сообщения по электронной почте. Исполнитель в срок не позднее 3 (трех) рабочих дней предоставляет Заказчику в устной или письменной форме отчет о ходе оказания услуг;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- осуществляет контроль за ходом оказания услуг. Исполнитель обязан обеспечить соответствующий доступ Заказчику и не препятствовать проведению контроля.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ПОРЯДОК СДАЧИ И ПРИЕМКИ УСЛУГ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3.1. По факту оказания Услуг Исполнитель представляет Заказчику на подписание Акт приемки-сдачи оказанных услуг в двух экземплярах по форме, согласованной Сторонами.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3.2. Услуги считаются оказанными с момента подписания Сторонами Акта приемки-сдачи оказанных услуг.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3.3. Акт об оказании услуг составляется в соответствии с требованиями, предъявляемыми ст. 9 Федерального закона от 06.12.2011 N 402-ФЗ "О бухгалтерском учете" к оформлению первичных учетных документов.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3.4. Акт приемки-сдачи оказанных услуг Исполнитель составляет и подписывает в двух экземплярах и направляет на подписание Заказчику в срок не позднее 5 (пяти) рабочих дней с момента окончания срока оказания услуг.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3.5. В течение 5 (пяти) рабочих дней после получения Акта приемки-сдачи оказанных услуг Заказчик обязан подписать его и направить один экземпляр Исполнителю либо при наличии недостатков в качестве оказываемых услуг и (или) в их результате представить Исполнителю мотивированный отказ от его подписания.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3.6. В случае наличия недостатков в качестве оказываемых услуг и (или) в их результате Заказчик согласно ст. 723 ГК РФ вправе: </w:t>
      </w:r>
    </w:p>
    <w:p>
      <w:pPr>
        <w:pStyle w:val="Normal"/>
        <w:spacing w:lineRule="auto" w:line="240" w:before="0" w:after="0"/>
        <w:ind w:firstLine="540" w:end="0"/>
        <w:rPr/>
      </w:pPr>
      <w:r>
        <w:rPr>
          <w:b/>
          <w:bCs/>
          <w:sz w:val="24"/>
          <w:szCs w:val="24"/>
        </w:rPr>
        <w:t xml:space="preserve">- потребовать безвозмездного устранения Исполнителем таких недостатков в течение 10 (десяти) рабочих дней со дня получения соответствующего требования Заказчика.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540" w:end="0"/>
        <w:rPr/>
      </w:pPr>
      <w:r>
        <w:rPr>
          <w:b/>
          <w:bCs/>
          <w:sz w:val="24"/>
          <w:szCs w:val="24"/>
        </w:rPr>
        <w:t>- потребовать соразмерного уменьшения стоимости услуг Исполнителя.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540" w:end="0"/>
        <w:rPr/>
      </w:pPr>
      <w:r>
        <w:rPr>
          <w:b/>
          <w:bCs/>
          <w:sz w:val="24"/>
          <w:szCs w:val="24"/>
        </w:rPr>
        <w:t>- устранить недостатки собственными силами или силами третьих лиц и потребовать от Исполнителя возмещения расходов на устранение.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3.7. После исправления недостатков Исполнитель составляет повторный Акт приемки-сдачи оказанных услуг, который подлежит рассмотрению, подписанию и направлению Заказчиком в установленном порядке.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3.8. В случае уклонения или немотивированного отказа Заказчика от подписания Акта приемки-сдачи оказанных услуг Исполнитель по истечении 5 (пяти) рабочих дней с момента окончания последнего дня срока, установленного для рассмотрения, подписания и направления этого документа, вправе составить односторонний Акт приемки-сдачи оказанных услуг.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С момента оформления данного акта услуги считаются оказанными Исполнителем и принятыми Заказчиком без претензий и замечаний и подлежат оплате на основании такого документа.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Исполнитель в срок не позднее 3 (трех) рабочих дней с момента составления одностороннего Акта приемки-сдачи оказанных услуг обязан направить его копию Заказчику.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ЦЕНА И ПОРЯДОК РАСЧЕТОВ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4.1. Общая стоимость Услуг составляет {{total|rub}} ({{total|rub_words}}) руб. {{total|kop}} коп.[[, {{vat}}]].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bookmarkStart w:id="1" w:name="p43"/>
      <w:bookmarkEnd w:id="1"/>
      <w:r>
        <w:rPr>
          <w:sz w:val="24"/>
          <w:szCs w:val="24"/>
        </w:rPr>
        <w:t xml:space="preserve">4.2. Заказчик оплачивает Услуги в течение {{payment_days}} рабочих дней после подписания Сторонами Акта приемки-сдачи оказанных Услуг или с момента составления одностороннего Акта приемки-сдачи оказанных Услуг в случаях, предусмотренных Договором.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4.3. Проценты на сумму оплаты по Договору не начисляются и не уплачиваются.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4.4. Все расчеты по Договору производятся в безналичном порядке путем перечисления денежных средств на указанный в Договоре расчетный счет Исполнителя. Обязательства Заказчика по оплате считаются исполненными на дату зачисления денежных средств на корреспондентский счет банка Исполнителя.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 ОТВЕТСТВЕННОСТЬ СТОРОН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5.1. За нарушение сроков оказания Услуг (п. 1.3 Договора) Заказчик вправе требовать с Исполнителя уплаты неустойки (пеней) в размере 0,1 (одной десятой) процентов от стоимости не оказанных в срок Услуг за каждый день просрочки.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5.2. За нарушение сроков оплаты (п. 4.2 Договора) Исполнитель вправе требовать с Заказчика уплаты неустойки (пеней) в размере 0,1 (одной десятой) процентов от неуплаченной суммы за каждый день просрочки.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5.3. 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5.4. Во всех других случаях неисполнения обязательств по Договору Стороны несут ответственность в соответствии с законодательством РФ.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6. ОБСТОЯТЕЛЬСТВА НЕПРЕОДОЛИМОЙ СИЛЫ (ФОРС-МАЖОР)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6.1. 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6.2. В случае наступления этих обстоятельств Сторона обязана в течение 5 (пяти) рабочих дней уведомить об этом другую Сторону.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6.3. Документ, выданный уполномоченным государственным органом или Торгово-промышленной палатой РФ, является достаточным подтверждением наличия и продолжительности действия непреодолимой силы.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6.4. Если обстоятельства непреодолимой силы продолжают действовать более 30 (тридцати) календарных дней, то каждая Сторона вправе отказаться от Договора в одностороннем порядке.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7. СРОК ДЕЙСТВИЯ, ИЗМЕНЕНИЕ 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И ДОСРОЧНОЕ РАСТОРЖЕНИЕ ДОГОВОРА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7.1. Договор действует в течение {{contract_term}} с даты его заключения.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7.2.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7.3. Договор может быть досрочно расторгнут по соглашению Сторон, либо по требованию одной из Сторон в порядке и по основаниям, предусмотренным законодательством РФ.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8. РАЗРЕШЕНИЕ СПОРОВ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8.1. Все споры, связанные с заключением, толкованием, исполнением и расторжением Договора, будут разрешаться Сторонами путем переговоров.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8.2. В случае недостижения соглашения в ходе переговоров заинтересованная Сторона направляет претензию в письменной форме, подписанную уполномоченным лицом.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Претензия направляется любым из следующих способов: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- заказным письмом с уведомлением о вручении;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- курьерской доставкой. В этом случае факт получения претензии должен подтверждаться распиской, которая должна содержать наименование документа и дату его получения, а также фамилию, инициалы, должность и подпись лица, получившего данный документ.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Претензия влечет гражданско-правовые последствия для Стороны, которой направлена, с момента ее доставки указанной Стороне или ее представителю. Такие последствия возникают и в случае, когда претензия не была вручена адресату по зависящим от него обстоятельствам.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Претензия считается доставленной, если она: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- поступила адресату, но по обстоятельствам, зависящим от него, не была вручена или адресат не ознакомился с ней;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- доставлена по адресу, указанному в ЕГРЮЛ или названному самим адресатом, даже если последний не находится по такому адресу.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8.3. К претензии должны прилагаться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Если претензия направлена без документов, подтверждающих полномочия лица, которое ее подписало, то она считается непредъявленной и рассмотрению не подлежит.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bookmarkStart w:id="2" w:name="p83"/>
      <w:bookmarkEnd w:id="2"/>
      <w:r>
        <w:rPr>
          <w:sz w:val="24"/>
          <w:szCs w:val="24"/>
        </w:rPr>
        <w:t xml:space="preserve">8.4.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10 (десяти) рабочих дней со дня получения претензии.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8.5. В случае неурегулирования разногласий в претензионном порядке, а также в случае неполучения ответа на претензию в течение срока, указанного в п. 8.4 Договора, спор передается в арбитражный суд по месту нахождения ответчика в соответствии с законодательством РФ.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9. ЗАКЛЮЧИТЕЛЬНЫЕ ПОЛОЖЕНИЯ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9.1. Договор вступает в силу с момента его подписания Сторонами.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9.2. Если иное не предусмотрено Договором, уведомления и иные юридически значимые сообщения могут направляться Сторонами факсом, электронной почтой или иным способом связи при условии, что он позволяет достоверно установить, от кого исходило сообщение и кому оно адресовано.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9.3. Договор составлен в двух экземплярах, по одному для каждой из Сторон. </w:t>
      </w:r>
    </w:p>
    <w:p>
      <w:pPr>
        <w:pStyle w:val="Normal"/>
        <w:spacing w:lineRule="auto" w:line="240" w:before="0" w:after="0"/>
        <w:ind w:firstLine="540" w:end="0"/>
        <w:rPr>
          <w:sz w:val="24"/>
          <w:szCs w:val="24"/>
        </w:rPr>
      </w:pPr>
      <w:r>
        <w:rPr>
          <w:sz w:val="24"/>
          <w:szCs w:val="24"/>
        </w:rPr>
        <w:t xml:space="preserve">[[9.4. Приложения к Договору: {{attachments}}.]]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p>
      <w:pPr>
        <w:pStyle w:val="Normal"/>
        <w:keepNext/>
        <w:spacing w:lineRule="auto" w:line="240" w:before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10. АДРЕСА, РЕКВИЗИТЫ И ПОДПИСИ СТОРОН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 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678"/>
        <w:gridCol w:w="4677"/>
      </w:tblGrid>
      <w:tr>
        <w:trPr>
          <w:cantSplit/>
        </w:trPr>
        <w:tc>
          <w:tcPr>
            <w:tcW w:type="dxa" w:w="4678"/>
          </w:tcPr>
          <w:p>
            <w:r>
              <w:rPr>
                <w:b/>
                <w:bCs/>
                <w:sz w:val="22"/>
                <w:szCs w:val="22"/>
              </w:rPr>
              <w:t xml:space="preserve">Заказчик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Наименование: {{client_name}}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[[Адрес: {{client_address}}]]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[[Тел./факс: {{client_phone}}]]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[[Эл. почта: {{client_email}}]]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[[ОГРН {{client_ogrn}}]]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ИНН {{client_inn}}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[[КПП {{client_kpp}}]]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[[Р/с {{client_account}}]]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[[в {{client_bank}}]]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[[К/с {{client_corr_account}}]]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[[БИК {{client_bic}}]]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От имени Заказчика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______________ ({{client_director}})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М.П.</w:t>
            </w:r>
          </w:p>
        </w:tc>
        <w:tc>
          <w:tcPr>
            <w:tcW w:type="dxa" w:w="4677"/>
          </w:tcPr>
          <w:p>
            <w:r>
              <w:rPr>
                <w:b/>
                <w:bCs/>
                <w:sz w:val="22"/>
                <w:szCs w:val="22"/>
              </w:rPr>
              <w:t xml:space="preserve">Исполнитель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Наименование: {{seller_name}}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[[Адрес: {{seller_address}}]]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[[Тел./факс: {{seller_phone}}]]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[[Эл. почта: {{seller_email}}]]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[[ОГРН {{seller_ogrn}}]]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ИНН {{seller_inn}}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[[КПП {{seller_kpp}}]]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[[Р/с {{seller_account}}]]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[[в {{seller_bank}}]]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[[К/с {{seller_corr_account}}]]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[[БИК {{seller_bic}}]]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От имени Исполнителя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______________ ({{seller_director}})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М.П.</w:t>
            </w:r>
          </w:p>
        </w:tc>
      </w:tr>
    </w:tbl>
    <w:p>
      <w:pPr>
        <w:pStyle w:val="Normal"/>
        <w:spacing w:before="0" w:after="0" w:line="240" w:lineRule="auto"/>
        <w:rPr>
          <w:sz w:val="2"/>
          <w:szCs w:val="2"/>
        </w:rPr>
      </w:pPr>
      <w:r>
        <w:rPr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both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cs="Times New Roman" w:ascii="Times New Roman" w:hAnsi="Times New Roman" w:eastAsia="Times New Roman"/>
    </w:rPr>
  </w:style>
  <w:style w:type="character" w:styleId="WW8Num2z0">
    <w:name w:val="WW8Num2z0"/>
    <w:qFormat/>
    <w:rPr>
      <w:rFonts w:cs="Times New Roman" w:ascii="Times New Roman" w:hAnsi="Times New Roman" w:eastAsia="Times New Roman"/>
    </w:rPr>
  </w:style>
  <w:style w:type="character" w:styleId="WW8Num3z0">
    <w:name w:val="WW8Num3z0"/>
    <w:qFormat/>
    <w:rPr>
      <w:rFonts w:cs="Times New Roman" w:ascii="Times New Roman" w:hAnsi="Times New Roman" w:eastAsia="Times New Roman"/>
    </w:rPr>
  </w:style>
  <w:style w:type="character" w:styleId="WW8Num4z0">
    <w:name w:val="WW8Num4z0"/>
    <w:qFormat/>
    <w:rPr>
      <w:rFonts w:cs="Times New Roman" w:ascii="Times New Roman" w:hAnsi="Times New Roman" w:eastAsia="Times New Roman"/>
    </w:rPr>
  </w:style>
  <w:style w:type="character" w:styleId="WW8Num5z0">
    <w:name w:val="WW8Num5z0"/>
    <w:qFormat/>
    <w:rPr>
      <w:rFonts w:cs="Times New Roman" w:ascii="Times New Roman" w:hAnsi="Times New Roman" w:eastAsia="Times New Roman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rFonts w:cs="Times New Roman" w:ascii="Times New Roman" w:hAnsi="Times New Roman" w:eastAsia="Times New Roman"/>
      <w:sz w:val="24"/>
    </w:rPr>
  </w:style>
  <w:style w:type="character" w:styleId="Style16">
    <w:name w:val="Нижний колонтитул Знак"/>
    <w:qFormat/>
    <w:rPr>
      <w:rFonts w:cs="Times New Roman" w:ascii="Times New Roman" w:hAnsi="Times New Roman" w:eastAsia="Times New Roman"/>
      <w:sz w:val="24"/>
    </w:rPr>
  </w:style>
  <w:style w:type="character" w:styleId="Hyperlink">
    <w:name w:val="Hyperlink"/>
    <w:rPr>
      <w:color w:val="0000FF"/>
      <w:u w:val="single"/>
    </w:rPr>
  </w:style>
  <w:style w:type="character" w:styleId="HTML">
    <w:name w:val="Стандартный HTML Знак"/>
    <w:qFormat/>
    <w:rPr>
      <w:rFonts w:ascii="Times New Roman" w:hAnsi="Times New Roman" w:cs="Times New Roman" w:eastAsia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imes New Roman" w:ascii="Times New Roman" w:hAnsi="Times New Roman" w:eastAsia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 w:ascii="Times New Roman" w:hAnsi="Times New Roman" w:eastAsia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 w:ascii="Times New Roman" w:hAnsi="Times New Roman" w:eastAsia="Times New Roman"/>
    </w:rPr>
  </w:style>
  <w:style w:type="paragraph" w:styleId="ConsNormal">
    <w:name w:val="ConsNormal"/>
    <w:qFormat/>
    <w:pPr>
      <w:widowControl/>
      <w:autoSpaceDE w:val="false"/>
      <w:bidi w:val="0"/>
      <w:jc w:val="both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ConsDTNormal">
    <w:name w:val="ConsDTNormal"/>
    <w:qFormat/>
    <w:pPr>
      <w:widowControl/>
      <w:autoSpaceDE w:val="false"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17">
    <w:name w:val="Абзац списка"/>
    <w:basedOn w:val="Normal"/>
    <w:qFormat/>
    <w:pPr>
      <w:ind w:hanging="0" w:start="708" w:end="0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start"/>
    </w:pPr>
    <w:rPr>
      <w:rFonts w:ascii="Times New Roman" w:hAnsi="Times New Roman" w:cs="Times New Roman" w:eastAsia="Times New Roman"/>
      <w:sz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Times New Roman" pitchFamily="0" charset="1"/>
        <a:ea typeface="DejaVu Sans" pitchFamily="0" charset="1"/>
        <a:cs typeface="DejaVu Sans" pitchFamily="0" charset="1"/>
      </a:majorFont>
      <a:minorFont>
        <a:latin typeface="Times New Roman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2023-08-25T08:49:00Z</dcterms:created>
  <dc:creator/>
  <dc:description/>
  <cp:keywords/>
  <dc:language>en-US</dc:language>
  <cp:lastModifiedBy/>
  <dcterms:modified xsi:type="dcterms:W3CDTF">2023-08-25T08:52:00Z</dcterms:modified>
  <cp:revision>4</cp:revision>
  <dc:subject/>
  <dc:title>Типовой договор оказания услуг</dc:title>
</cp:coreProperties>
</file>