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bookmarkStart w:id="9" w:name="_Toc201436021"/>
      <w:r>
        <w:t xml:space="preserve">Perkembangan </w:t>
      </w:r>
      <w:proofErr w:type="spellStart"/>
      <w:r>
        <w:t>xG</w:t>
      </w:r>
      <w:bookmarkEnd w:id="9"/>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Pr>
          <w:i/>
          <w:iCs/>
        </w:rPr>
        <w:t>.</w:t>
      </w:r>
      <w:proofErr w:type="spellEnd"/>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CE61F4">
        <w:t>.</w:t>
      </w:r>
      <w:proofErr w:type="spellEnd"/>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1436005"/>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1435957"/>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3" w:name="_Toc187433243"/>
      <w:bookmarkStart w:id="14" w:name="_Toc201435958"/>
      <w:r w:rsidRPr="00E04D65">
        <w:t>Rumusan Masalah</w:t>
      </w:r>
      <w:bookmarkEnd w:id="13"/>
      <w:bookmarkEnd w:id="14"/>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5" w:name="_Toc187433244"/>
      <w:bookmarkStart w:id="16" w:name="_Toc201435959"/>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1435960"/>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1435961"/>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1435962"/>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1435963"/>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1435964"/>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antara lain:</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0742E8" w:rsidP="000742E8">
      <w:pPr>
        <w:ind w:firstLine="720"/>
      </w:pPr>
      <w:r w:rsidRPr="000742E8">
        <w:t xml:space="preserve">Klasifikasi </w:t>
      </w:r>
      <w:proofErr w:type="spellStart"/>
      <w:r w:rsidRPr="000742E8">
        <w:t>probabilistik</w:t>
      </w:r>
      <w:proofErr w:type="spellEnd"/>
      <w:r w:rsidRPr="000742E8">
        <w:t xml:space="preserve"> adalah salah satu paradigma fundamental dalam </w:t>
      </w:r>
      <w:proofErr w:type="spellStart"/>
      <w:r w:rsidRPr="000742E8">
        <w:rPr>
          <w:i/>
          <w:iCs/>
        </w:rPr>
        <w:t>machine</w:t>
      </w:r>
      <w:proofErr w:type="spellEnd"/>
      <w:r w:rsidRPr="000742E8">
        <w:rPr>
          <w:i/>
          <w:iCs/>
        </w:rPr>
        <w:t xml:space="preserve"> </w:t>
      </w:r>
      <w:proofErr w:type="spellStart"/>
      <w:r w:rsidRPr="000742E8">
        <w:rPr>
          <w:i/>
          <w:iCs/>
        </w:rPr>
        <w:t>learning</w:t>
      </w:r>
      <w:proofErr w:type="spellEnd"/>
      <w:r w:rsidRPr="000742E8">
        <w:t xml:space="preserve"> yang bertujuan untuk menugaskan sebuah label kelas ke suatu observasi atau data masukan</w:t>
      </w:r>
      <w:r w:rsidR="00DA09AD">
        <w:t xml:space="preserve"> </w:t>
      </w:r>
      <w:r w:rsidR="00DA09AD" w:rsidRPr="00DA09AD">
        <w:t>(</w:t>
      </w:r>
      <w:proofErr w:type="spellStart"/>
      <w:r w:rsidR="00DA09AD" w:rsidRPr="00DA09AD">
        <w:t>Bishop</w:t>
      </w:r>
      <w:proofErr w:type="spellEnd"/>
      <w:r w:rsidR="00DA09AD" w:rsidRPr="00DA09AD">
        <w:t>, 2006)</w:t>
      </w:r>
      <w:r w:rsidRPr="000742E8">
        <w:t xml:space="preserve">. Berbeda dengan klasifikasi </w:t>
      </w:r>
      <w:proofErr w:type="spellStart"/>
      <w:r w:rsidRPr="000742E8">
        <w:t>deterministik</w:t>
      </w:r>
      <w:proofErr w:type="spellEnd"/>
      <w:r w:rsidRPr="000742E8">
        <w:t xml:space="preserve"> yang hanya memberikan satu label kelas sebagai hasil akhir, klasifikasi </w:t>
      </w:r>
      <w:proofErr w:type="spellStart"/>
      <w:r w:rsidRPr="000742E8">
        <w:t>probabilistik</w:t>
      </w:r>
      <w:proofErr w:type="spellEnd"/>
      <w:r w:rsidRPr="000742E8">
        <w:t xml:space="preserve"> memberikan </w:t>
      </w:r>
      <w:proofErr w:type="spellStart"/>
      <w:r w:rsidRPr="000742E8">
        <w:rPr>
          <w:i/>
          <w:iCs/>
        </w:rPr>
        <w:t>output</w:t>
      </w:r>
      <w:proofErr w:type="spellEnd"/>
      <w:r w:rsidRPr="000742E8">
        <w:t xml:space="preserve"> berupa distribusi probabilitas atas semua kelas yang mungkin untuk setiap data masukan (</w:t>
      </w:r>
      <w:proofErr w:type="spellStart"/>
      <w:r w:rsidRPr="000742E8">
        <w:t>Bishop</w:t>
      </w:r>
      <w:proofErr w:type="spellEnd"/>
      <w:r w:rsidRPr="000742E8">
        <w:t xml:space="preserve">, 2006). Pendekatan ini tidak hanya menjawab pertanyaan "data ini termasuk kelas apa?", tetapi juga "seberapa besar kemungkinan data ini termasuk dalam setiap kelas?". Kemampuan untuk </w:t>
      </w:r>
      <w:proofErr w:type="spellStart"/>
      <w:r w:rsidRPr="000742E8">
        <w:rPr>
          <w:i/>
          <w:iCs/>
        </w:rPr>
        <w:t>quantifying</w:t>
      </w:r>
      <w:proofErr w:type="spellEnd"/>
      <w:r>
        <w:t xml:space="preserve"> </w:t>
      </w:r>
      <w:r w:rsidRPr="000742E8">
        <w:t xml:space="preserve">ketidakpastian ini menjadi keunggulan utama dari metode </w:t>
      </w:r>
      <w:proofErr w:type="spellStart"/>
      <w:r w:rsidRPr="000742E8">
        <w:t>probabilistik</w:t>
      </w:r>
      <w:proofErr w:type="spellEnd"/>
      <w:r w:rsidRPr="000742E8">
        <w:t xml:space="preserve">, yang sangat berguna dalam domain di mana pengambilan keputusan berbasis risiko sangat penting, seperti diagnosis medis, </w:t>
      </w:r>
      <w:proofErr w:type="spellStart"/>
      <w:r w:rsidRPr="000742E8">
        <w:rPr>
          <w:i/>
          <w:iCs/>
        </w:rPr>
        <w:t>filtering</w:t>
      </w:r>
      <w:proofErr w:type="spellEnd"/>
      <w:r>
        <w:t xml:space="preserve"> </w:t>
      </w:r>
      <w:r w:rsidRPr="000742E8">
        <w:t>spam, dan penilaian kredit (Murphy, 2012).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probabilitas kelas </w:t>
      </w:r>
      <w:r w:rsidRPr="004B5A0D">
        <w:rPr>
          <w:i/>
          <w:iCs/>
        </w:rPr>
        <w:t>y</w:t>
      </w:r>
      <w:r w:rsidRPr="004B5A0D">
        <w:t xml:space="preserve"> setelah kita mengamati data masukan </w:t>
      </w:r>
      <w:r w:rsidRPr="004B5A0D">
        <w:rPr>
          <w:i/>
          <w:iCs/>
        </w:rPr>
        <w:t>x</w:t>
      </w:r>
      <w:r w:rsidRPr="004B5A0D">
        <w:t xml:space="preserve">, yang dikenal sebagai </w:t>
      </w:r>
      <w:r w:rsidRPr="004B5A0D">
        <w:lastRenderedPageBreak/>
        <w:t xml:space="preserve">probabilitas posterior </w:t>
      </w:r>
      <m:oMath>
        <m:r>
          <w:rPr>
            <w:rFonts w:ascii="Cambria Math" w:hAnsi="Cambria Math"/>
          </w:rPr>
          <m:t>P</m:t>
        </m:r>
        <m:r>
          <w:rPr>
            <w:rFonts w:ascii="Cambria Math" w:hAnsi="Cambria Math"/>
          </w:rPr>
          <m:t>(</m:t>
        </m:r>
        <m:r>
          <w:rPr>
            <w:rFonts w:ascii="Cambria Math" w:hAnsi="Cambria Math"/>
          </w:rPr>
          <m:t>y</m:t>
        </m:r>
        <m:r>
          <w:rPr>
            <w:rFonts w:ascii="Cambria Math" w:hAnsi="Cambria Math" w:cs="Cambria Math"/>
          </w:rPr>
          <m:t>∣</m:t>
        </m:r>
        <m:r>
          <w:rPr>
            <w:rFonts w:ascii="Cambria Math" w:hAnsi="Cambria Math"/>
          </w:rPr>
          <m:t>x</m:t>
        </m:r>
        <m:r>
          <w:rPr>
            <w:rFonts w:ascii="Cambria Math" w:hAnsi="Cambria Math"/>
          </w:rPr>
          <m:t>)</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4B5A0D"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m:t>
        </m:r>
        <m:r>
          <w:rPr>
            <w:rFonts w:ascii="Cambria Math" w:hAnsi="Cambria Math"/>
          </w:rPr>
          <m:t>(</m:t>
        </m:r>
        <m:r>
          <w:rPr>
            <w:rFonts w:ascii="Cambria Math" w:hAnsi="Cambria Math"/>
          </w:rPr>
          <m:t>y</m:t>
        </m:r>
        <m:r>
          <w:rPr>
            <w:rFonts w:ascii="Cambria Math" w:hAnsi="Cambria Math" w:cs="Cambria Math"/>
          </w:rPr>
          <m:t>∣</m:t>
        </m:r>
        <m:r>
          <w:rPr>
            <w:rFonts w:ascii="Cambria Math" w:hAnsi="Cambria Math"/>
          </w:rPr>
          <m:t>x</m:t>
        </m:r>
        <m:r>
          <w:rPr>
            <w:rFonts w:ascii="Cambria Math" w:hAnsi="Cambria Math"/>
          </w:rPr>
          <m:t>)</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r>
          <w:rPr>
            <w:rFonts w:ascii="Cambria Math" w:hAnsi="Cambria Math"/>
          </w:rPr>
          <m:t>)</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w:t>
      </w:r>
      <w:proofErr w:type="spellStart"/>
      <w:r w:rsidRPr="004B5A0D">
        <w:t>seringkali</w:t>
      </w:r>
      <w:proofErr w:type="spellEnd"/>
      <w:r w:rsidRPr="004B5A0D">
        <w:t xml:space="preserve">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m:t>
        </m:r>
        <m:r>
          <w:rPr>
            <w:rFonts w:ascii="Cambria Math" w:hAnsi="Cambria Math"/>
          </w:rPr>
          <m:t>)</m:t>
        </m:r>
        <m:r>
          <w:rPr>
            <w:rFonts w:ascii="Cambria Math" w:hAnsi="Cambria Math"/>
          </w:rPr>
          <m:t>P(y</m:t>
        </m:r>
        <m:r>
          <w:rPr>
            <w:rFonts w:ascii="Cambria Math" w:hAnsi="Cambria Math"/>
          </w:rPr>
          <m:t>)</m:t>
        </m:r>
      </m:oMath>
      <w:r w:rsidRPr="004B5A0D">
        <w:t xml:space="preserve">. Sebaliknya, model diskriminatif tidak memodelkan distribusi data asli, melainkan langsung memodelkan probabilitas posterior </w:t>
      </w:r>
      <m:oMath>
        <m:r>
          <w:rPr>
            <w:rFonts w:ascii="Cambria Math" w:hAnsi="Cambria Math"/>
          </w:rPr>
          <m:t>P</m:t>
        </m:r>
        <m:r>
          <w:rPr>
            <w:rFonts w:ascii="Cambria Math" w:hAnsi="Cambria Math"/>
          </w:rPr>
          <m:t>(</m:t>
        </m:r>
        <m:r>
          <w:rPr>
            <w:rFonts w:ascii="Cambria Math" w:hAnsi="Cambria Math"/>
          </w:rPr>
          <m:t>y</m:t>
        </m:r>
        <m:r>
          <w:rPr>
            <w:rFonts w:ascii="Cambria Math" w:hAnsi="Cambria Math" w:cs="Cambria Math"/>
          </w:rPr>
          <m:t>∣</m:t>
        </m:r>
        <m:r>
          <w:rPr>
            <w:rFonts w:ascii="Cambria Math" w:hAnsi="Cambria Math"/>
          </w:rPr>
          <m:t>x</m:t>
        </m:r>
        <m:r>
          <w:rPr>
            <w:rFonts w:ascii="Cambria Math" w:hAnsi="Cambria Math"/>
          </w:rPr>
          <m:t>)</m:t>
        </m:r>
      </m:oMath>
      <w:r w:rsidRPr="004B5A0D">
        <w:t xml:space="preserve"> sebagai fungsi dari data input </w:t>
      </w:r>
      <w:r w:rsidRPr="004B5A0D">
        <w:rPr>
          <w:i/>
          <w:iCs/>
        </w:rPr>
        <w:t>x</w:t>
      </w:r>
      <w:r w:rsidRPr="004B5A0D">
        <w:t xml:space="preserve">. </w:t>
      </w:r>
      <w:r w:rsidRPr="004B5A0D">
        <w:lastRenderedPageBreak/>
        <w:t>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9"/>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0"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0"/>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1"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1"/>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2"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2"/>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3" w:name="_Toc187433253"/>
      <w:bookmarkStart w:id="34"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m:t>
                  </m:r>
                  <m:r>
                    <m:rPr>
                      <m:nor/>
                    </m:rPr>
                    <w:rPr>
                      <w:szCs w:val="24"/>
                    </w:rPr>
                    <m:t>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m:t>
                  </m:r>
                  <m:r>
                    <m:rPr>
                      <m:nor/>
                    </m:rPr>
                    <w:rPr>
                      <w:rFonts w:cs="Times New Roman"/>
                      <w:iCs/>
                      <w:szCs w:val="20"/>
                    </w:rPr>
                    <m:t>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m:t>
                  </m:r>
                  <m:r>
                    <m:rPr>
                      <m:nor/>
                    </m:rPr>
                    <w:rPr>
                      <w:rFonts w:cs="Times New Roman"/>
                      <w:bCs/>
                      <w:iCs/>
                      <w:szCs w:val="20"/>
                    </w:rPr>
                    <m:t>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m:t>
              </m:r>
              <m:r>
                <m:rPr>
                  <m:nor/>
                </m:rPr>
                <w:rPr>
                  <w:rFonts w:cs="Times New Roman"/>
                  <w:iCs/>
                  <w:szCs w:val="20"/>
                </w:rPr>
                <m:t>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w:t>
      </w:r>
      <w:r w:rsidRPr="00E04D65">
        <w:lastRenderedPageBreak/>
        <w:t>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A436EB" w:rsidP="00044A89">
      <w:pPr>
        <w:jc w:val="center"/>
      </w:pPr>
      <w:r>
        <w:rPr>
          <w:noProof/>
        </w:rPr>
        <w:drawing>
          <wp:inline distT="0" distB="0" distL="0" distR="0">
            <wp:extent cx="1985645" cy="4811558"/>
            <wp:effectExtent l="0" t="0" r="0" b="0"/>
            <wp:docPr id="1543283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6202" cy="4837140"/>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w:t>
      </w:r>
      <w:proofErr w:type="spellStart"/>
      <w:r w:rsidRPr="00AF64F8">
        <w:rPr>
          <w:i/>
          <w:iCs/>
        </w:rPr>
        <w:t>al</w:t>
      </w:r>
      <w:r w:rsidRPr="00B80574">
        <w:t>.</w:t>
      </w:r>
      <w:proofErr w:type="spellEnd"/>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044A89" w:rsidRDefault="00044A89" w:rsidP="00044A89">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w:t>
      </w:r>
      <w:r w:rsidRPr="00E04D65">
        <w:lastRenderedPageBreak/>
        <w:t xml:space="preserve">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5" w:name="_Toc187433254"/>
      <w:bookmarkStart w:id="36"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5"/>
      <w:bookmarkEnd w:id="36"/>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w:t>
      </w:r>
      <w:r w:rsidRPr="00E04D65">
        <w:lastRenderedPageBreak/>
        <w:t xml:space="preserve">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7" w:name="_Toc201436008"/>
      <w:r w:rsidRPr="003A42C6">
        <w:t>Arsitektur</w:t>
      </w:r>
      <w:r>
        <w:t xml:space="preserve"> GOSS dan EFB</w:t>
      </w:r>
      <w:bookmarkEnd w:id="37"/>
    </w:p>
    <w:p w:rsidR="00044A89" w:rsidRDefault="00044A89" w:rsidP="00044A89"/>
    <w:p w:rsidR="00044A89" w:rsidRDefault="00044A89" w:rsidP="00044A89">
      <w:pPr>
        <w:ind w:firstLine="720"/>
      </w:pPr>
      <w:r>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w:t>
      </w:r>
      <w:r>
        <w:lastRenderedPageBreak/>
        <w:t xml:space="preserve">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lastRenderedPageBreak/>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0B7EEF" w:rsidP="00044A89">
      <w:pPr>
        <w:jc w:val="center"/>
      </w:pPr>
      <w:r>
        <w:rPr>
          <w:noProof/>
        </w:rPr>
        <w:lastRenderedPageBreak/>
        <w:drawing>
          <wp:inline distT="0" distB="0" distL="0" distR="0">
            <wp:extent cx="2355235" cy="5117432"/>
            <wp:effectExtent l="0" t="0" r="0" b="0"/>
            <wp:docPr id="281039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8400" cy="514603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DA7401" w:rsidP="00473C51">
      <w:pPr>
        <w:jc w:val="center"/>
      </w:pPr>
      <w:r>
        <w:rPr>
          <w:noProof/>
        </w:rPr>
        <w:lastRenderedPageBreak/>
        <w:drawing>
          <wp:inline distT="0" distB="0" distL="0" distR="0">
            <wp:extent cx="3531676" cy="5399773"/>
            <wp:effectExtent l="0" t="0" r="0" b="0"/>
            <wp:docPr id="1884112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9901" cy="5412349"/>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lastRenderedPageBreak/>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044A89" w:rsidRDefault="00044A89" w:rsidP="00266295">
      <w:pPr>
        <w:ind w:firstLine="720"/>
      </w:pPr>
    </w:p>
    <w:p w:rsidR="00044A89" w:rsidRDefault="00044A89" w:rsidP="00044A89">
      <w:pPr>
        <w:pStyle w:val="HEAD2"/>
      </w:pPr>
      <w:bookmarkStart w:id="40" w:name="_Toc201435966"/>
      <w:r>
        <w:t>Sepak Bola</w:t>
      </w:r>
      <w:bookmarkEnd w:id="40"/>
    </w:p>
    <w:p w:rsidR="00044A89" w:rsidRDefault="00044A89" w:rsidP="00044A89">
      <w:pPr>
        <w:ind w:firstLine="720"/>
      </w:pPr>
      <w:r>
        <w:t xml:space="preserve">Sepak bola merupakan olahraga tim yang dimainkan secara global, menuntut pemain untuk menguasai berbagai kemampuan teknis, taktis, dan fisik </w:t>
      </w:r>
      <w:r>
        <w:lastRenderedPageBreak/>
        <w:t xml:space="preserve">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w:t>
      </w:r>
      <w:proofErr w:type="spellStart"/>
      <w:r w:rsidRPr="00AF64F8">
        <w:rPr>
          <w:i/>
        </w:rPr>
        <w:t>al</w:t>
      </w:r>
      <w:r>
        <w:t>.</w:t>
      </w:r>
      <w:proofErr w:type="spellEnd"/>
      <w:r>
        <w:t>, 2014). Sifat permainan yang kompleks dan interaktif ini menjadikan sepak bola sebagai subjek yang kaya untuk dianalisis dari berbagai perspektif ilmiah, mulai dari fisiologi hingga analisis data performa.</w:t>
      </w:r>
    </w:p>
    <w:p w:rsidR="00044A89" w:rsidRDefault="00044A89" w:rsidP="00044A89">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044A89" w:rsidRDefault="00044A89" w:rsidP="00044A89">
      <w:pPr>
        <w:ind w:firstLine="720"/>
      </w:pPr>
    </w:p>
    <w:p w:rsidR="00044A89" w:rsidRPr="00E04D65" w:rsidRDefault="00044A89" w:rsidP="00044A89">
      <w:pPr>
        <w:pStyle w:val="Heading2"/>
      </w:pPr>
      <w:bookmarkStart w:id="41" w:name="_Toc187433250"/>
      <w:bookmarkStart w:id="42" w:name="_Toc201435967"/>
      <w:r w:rsidRPr="00E04D65">
        <w:t>Analisis Sepak Bola</w:t>
      </w:r>
      <w:bookmarkEnd w:id="41"/>
      <w:bookmarkEnd w:id="42"/>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w:t>
      </w:r>
      <w:r w:rsidRPr="00E04D65">
        <w:lastRenderedPageBreak/>
        <w:t>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28"/>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lastRenderedPageBreak/>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lastRenderedPageBreak/>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3413A0" w:rsidRPr="00E04D65" w:rsidRDefault="004362A2" w:rsidP="005063B6">
      <w:pPr>
        <w:pStyle w:val="Heading2"/>
      </w:pPr>
      <w:bookmarkStart w:id="44" w:name="_Toc187433255"/>
      <w:bookmarkStart w:id="45" w:name="_Toc201435971"/>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m:t>
              </m:r>
              <m:r>
                <m:rPr>
                  <m:nor/>
                </m:rPr>
                <w:rPr>
                  <w:rFonts w:cs="Times New Roman"/>
                  <w:iCs/>
                  <w:szCs w:val="24"/>
                </w:rPr>
                <m:t>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m:t>
              </m:r>
              <m:r>
                <m:rPr>
                  <m:nor/>
                </m:rPr>
                <w:rPr>
                  <w:rFonts w:cs="Times New Roman"/>
                  <w:iCs/>
                </w:rPr>
                <m:t>7</m:t>
              </m:r>
              <m:r>
                <m:rPr>
                  <m:nor/>
                </m:rPr>
                <w:rPr>
                  <w:rFonts w:cs="Times New Roman"/>
                  <w:iCs/>
                </w:rPr>
                <m:t>)</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m:t>
              </m:r>
              <m:r>
                <m:rPr>
                  <m:nor/>
                </m:rPr>
                <w:rPr>
                  <w:rFonts w:eastAsiaTheme="minorEastAsia" w:cs="Times New Roman"/>
                  <w:iCs/>
                </w:rPr>
                <m:t>8</m:t>
              </m:r>
              <m:r>
                <m:rPr>
                  <m:nor/>
                </m:rPr>
                <w:rPr>
                  <w:rFonts w:eastAsiaTheme="minorEastAsia" w:cs="Times New Roman"/>
                  <w:iCs/>
                </w:rPr>
                <m:t>)</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m:t>
              </m:r>
              <m:r>
                <m:rPr>
                  <m:nor/>
                </m:rPr>
                <w:rPr>
                  <w:rFonts w:eastAsiaTheme="minorEastAsia" w:cs="Times New Roman"/>
                  <w:iCs/>
                </w:rPr>
                <m:t>9</m:t>
              </m:r>
              <m:r>
                <m:rPr>
                  <m:nor/>
                </m:rPr>
                <w:rPr>
                  <w:rFonts w:eastAsiaTheme="minorEastAsia" w:cs="Times New Roman"/>
                  <w:iCs/>
                </w:rPr>
                <m:t>)</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242D43" w:rsidRPr="00E04D65">
        <w:t>.</w:t>
      </w:r>
      <w:proofErr w:type="spellEnd"/>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4A3ECF">
        <w:t>.</w:t>
      </w:r>
      <w:proofErr w:type="spellEnd"/>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w:t>
      </w:r>
      <w:r>
        <w:lastRenderedPageBreak/>
        <w:t xml:space="preserve">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2E073F" w:rsidRDefault="002E073F" w:rsidP="00657843">
      <w:pPr>
        <w:ind w:firstLine="720"/>
      </w:pP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bookmarkStart w:id="52" w:name="_Toc201435974"/>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lastRenderedPageBreak/>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m:t>
              </m:r>
              <m:r>
                <m:rPr>
                  <m:nor/>
                </m:rPr>
                <w:rPr>
                  <w:rFonts w:cs="Times New Roman"/>
                </w:rPr>
                <m:t>10</m:t>
              </m:r>
              <m:r>
                <m:rPr>
                  <m:nor/>
                </m:rPr>
                <w:rPr>
                  <w:rFonts w:cs="Times New Roman"/>
                </w:rPr>
                <m:t>)</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8945F2" w:rsidRPr="00A37C03" w:rsidRDefault="008945F2" w:rsidP="00A37C03">
      <w:pPr>
        <w:rPr>
          <w:rFonts w:eastAsiaTheme="minorEastAsia"/>
          <w:szCs w:val="24"/>
        </w:rPr>
      </w:pPr>
    </w:p>
    <w:p w:rsidR="00A37C03" w:rsidRDefault="00A37C03" w:rsidP="005063B6">
      <w:pPr>
        <w:pStyle w:val="Heading2"/>
      </w:pPr>
      <w:bookmarkStart w:id="53" w:name="_Toc201435975"/>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lastRenderedPageBreak/>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m:t>
              </m:r>
              <m:r>
                <m:rPr>
                  <m:nor/>
                </m:rPr>
                <w:rPr>
                  <w:rFonts w:cs="Times New Roman"/>
                </w:rPr>
                <m:t>1</m:t>
              </m:r>
              <m:r>
                <m:rPr>
                  <m:nor/>
                </m:rPr>
                <w:rPr>
                  <w:rFonts w:cs="Times New Roman"/>
                </w:rPr>
                <m:t>)</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m:t>
              </m:r>
              <m:r>
                <m:rPr>
                  <m:nor/>
                </m:rPr>
                <w:rPr>
                  <w:rFonts w:cs="Times New Roman"/>
                </w:rPr>
                <m:t>2</m:t>
              </m:r>
              <m:r>
                <m:rPr>
                  <m:nor/>
                </m:rPr>
                <w:rPr>
                  <w:rFonts w:cs="Times New Roman"/>
                </w:rPr>
                <m:t>)</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lastRenderedPageBreak/>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5"/>
    </w:p>
    <w:p w:rsidR="00327113" w:rsidRPr="00327113" w:rsidRDefault="00327113" w:rsidP="00327113">
      <w:pPr>
        <w:ind w:firstLine="720"/>
        <w:rPr>
          <w:iCs/>
        </w:rPr>
      </w:pPr>
      <w:r w:rsidRPr="00327113">
        <w:rPr>
          <w:i/>
        </w:rPr>
        <w:t>Log</w:t>
      </w:r>
      <w:r w:rsidRPr="00327113">
        <w:rPr>
          <w:iCs/>
        </w:rPr>
        <w:t>-</w:t>
      </w:r>
      <w:proofErr w:type="spellStart"/>
      <w:r w:rsidRPr="00327113">
        <w:rPr>
          <w:i/>
        </w:rPr>
        <w:t>Loss</w:t>
      </w:r>
      <w:proofErr w:type="spellEnd"/>
      <w:r w:rsidRPr="00327113">
        <w:rPr>
          <w:iCs/>
        </w:rPr>
        <w:t xml:space="preserve">, yang secara formal dikenal sebagai </w:t>
      </w:r>
      <w:proofErr w:type="spellStart"/>
      <w:r w:rsidRPr="00327113">
        <w:rPr>
          <w:i/>
        </w:rPr>
        <w:t>cross-entropy</w:t>
      </w:r>
      <w:proofErr w:type="spellEnd"/>
      <w:r w:rsidRPr="00327113">
        <w:rPr>
          <w:i/>
        </w:rPr>
        <w:t xml:space="preserve"> </w:t>
      </w:r>
      <w:proofErr w:type="spellStart"/>
      <w:r w:rsidRPr="00327113">
        <w:rPr>
          <w:i/>
        </w:rPr>
        <w:t>loss</w:t>
      </w:r>
      <w:proofErr w:type="spellEnd"/>
      <w:r w:rsidRPr="00327113">
        <w:rPr>
          <w:iCs/>
        </w:rPr>
        <w:t xml:space="preserve">, adalah metrik evaluasi fundamental untuk model klasifikasi yang menghasilkan </w:t>
      </w:r>
      <w:proofErr w:type="spellStart"/>
      <w:r w:rsidRPr="00327113">
        <w:rPr>
          <w:i/>
        </w:rPr>
        <w:t>output</w:t>
      </w:r>
      <w:proofErr w:type="spellEnd"/>
      <w:r w:rsidRPr="00327113">
        <w:rPr>
          <w:iCs/>
        </w:rPr>
        <w:t xml:space="preserve"> probabilitas</w:t>
      </w:r>
      <w:r>
        <w:rPr>
          <w:iCs/>
        </w:rPr>
        <w:t xml:space="preserve"> </w:t>
      </w:r>
      <w:r w:rsidRPr="00327113">
        <w:rPr>
          <w:iCs/>
        </w:rPr>
        <w:t>(</w:t>
      </w:r>
      <w:proofErr w:type="spellStart"/>
      <w:r w:rsidRPr="00327113">
        <w:rPr>
          <w:iCs/>
        </w:rPr>
        <w:t>Bishop</w:t>
      </w:r>
      <w:proofErr w:type="spellEnd"/>
      <w:r w:rsidRPr="00327113">
        <w:rPr>
          <w:iCs/>
        </w:rPr>
        <w:t xml:space="preserve">, 2006). Berakar dari teori informasi, metrik ini mengukur "jarak" antara distribusi probabilitas yang diprediksi model dengan distribusi aktualnya. Berbeda dengan akurasi yang hanya menilai kebenaran prediksi, </w:t>
      </w:r>
      <w:r w:rsidRPr="00327113">
        <w:rPr>
          <w:i/>
        </w:rPr>
        <w:t>Log</w:t>
      </w:r>
      <w:r w:rsidRPr="00327113">
        <w:rPr>
          <w:iCs/>
        </w:rPr>
        <w:t>-</w:t>
      </w:r>
      <w:proofErr w:type="spellStart"/>
      <w:r w:rsidRPr="00327113">
        <w:rPr>
          <w:i/>
        </w:rPr>
        <w:t>Loss</w:t>
      </w:r>
      <w:proofErr w:type="spellEnd"/>
      <w:r w:rsidRPr="00327113">
        <w:rPr>
          <w:iCs/>
        </w:rPr>
        <w:t xml:space="preserve"> memberikan evaluasi yang lebih mendalam dengan mengukur seberapa baik kalibrasi dan tingkat keyakinan (</w:t>
      </w:r>
      <w:proofErr w:type="spellStart"/>
      <w:r w:rsidRPr="00327113">
        <w:rPr>
          <w:i/>
        </w:rPr>
        <w:t>confidence</w:t>
      </w:r>
      <w:proofErr w:type="spellEnd"/>
      <w:r w:rsidRPr="00327113">
        <w:rPr>
          <w:iCs/>
        </w:rPr>
        <w:t>) dari setiap prediksi</w:t>
      </w:r>
      <w:r>
        <w:rPr>
          <w:iCs/>
        </w:rPr>
        <w:t xml:space="preserve"> (</w:t>
      </w:r>
      <w:proofErr w:type="spellStart"/>
      <w:r w:rsidRPr="00327113">
        <w:rPr>
          <w:iCs/>
        </w:rPr>
        <w:t>Hastie</w:t>
      </w:r>
      <w:proofErr w:type="spellEnd"/>
      <w:r w:rsidRPr="00327113">
        <w:rPr>
          <w:iCs/>
        </w:rPr>
        <w:t xml:space="preserve"> </w:t>
      </w:r>
      <w:proofErr w:type="spellStart"/>
      <w:r w:rsidRPr="00327113">
        <w:rPr>
          <w:i/>
        </w:rPr>
        <w:t>et</w:t>
      </w:r>
      <w:proofErr w:type="spellEnd"/>
      <w:r w:rsidRPr="00327113">
        <w:rPr>
          <w:i/>
        </w:rPr>
        <w:t xml:space="preserve"> </w:t>
      </w:r>
      <w:proofErr w:type="spellStart"/>
      <w:r w:rsidRPr="00327113">
        <w:rPr>
          <w:i/>
        </w:rPr>
        <w:t>al</w:t>
      </w:r>
      <w:r w:rsidRPr="00327113">
        <w:rPr>
          <w:iCs/>
        </w:rPr>
        <w:t>.</w:t>
      </w:r>
      <w:proofErr w:type="spellEnd"/>
      <w:r w:rsidRPr="00327113">
        <w:rPr>
          <w:iCs/>
        </w:rPr>
        <w:t xml:space="preserve"> 2009).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w:t>
      </w:r>
      <w:r w:rsidRPr="001A477A">
        <w:rPr>
          <w:rFonts w:eastAsiaTheme="minorEastAsia"/>
        </w:rPr>
        <w:lastRenderedPageBreak/>
        <w:t>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57" w:name="_Toc201435980"/>
      <w:proofErr w:type="spellStart"/>
      <w:r w:rsidRPr="00F4244B">
        <w:rPr>
          <w:i/>
          <w:iCs/>
        </w:rPr>
        <w:t>Tools</w:t>
      </w:r>
      <w:proofErr w:type="spellEnd"/>
      <w:r>
        <w:rPr>
          <w:i/>
          <w:iCs/>
        </w:rPr>
        <w:t xml:space="preserve"> </w:t>
      </w:r>
      <w:r>
        <w:t>Penelitian</w:t>
      </w:r>
      <w:bookmarkEnd w:id="57"/>
    </w:p>
    <w:p w:rsidR="00E42DC3" w:rsidRDefault="00F4244B" w:rsidP="000B7EEF">
      <w:pPr>
        <w:ind w:firstLine="720"/>
      </w:pPr>
      <w:r w:rsidRPr="00F4244B">
        <w:lastRenderedPageBreak/>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B7EEF" w:rsidRPr="00F4244B" w:rsidRDefault="000B7EEF" w:rsidP="000B7EEF">
      <w:pPr>
        <w:ind w:firstLine="720"/>
      </w:pP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60" w:name="_Toc201435983"/>
      <w:proofErr w:type="spellStart"/>
      <w:r>
        <w:t>S</w:t>
      </w:r>
      <w:r w:rsidRPr="000143AC">
        <w:t>cikit-learn</w:t>
      </w:r>
      <w:bookmarkEnd w:id="60"/>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2E073F" w:rsidRPr="000143AC" w:rsidRDefault="002E073F" w:rsidP="000B7EEF"/>
    <w:p w:rsidR="000143AC" w:rsidRDefault="000143AC" w:rsidP="00F4244B">
      <w:pPr>
        <w:pStyle w:val="Heading3"/>
      </w:pPr>
      <w:bookmarkStart w:id="61" w:name="_Toc201435984"/>
      <w:proofErr w:type="spellStart"/>
      <w:r>
        <w:t>M</w:t>
      </w:r>
      <w:r w:rsidRPr="000143AC">
        <w:t>atplotlib</w:t>
      </w:r>
      <w:bookmarkEnd w:id="61"/>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xml:space="preserve">), hingga visualisasi data dalam bentuk tiga </w:t>
      </w:r>
      <w:r w:rsidRPr="000102F7">
        <w:lastRenderedPageBreak/>
        <w:t>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2.2.</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(X):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(A):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r w:rsidRPr="007F1930">
              <w:rPr>
                <w:sz w:val="20"/>
              </w:rPr>
              <w:t xml:space="preserve">P. M. </w:t>
            </w: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E50BC5" w:rsidRDefault="00B25612" w:rsidP="00B25612">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B25612" w:rsidRDefault="00B25612" w:rsidP="00B25612">
      <w:pPr>
        <w:ind w:firstLine="720"/>
      </w:pP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B25612">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w:t>
      </w:r>
      <w:r w:rsidRPr="00DA7401">
        <w:rPr>
          <w:i/>
          <w:iCs/>
        </w:rPr>
        <w:t>vent</w:t>
      </w:r>
      <w:proofErr w:type="spellEnd"/>
      <w:r>
        <w:t xml:space="preserve"> </w:t>
      </w:r>
      <w:proofErr w:type="spellStart"/>
      <w:r w:rsidRPr="00DA7401">
        <w:rPr>
          <w:i/>
          <w:iCs/>
        </w:rPr>
        <w:t>t</w:t>
      </w:r>
      <w:r w:rsidRPr="00DA7401">
        <w:rPr>
          <w:i/>
          <w:iCs/>
        </w:rPr>
        <w: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lastRenderedPageBreak/>
        <w:t>Situasi Permainan (</w:t>
      </w:r>
      <w:proofErr w:type="spellStart"/>
      <w:r w:rsidRPr="00DA7401">
        <w:rPr>
          <w:i/>
          <w:iCs/>
        </w:rPr>
        <w:t>p</w:t>
      </w:r>
      <w:r w:rsidRPr="00DA7401">
        <w:rPr>
          <w:i/>
          <w:iCs/>
        </w:rPr>
        <w:t>lay</w:t>
      </w:r>
      <w:proofErr w:type="spellEnd"/>
      <w:r>
        <w:t xml:space="preserve"> </w:t>
      </w:r>
      <w:proofErr w:type="spellStart"/>
      <w:r w:rsidRPr="00DA7401">
        <w:rPr>
          <w:i/>
          <w:iCs/>
        </w:rPr>
        <w:t>p</w:t>
      </w:r>
      <w:r w:rsidRPr="00DA7401">
        <w:rPr>
          <w:i/>
          <w:iCs/>
        </w:rPr>
        <w:t>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Tembakan yang berasal dari 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2250C0" w:rsidRDefault="002250C0" w:rsidP="00A805D0"/>
    <w:p w:rsidR="000B7EEF" w:rsidRDefault="000B7EEF" w:rsidP="00A805D0"/>
    <w:p w:rsidR="000B7EEF" w:rsidRPr="00A805D0" w:rsidRDefault="000B7EEF" w:rsidP="00A805D0"/>
    <w:p w:rsidR="00A805D0" w:rsidRPr="00A805D0" w:rsidRDefault="00281D25" w:rsidP="00A805D0">
      <w:pPr>
        <w:pStyle w:val="Heading2"/>
      </w:pPr>
      <w:bookmarkStart w:id="72" w:name="_Toc201435995"/>
      <w:r>
        <w:lastRenderedPageBreak/>
        <w:t>Pengumpulan Data</w:t>
      </w:r>
      <w:bookmarkEnd w:id="72"/>
    </w:p>
    <w:p w:rsidR="00281D25" w:rsidRDefault="00281D25" w:rsidP="00281D25">
      <w:pPr>
        <w:pStyle w:val="Heading3"/>
      </w:pPr>
      <w:bookmarkStart w:id="73" w:name="_Toc201435996"/>
      <w:r>
        <w:t>Studi Literatur</w:t>
      </w:r>
      <w:bookmarkEnd w:id="73"/>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A805D0" w:rsidRDefault="00A805D0" w:rsidP="00281D25">
      <w:pPr>
        <w:ind w:firstLine="720"/>
      </w:pPr>
    </w:p>
    <w:p w:rsidR="00281D25" w:rsidRDefault="00281D25" w:rsidP="00281D25">
      <w:pPr>
        <w:pStyle w:val="Heading3"/>
      </w:pPr>
      <w:bookmarkStart w:id="74" w:name="_Toc201435997"/>
      <w:r>
        <w:t>Pengambilan Data</w:t>
      </w:r>
      <w:bookmarkEnd w:id="74"/>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5" w:name="_Toc201435998"/>
      <w:r>
        <w:rPr>
          <w:bCs/>
        </w:rPr>
        <w:t>Pengembangan Model</w:t>
      </w:r>
      <w:bookmarkEnd w:id="75"/>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w:t>
      </w:r>
      <w:r w:rsidRPr="005F3C68">
        <w:lastRenderedPageBreak/>
        <w:t xml:space="preserve">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w:t>
      </w:r>
      <w:r>
        <w:lastRenderedPageBreak/>
        <w:t xml:space="preserve">(kuning/merah)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6" w:name="_Toc201436014"/>
      <w:r>
        <w:t xml:space="preserve">Struktur Data </w:t>
      </w:r>
      <w:proofErr w:type="spellStart"/>
      <w:r>
        <w:t>StatsBomb</w:t>
      </w:r>
      <w:proofErr w:type="spellEnd"/>
      <w:r>
        <w:t xml:space="preserve"> </w:t>
      </w:r>
      <w:r>
        <w:rPr>
          <w:i/>
          <w:iCs/>
        </w:rPr>
        <w:t>open-data.</w:t>
      </w:r>
      <w:bookmarkEnd w:id="76"/>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C67C2" w:rsidP="00281D25">
      <w:pPr>
        <w:ind w:left="360"/>
        <w:jc w:val="center"/>
      </w:pPr>
      <w:r>
        <w:rPr>
          <w:noProof/>
        </w:rPr>
        <w:lastRenderedPageBreak/>
        <w:drawing>
          <wp:inline distT="0" distB="0" distL="0" distR="0">
            <wp:extent cx="2192254" cy="5037683"/>
            <wp:effectExtent l="0" t="0" r="0" b="0"/>
            <wp:docPr id="73383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1874" cy="5082769"/>
                    </a:xfrm>
                    <a:prstGeom prst="rect">
                      <a:avLst/>
                    </a:prstGeom>
                    <a:noFill/>
                    <a:ln>
                      <a:noFill/>
                    </a:ln>
                  </pic:spPr>
                </pic:pic>
              </a:graphicData>
            </a:graphic>
          </wp:inline>
        </w:drawing>
      </w:r>
    </w:p>
    <w:p w:rsidR="00281D25" w:rsidRDefault="00281D25" w:rsidP="00281D25">
      <w:pPr>
        <w:pStyle w:val="Heading5"/>
        <w:rPr>
          <w:i/>
          <w:iCs/>
        </w:rPr>
      </w:pPr>
      <w:bookmarkStart w:id="77" w:name="_Toc201436015"/>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77"/>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lastRenderedPageBreak/>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8" w:name="_Toc201436016"/>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78"/>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9" w:name="_Toc201436017"/>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79"/>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0" w:name="_Toc201436018"/>
      <w:proofErr w:type="spellStart"/>
      <w:r>
        <w:rPr>
          <w:i/>
          <w:iCs/>
        </w:rPr>
        <w:t>Flowchart</w:t>
      </w:r>
      <w:proofErr w:type="spellEnd"/>
      <w:r>
        <w:rPr>
          <w:i/>
          <w:iCs/>
        </w:rPr>
        <w:t xml:space="preserve"> </w:t>
      </w:r>
      <w:r w:rsidRPr="00B62871">
        <w:rPr>
          <w:i/>
          <w:iCs/>
        </w:rPr>
        <w:t>Data</w:t>
      </w:r>
      <w:r>
        <w:t xml:space="preserve"> </w:t>
      </w:r>
      <w:r>
        <w:rPr>
          <w:i/>
          <w:iCs/>
        </w:rPr>
        <w:t>Mining</w:t>
      </w:r>
      <w:bookmarkEnd w:id="80"/>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81" w:name="_Toc201436019"/>
      <w:proofErr w:type="spellStart"/>
      <w:r>
        <w:rPr>
          <w:i/>
          <w:iCs/>
        </w:rPr>
        <w:t>Flowchart</w:t>
      </w:r>
      <w:proofErr w:type="spellEnd"/>
      <w:r>
        <w:rPr>
          <w:i/>
          <w:iCs/>
        </w:rPr>
        <w:t xml:space="preserve"> </w:t>
      </w:r>
      <w:proofErr w:type="spellStart"/>
      <w:r>
        <w:rPr>
          <w:i/>
          <w:iCs/>
        </w:rPr>
        <w:t>Evaluation</w:t>
      </w:r>
      <w:bookmarkEnd w:id="81"/>
      <w:proofErr w:type="spellEnd"/>
    </w:p>
    <w:p w:rsidR="001E1101" w:rsidRPr="008477B1" w:rsidRDefault="001E1101" w:rsidP="00281D25"/>
    <w:p w:rsidR="00281D25" w:rsidRDefault="00281D25" w:rsidP="00281D25">
      <w:pPr>
        <w:pStyle w:val="Heading3"/>
      </w:pPr>
      <w:bookmarkStart w:id="82" w:name="_Toc201436000"/>
      <w:r>
        <w:t xml:space="preserve">Pemodelan </w:t>
      </w:r>
      <w:proofErr w:type="spellStart"/>
      <w:r>
        <w:t>LightGBM</w:t>
      </w:r>
      <w:bookmarkEnd w:id="82"/>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3" w:name="_Toc201436001"/>
      <w:r>
        <w:t xml:space="preserve">Analisis Data dan </w:t>
      </w:r>
      <w:proofErr w:type="spellStart"/>
      <w:r>
        <w:t>Intrepretasi</w:t>
      </w:r>
      <w:proofErr w:type="spellEnd"/>
      <w:r>
        <w:t xml:space="preserve"> Hasil</w:t>
      </w:r>
      <w:bookmarkEnd w:id="83"/>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4" w:name="_Toc201436002"/>
      <w:r w:rsidRPr="00E04D65">
        <w:t xml:space="preserve">Tahapan </w:t>
      </w:r>
      <w:r w:rsidRPr="00A81E9D">
        <w:t>Penelitian</w:t>
      </w:r>
      <w:bookmarkEnd w:id="84"/>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B62871" w:rsidP="00281D25">
      <w:pPr>
        <w:jc w:val="center"/>
      </w:pPr>
      <w:r>
        <w:rPr>
          <w:noProof/>
        </w:rPr>
        <w:lastRenderedPageBreak/>
        <w:drawing>
          <wp:inline distT="0" distB="0" distL="0" distR="0">
            <wp:extent cx="4126312" cy="4997116"/>
            <wp:effectExtent l="0" t="0" r="7620" b="0"/>
            <wp:docPr id="612962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2039" cy="5004051"/>
                    </a:xfrm>
                    <a:prstGeom prst="rect">
                      <a:avLst/>
                    </a:prstGeom>
                    <a:noFill/>
                    <a:ln>
                      <a:noFill/>
                    </a:ln>
                  </pic:spPr>
                </pic:pic>
              </a:graphicData>
            </a:graphic>
          </wp:inline>
        </w:drawing>
      </w:r>
    </w:p>
    <w:p w:rsidR="00281D25" w:rsidRDefault="00281D25" w:rsidP="00281D25">
      <w:pPr>
        <w:pStyle w:val="Heading5"/>
      </w:pPr>
      <w:bookmarkStart w:id="85" w:name="_Toc201436020"/>
      <w:r>
        <w:t>Tahapan Penelitian</w:t>
      </w:r>
      <w:bookmarkEnd w:id="85"/>
    </w:p>
    <w:p w:rsidR="00281D25" w:rsidRPr="00281D25" w:rsidRDefault="00281D25" w:rsidP="00281D25"/>
    <w:p w:rsidR="00BA7916" w:rsidRDefault="00BA7916" w:rsidP="00281D25">
      <w:pPr>
        <w:ind w:firstLine="720"/>
      </w:pPr>
    </w:p>
    <w:p w:rsidR="00281D25" w:rsidRDefault="00281D25"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r>
        <w:br w:type="page"/>
      </w: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9"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lastRenderedPageBreak/>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0"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1"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2"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3"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4"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45" w:tgtFrame="_blank" w:history="1">
        <w:r w:rsidRPr="003C186D">
          <w:rPr>
            <w:rStyle w:val="Hyperlink"/>
          </w:rPr>
          <w:t>https://doi.org/10.1097/EDE.0b013e3181c30fb2</w:t>
        </w:r>
      </w:hyperlink>
      <w:r>
        <w:t xml:space="preserve"> </w:t>
      </w:r>
    </w:p>
    <w:p w:rsidR="00CE61F4" w:rsidRDefault="00CE61F4" w:rsidP="0086137B">
      <w:pPr>
        <w:ind w:left="720" w:hanging="720"/>
      </w:pPr>
      <w:r w:rsidRPr="00CE61F4">
        <w:lastRenderedPageBreak/>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6"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7"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8"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9"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0"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1"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2"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3"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4" w:history="1">
        <w:r w:rsidRPr="00246F4A">
          <w:rPr>
            <w:rStyle w:val="Hyperlink"/>
          </w:rPr>
          <w:t>https://doi.org/10.52710/rjcse.88</w:t>
        </w:r>
      </w:hyperlink>
    </w:p>
    <w:p w:rsidR="00BA420C" w:rsidRDefault="00BA420C" w:rsidP="00CE1921">
      <w:pPr>
        <w:ind w:left="720" w:hanging="720"/>
      </w:pPr>
      <w:proofErr w:type="spellStart"/>
      <w:r w:rsidRPr="00E04D65">
        <w:lastRenderedPageBreak/>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5"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6"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7"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8"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lastRenderedPageBreak/>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9"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0"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1"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2"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3"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4"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5"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6"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7"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8"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9"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0"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1"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2"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3" w:tgtFrame="_blank" w:history="1">
        <w:r w:rsidRPr="00ED5B9A">
          <w:rPr>
            <w:rStyle w:val="Hyperlink"/>
          </w:rPr>
          <w:t>https://doi.org/10.53513/jsk.v6i2.8534</w:t>
        </w:r>
      </w:hyperlink>
    </w:p>
    <w:p w:rsidR="00327113" w:rsidRDefault="00327113" w:rsidP="00854CA9">
      <w:pPr>
        <w:ind w:left="720" w:hanging="720"/>
      </w:pPr>
      <w:proofErr w:type="spellStart"/>
      <w:r w:rsidRPr="00327113">
        <w:lastRenderedPageBreak/>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4"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402231" w:rsidRDefault="00402231" w:rsidP="00854CA9">
      <w:pPr>
        <w:ind w:left="720" w:hanging="720"/>
      </w:pPr>
      <w:r w:rsidRPr="00402231">
        <w:t xml:space="preserve">Murphy, K. P. (2012). </w:t>
      </w:r>
      <w:proofErr w:type="spellStart"/>
      <w:r w:rsidRPr="00402231">
        <w:rPr>
          <w:i/>
          <w:iCs/>
        </w:rPr>
        <w:t>Machine</w:t>
      </w:r>
      <w:proofErr w:type="spellEnd"/>
      <w:r w:rsidRPr="00402231">
        <w:rPr>
          <w:i/>
          <w:iCs/>
        </w:rPr>
        <w:t xml:space="preserve"> </w:t>
      </w:r>
      <w:proofErr w:type="spellStart"/>
      <w:r w:rsidRPr="00402231">
        <w:rPr>
          <w:i/>
          <w:iCs/>
        </w:rPr>
        <w:t>learning</w:t>
      </w:r>
      <w:proofErr w:type="spellEnd"/>
      <w:r w:rsidRPr="00402231">
        <w:rPr>
          <w:i/>
          <w:iCs/>
        </w:rPr>
        <w:t xml:space="preserve">: A </w:t>
      </w:r>
      <w:proofErr w:type="spellStart"/>
      <w:r w:rsidRPr="00402231">
        <w:rPr>
          <w:i/>
          <w:iCs/>
        </w:rPr>
        <w:t>probabilistic</w:t>
      </w:r>
      <w:proofErr w:type="spellEnd"/>
      <w:r w:rsidRPr="00402231">
        <w:rPr>
          <w:i/>
          <w:iCs/>
        </w:rPr>
        <w:t xml:space="preserve"> </w:t>
      </w:r>
      <w:proofErr w:type="spellStart"/>
      <w:r w:rsidRPr="00402231">
        <w:rPr>
          <w:i/>
          <w:iCs/>
        </w:rPr>
        <w:t>perspective</w:t>
      </w:r>
      <w:proofErr w:type="spellEnd"/>
      <w:r w:rsidRPr="00402231">
        <w:t xml:space="preserve">. The MIT </w:t>
      </w:r>
      <w:proofErr w:type="spellStart"/>
      <w:r w:rsidRPr="00402231">
        <w:t>Press</w:t>
      </w:r>
      <w:proofErr w:type="spellEnd"/>
      <w:r w:rsidRPr="00402231">
        <w:t>.</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854CA9" w:rsidRPr="00536AB8" w:rsidRDefault="00854CA9" w:rsidP="000742E8"/>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748F1" w:rsidRPr="00E04D65" w:rsidRDefault="003748F1" w:rsidP="002C5587">
      <w:r w:rsidRPr="00E04D65">
        <w:separator/>
      </w:r>
    </w:p>
  </w:endnote>
  <w:endnote w:type="continuationSeparator" w:id="0">
    <w:p w:rsidR="003748F1" w:rsidRPr="00E04D65" w:rsidRDefault="003748F1"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748F1" w:rsidRPr="00E04D65" w:rsidRDefault="003748F1" w:rsidP="002C5587">
      <w:r w:rsidRPr="00E04D65">
        <w:separator/>
      </w:r>
    </w:p>
  </w:footnote>
  <w:footnote w:type="continuationSeparator" w:id="0">
    <w:p w:rsidR="003748F1" w:rsidRPr="00E04D65" w:rsidRDefault="003748F1"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7192"/>
    <w:rsid w:val="000735B3"/>
    <w:rsid w:val="000742E8"/>
    <w:rsid w:val="00076D45"/>
    <w:rsid w:val="0008037A"/>
    <w:rsid w:val="00083F8C"/>
    <w:rsid w:val="00085077"/>
    <w:rsid w:val="000862CD"/>
    <w:rsid w:val="00091371"/>
    <w:rsid w:val="00096970"/>
    <w:rsid w:val="00096C5D"/>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30A8D"/>
    <w:rsid w:val="00146382"/>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6CB2"/>
    <w:rsid w:val="00281D25"/>
    <w:rsid w:val="00293F21"/>
    <w:rsid w:val="002942A5"/>
    <w:rsid w:val="00295679"/>
    <w:rsid w:val="00297A7C"/>
    <w:rsid w:val="002A112A"/>
    <w:rsid w:val="002A16B4"/>
    <w:rsid w:val="002B1BFE"/>
    <w:rsid w:val="002B40B8"/>
    <w:rsid w:val="002C5587"/>
    <w:rsid w:val="002C6048"/>
    <w:rsid w:val="002D3F0C"/>
    <w:rsid w:val="002D3F9E"/>
    <w:rsid w:val="002D66C5"/>
    <w:rsid w:val="002E073F"/>
    <w:rsid w:val="002E0CD0"/>
    <w:rsid w:val="002E193A"/>
    <w:rsid w:val="002E1CEC"/>
    <w:rsid w:val="002E490A"/>
    <w:rsid w:val="002E550E"/>
    <w:rsid w:val="002F331C"/>
    <w:rsid w:val="002F518F"/>
    <w:rsid w:val="00300067"/>
    <w:rsid w:val="003007FB"/>
    <w:rsid w:val="0030295B"/>
    <w:rsid w:val="00303EFB"/>
    <w:rsid w:val="00314FDF"/>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48F1"/>
    <w:rsid w:val="00376BE3"/>
    <w:rsid w:val="00390D28"/>
    <w:rsid w:val="003A2DB3"/>
    <w:rsid w:val="003A34D0"/>
    <w:rsid w:val="003A42C6"/>
    <w:rsid w:val="003C186D"/>
    <w:rsid w:val="003D0B71"/>
    <w:rsid w:val="003D1CC8"/>
    <w:rsid w:val="003F4C08"/>
    <w:rsid w:val="003F6D7B"/>
    <w:rsid w:val="00402071"/>
    <w:rsid w:val="00402231"/>
    <w:rsid w:val="004053F8"/>
    <w:rsid w:val="00423633"/>
    <w:rsid w:val="00425985"/>
    <w:rsid w:val="004314F5"/>
    <w:rsid w:val="00432F3E"/>
    <w:rsid w:val="00433899"/>
    <w:rsid w:val="0043410B"/>
    <w:rsid w:val="004362A2"/>
    <w:rsid w:val="00436B23"/>
    <w:rsid w:val="00440321"/>
    <w:rsid w:val="004415F7"/>
    <w:rsid w:val="00461244"/>
    <w:rsid w:val="0046199E"/>
    <w:rsid w:val="00466DF3"/>
    <w:rsid w:val="004677AD"/>
    <w:rsid w:val="00467CFC"/>
    <w:rsid w:val="00471F4B"/>
    <w:rsid w:val="00471FA6"/>
    <w:rsid w:val="00473148"/>
    <w:rsid w:val="00473C51"/>
    <w:rsid w:val="004815A9"/>
    <w:rsid w:val="0048339A"/>
    <w:rsid w:val="00492B67"/>
    <w:rsid w:val="0049526F"/>
    <w:rsid w:val="004A014F"/>
    <w:rsid w:val="004A3ECF"/>
    <w:rsid w:val="004A736B"/>
    <w:rsid w:val="004B1330"/>
    <w:rsid w:val="004B270A"/>
    <w:rsid w:val="004B5A0D"/>
    <w:rsid w:val="004B75D3"/>
    <w:rsid w:val="004C556C"/>
    <w:rsid w:val="004C5CCC"/>
    <w:rsid w:val="004C77DB"/>
    <w:rsid w:val="004D2C8A"/>
    <w:rsid w:val="004D5893"/>
    <w:rsid w:val="004E0A0A"/>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FBB"/>
    <w:rsid w:val="0075780E"/>
    <w:rsid w:val="00762D2B"/>
    <w:rsid w:val="0077240C"/>
    <w:rsid w:val="0078149D"/>
    <w:rsid w:val="00790DB4"/>
    <w:rsid w:val="007938FF"/>
    <w:rsid w:val="00795A9E"/>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F002A"/>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FEE"/>
    <w:rsid w:val="00D717EE"/>
    <w:rsid w:val="00D75B91"/>
    <w:rsid w:val="00D84454"/>
    <w:rsid w:val="00D86DB5"/>
    <w:rsid w:val="00D9212F"/>
    <w:rsid w:val="00D96A0D"/>
    <w:rsid w:val="00DA09AD"/>
    <w:rsid w:val="00DA7401"/>
    <w:rsid w:val="00DB2D0A"/>
    <w:rsid w:val="00DB632E"/>
    <w:rsid w:val="00DB6C29"/>
    <w:rsid w:val="00DB7AB1"/>
    <w:rsid w:val="00DC6282"/>
    <w:rsid w:val="00DD0FF4"/>
    <w:rsid w:val="00DD1021"/>
    <w:rsid w:val="00DE008B"/>
    <w:rsid w:val="00DE0468"/>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83307"/>
    <w:rsid w:val="00E849F9"/>
    <w:rsid w:val="00E84D32"/>
    <w:rsid w:val="00E9582E"/>
    <w:rsid w:val="00EB614F"/>
    <w:rsid w:val="00EC050A"/>
    <w:rsid w:val="00ED4F43"/>
    <w:rsid w:val="00ED5B9A"/>
    <w:rsid w:val="00EE3D52"/>
    <w:rsid w:val="00EE450D"/>
    <w:rsid w:val="00EF0E6D"/>
    <w:rsid w:val="00EF161B"/>
    <w:rsid w:val="00EF5C23"/>
    <w:rsid w:val="00F06DA1"/>
    <w:rsid w:val="00F10A43"/>
    <w:rsid w:val="00F10E6E"/>
    <w:rsid w:val="00F11640"/>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60CC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88/1361-648x/acfa5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doi.org/10.1016/j.aci.2018.08.003" TargetMode="External"/><Relationship Id="rId47" Type="http://schemas.openxmlformats.org/officeDocument/2006/relationships/hyperlink" Target="https://doi.org/10.1063/5.0237053" TargetMode="External"/><Relationship Id="rId50" Type="http://schemas.openxmlformats.org/officeDocument/2006/relationships/hyperlink" Target="https://doi.org/10.1016/j.patrec.2005.10.010" TargetMode="External"/><Relationship Id="rId55" Type="http://schemas.openxmlformats.org/officeDocument/2006/relationships/hyperlink" Target="http://disneyresearch.s3.amazonaws.com" TargetMode="External"/><Relationship Id="rId63" Type="http://schemas.openxmlformats.org/officeDocument/2006/relationships/hyperlink" Target="https://doi.org/10.1007/978-1-4899-7687-1_100100" TargetMode="External"/><Relationship Id="rId68" Type="http://schemas.openxmlformats.org/officeDocument/2006/relationships/hyperlink" Target="https://doi.org/10.21105/joss.03021"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16/j.tree.2008.10.008"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kili-technology.com/data-labeling/computer-vision/image-annotation/image-recognition-with-machine-learning-how-and-why" TargetMode="External"/><Relationship Id="rId45" Type="http://schemas.openxmlformats.org/officeDocument/2006/relationships/hyperlink" Target="https://www.google.com/search?q=https://doi.org/10.1097/EDE.0b013e3181c30fb2" TargetMode="External"/><Relationship Id="rId53" Type="http://schemas.openxmlformats.org/officeDocument/2006/relationships/hyperlink" Target="https://doi.org/10.1007/978-3-030-25943-3_5" TargetMode="External"/><Relationship Id="rId58" Type="http://schemas.openxmlformats.org/officeDocument/2006/relationships/hyperlink" Target="https://doi.org/10.1007/978-3-030-31362-3_21" TargetMode="External"/><Relationship Id="rId66" Type="http://schemas.openxmlformats.org/officeDocument/2006/relationships/hyperlink" Target="https://github.com/statsbomb/open-data" TargetMode="External"/><Relationship Id="rId74" Type="http://schemas.openxmlformats.org/officeDocument/2006/relationships/hyperlink" Target="https://doi.org/10.1007/978-0-387-84858-7"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3233/jsa-170207" TargetMode="External"/><Relationship Id="rId57" Type="http://schemas.openxmlformats.org/officeDocument/2006/relationships/hyperlink" Target="https://doi.org/10.1007/978-1-4842-0958-5_5" TargetMode="External"/><Relationship Id="rId61" Type="http://schemas.openxmlformats.org/officeDocument/2006/relationships/hyperlink" Target="https://doi.org/10.33395/sinkron.v8i2.13530"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136/bmjsem-2021-001119" TargetMode="External"/><Relationship Id="rId52" Type="http://schemas.openxmlformats.org/officeDocument/2006/relationships/hyperlink" Target="https://doi.org/10.30630/joiv.7.4.1740" TargetMode="External"/><Relationship Id="rId60" Type="http://schemas.openxmlformats.org/officeDocument/2006/relationships/hyperlink" Target="https://doi.org/10.14421/fourier.2017.62.85-89" TargetMode="External"/><Relationship Id="rId65" Type="http://schemas.openxmlformats.org/officeDocument/2006/relationships/hyperlink" Target="https://www.statista.com/outlook/amo/sports/soccer/indonesia" TargetMode="External"/><Relationship Id="rId73" Type="http://schemas.openxmlformats.org/officeDocument/2006/relationships/hyperlink" Target="https://www.google.com/search?q=https://doi.org/10.53513/jsk.v6i2.85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978-1-4842-4470-8_18" TargetMode="External"/><Relationship Id="rId48" Type="http://schemas.openxmlformats.org/officeDocument/2006/relationships/hyperlink" Target="https://doi.org/10.1109/ICIPTM54933.2022.9754137" TargetMode="External"/><Relationship Id="rId56" Type="http://schemas.openxmlformats.org/officeDocument/2006/relationships/hyperlink" Target="https://doi.org/10.1007/s12524-020-01286-2" TargetMode="External"/><Relationship Id="rId64" Type="http://schemas.openxmlformats.org/officeDocument/2006/relationships/hyperlink" Target="https://doi.org/10.1561/2200000013" TargetMode="External"/><Relationship Id="rId69"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knosys.2015.12.006" TargetMode="External"/><Relationship Id="rId72" Type="http://schemas.openxmlformats.org/officeDocument/2006/relationships/hyperlink" Target="https://arxiv.org/abs/2105.08626"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doi.org/10.1109/dsaa54385.2022.10032440" TargetMode="External"/><Relationship Id="rId59" Type="http://schemas.openxmlformats.org/officeDocument/2006/relationships/hyperlink" Target="https://doi.org/10.1109/MCSE.2010.119" TargetMode="External"/><Relationship Id="rId67" Type="http://schemas.openxmlformats.org/officeDocument/2006/relationships/hyperlink" Target="https://statsbomb.com/who-we-are" TargetMode="External"/><Relationship Id="rId20" Type="http://schemas.openxmlformats.org/officeDocument/2006/relationships/image" Target="media/image7.png"/><Relationship Id="rId41" Type="http://schemas.openxmlformats.org/officeDocument/2006/relationships/hyperlink" Target="https://www.cs.odu.edu/~sainipk/meta-heuristic/bib/Sasaki-2007.pdf" TargetMode="External"/><Relationship Id="rId54" Type="http://schemas.openxmlformats.org/officeDocument/2006/relationships/hyperlink" Target="https://doi.org/10.52710/rjcse.88" TargetMode="External"/><Relationship Id="rId62" Type="http://schemas.openxmlformats.org/officeDocument/2006/relationships/hyperlink" Target="https://doi.org/10.52589/AJMSS-YKDFCYQS" TargetMode="External"/><Relationship Id="rId70" Type="http://schemas.openxmlformats.org/officeDocument/2006/relationships/hyperlink" Target="https://doi.org/10.1214/11-STS36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7935</TotalTime>
  <Pages>106</Pages>
  <Words>20251</Words>
  <Characters>115435</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47</cp:revision>
  <dcterms:created xsi:type="dcterms:W3CDTF">2025-06-18T05:49:00Z</dcterms:created>
  <dcterms:modified xsi:type="dcterms:W3CDTF">2025-06-29T15:06:00Z</dcterms:modified>
</cp:coreProperties>
</file>