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90E26" w14:textId="77777777" w:rsidR="00E71168" w:rsidRDefault="005C3994">
      <w:pPr>
        <w:spacing w:after="0" w:line="240" w:lineRule="auto"/>
        <w:jc w:val="center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bCs/>
          <w:color w:val="000000"/>
          <w:sz w:val="28"/>
          <w:szCs w:val="24"/>
        </w:rPr>
        <w:t>PROGRESS LOGBOOK - GROUP A6 - PROJECT IV</w:t>
      </w:r>
    </w:p>
    <w:p w14:paraId="22F08DDD" w14:textId="77777777" w:rsidR="00E71168" w:rsidRDefault="00E71168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17F2AC2" w14:textId="271E185B" w:rsidR="00E71168" w:rsidRDefault="005C399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Nama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: Adhitya Noor Muslim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NIM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: 1615110</w:t>
      </w:r>
      <w:r>
        <w:rPr>
          <w:rFonts w:ascii="Arial" w:eastAsia="Times New Roman" w:hAnsi="Arial" w:cs="Arial"/>
          <w:color w:val="000000"/>
          <w:sz w:val="24"/>
          <w:szCs w:val="24"/>
        </w:rPr>
        <w:t>01</w:t>
      </w:r>
    </w:p>
    <w:p w14:paraId="0698154B" w14:textId="6A0306F4" w:rsidR="00E71168" w:rsidRDefault="005C3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Posisi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Anggota</w:t>
      </w:r>
      <w:proofErr w:type="spellEnd"/>
    </w:p>
    <w:p w14:paraId="1375964C" w14:textId="112EBDDF" w:rsidR="00E71168" w:rsidRDefault="005C399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Jobdesk</w:t>
      </w:r>
      <w:proofErr w:type="spellEnd"/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proofErr w:type="gramStart"/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-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1139B7D" w14:textId="77777777" w:rsidR="00E71168" w:rsidRDefault="005C399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Minggu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ke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: 4-5</w:t>
      </w:r>
    </w:p>
    <w:p w14:paraId="0840D5A0" w14:textId="77777777" w:rsidR="00E71168" w:rsidRDefault="00E7116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A4FFE31" w14:textId="77777777" w:rsidR="00E71168" w:rsidRDefault="005C399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Referensi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Wajib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: - </w:t>
      </w:r>
    </w:p>
    <w:p w14:paraId="29D777F1" w14:textId="77777777" w:rsidR="00E71168" w:rsidRDefault="00E71168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4A211FBB" w14:textId="77777777" w:rsidR="00E71168" w:rsidRDefault="005C3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Referensi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Pribadi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hyperlink r:id="rId6" w:history="1">
        <w:r>
          <w:rPr>
            <w:rStyle w:val="Hyperlink"/>
            <w:rFonts w:ascii="Arial" w:eastAsia="Times New Roman" w:hAnsi="Arial" w:cs="Arial"/>
            <w:sz w:val="24"/>
            <w:szCs w:val="24"/>
            <w:u w:val="none"/>
          </w:rPr>
          <w:t>https://camunda.com/bpmn/reference/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hyperlink r:id="rId7" w:history="1">
        <w:r>
          <w:rPr>
            <w:rStyle w:val="Hyperlink"/>
            <w:rFonts w:ascii="Arial" w:eastAsia="Times New Roman" w:hAnsi="Arial" w:cs="Arial"/>
            <w:sz w:val="24"/>
            <w:szCs w:val="24"/>
            <w:u w:val="none"/>
          </w:rPr>
          <w:t>https://www.lucidchart.com/pages/bpmn-symbols-explained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73CB3833" w14:textId="77777777" w:rsidR="00E71168" w:rsidRDefault="005C399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Tugas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Memahami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Simbol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BPMN.</w:t>
      </w:r>
    </w:p>
    <w:p w14:paraId="5637F29D" w14:textId="77777777" w:rsidR="00E71168" w:rsidRDefault="005C3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Parameter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Ketercapaian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Berhasil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memahami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BPMN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serta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mempraktekan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mengimplementasi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studi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kasus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baik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benar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bentuk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diagram BPMN.</w:t>
      </w:r>
    </w:p>
    <w:p w14:paraId="3B635511" w14:textId="77777777" w:rsidR="00E71168" w:rsidRDefault="005C399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Deadline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Minggu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ke-</w:t>
      </w:r>
      <w:r>
        <w:rPr>
          <w:rFonts w:ascii="Arial" w:eastAsia="Times New Roman" w:hAnsi="Arial" w:cs="Arial"/>
          <w:color w:val="4A86E8"/>
          <w:sz w:val="24"/>
          <w:szCs w:val="24"/>
        </w:rPr>
        <w:t>5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13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Maret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2018</w:t>
      </w:r>
    </w:p>
    <w:p w14:paraId="6CC33375" w14:textId="77777777" w:rsidR="00E71168" w:rsidRDefault="00E7116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799F7E2" w14:textId="77777777" w:rsidR="00E71168" w:rsidRDefault="005C39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Progress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:</w:t>
      </w:r>
    </w:p>
    <w:p w14:paraId="08C74DA1" w14:textId="77777777" w:rsidR="00E71168" w:rsidRDefault="00E7116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1794"/>
        <w:gridCol w:w="1871"/>
        <w:gridCol w:w="1873"/>
        <w:gridCol w:w="1821"/>
        <w:gridCol w:w="2431"/>
      </w:tblGrid>
      <w:tr w:rsidR="00E71168" w14:paraId="4617F883" w14:textId="77777777">
        <w:trPr>
          <w:trHeight w:val="819"/>
        </w:trPr>
        <w:tc>
          <w:tcPr>
            <w:tcW w:w="1958" w:type="dxa"/>
            <w:tcBorders>
              <w:bottom w:val="nil"/>
            </w:tcBorders>
            <w:shd w:val="clear" w:color="auto" w:fill="FFC000"/>
          </w:tcPr>
          <w:p w14:paraId="60F9D9A0" w14:textId="77777777" w:rsidR="00E71168" w:rsidRDefault="005C3994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 w14:paraId="6C1EBB8B" w14:textId="77777777" w:rsidR="00E71168" w:rsidRDefault="005C3994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Detail</w:t>
            </w:r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 w14:paraId="720DBD54" w14:textId="77777777" w:rsidR="00E71168" w:rsidRDefault="005C3994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Tanggal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waktu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 w14:paraId="142526D8" w14:textId="77777777" w:rsidR="00E71168" w:rsidRDefault="005C3994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Tanggal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waktu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 w14:paraId="704FF286" w14:textId="77777777" w:rsidR="00E71168" w:rsidRDefault="005C3994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Issue</w:t>
            </w:r>
          </w:p>
        </w:tc>
      </w:tr>
      <w:tr w:rsidR="00E71168" w14:paraId="0B4666F7" w14:textId="77777777">
        <w:trPr>
          <w:trHeight w:val="377"/>
        </w:trPr>
        <w:tc>
          <w:tcPr>
            <w:tcW w:w="1958" w:type="dxa"/>
            <w:tcBorders>
              <w:top w:val="nil"/>
            </w:tcBorders>
          </w:tcPr>
          <w:p w14:paraId="20A5A0EB" w14:textId="77777777" w:rsidR="00E71168" w:rsidRDefault="005C3994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BPMN</w:t>
            </w:r>
          </w:p>
        </w:tc>
        <w:tc>
          <w:tcPr>
            <w:tcW w:w="1958" w:type="dxa"/>
            <w:tcBorders>
              <w:top w:val="nil"/>
            </w:tcBorders>
          </w:tcPr>
          <w:p w14:paraId="0D1B1D5C" w14:textId="77777777" w:rsidR="00E71168" w:rsidRDefault="005C3994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Memahami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Simbol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BPMN</w:t>
            </w:r>
          </w:p>
        </w:tc>
        <w:tc>
          <w:tcPr>
            <w:tcW w:w="1958" w:type="dxa"/>
            <w:tcBorders>
              <w:top w:val="nil"/>
            </w:tcBorders>
          </w:tcPr>
          <w:p w14:paraId="6441F88F" w14:textId="77777777" w:rsidR="00E71168" w:rsidRDefault="005C3994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Maret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2018 – 19.00</w:t>
            </w:r>
          </w:p>
        </w:tc>
        <w:tc>
          <w:tcPr>
            <w:tcW w:w="1958" w:type="dxa"/>
            <w:tcBorders>
              <w:top w:val="nil"/>
            </w:tcBorders>
          </w:tcPr>
          <w:p w14:paraId="51E9713F" w14:textId="77777777" w:rsidR="00E71168" w:rsidRDefault="005C3994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Maret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2018 – 22.15</w:t>
            </w:r>
          </w:p>
        </w:tc>
        <w:tc>
          <w:tcPr>
            <w:tcW w:w="1958" w:type="dxa"/>
            <w:tcBorders>
              <w:top w:val="nil"/>
            </w:tcBorders>
          </w:tcPr>
          <w:p w14:paraId="03AA5BED" w14:textId="77777777" w:rsidR="00E71168" w:rsidRDefault="005C399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Belum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begitu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memahami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symbol error</w:t>
            </w:r>
          </w:p>
          <w:p w14:paraId="39954500" w14:textId="77777777" w:rsidR="00E71168" w:rsidRDefault="005C399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Belum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begitu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memahami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symbol compensation</w:t>
            </w:r>
          </w:p>
          <w:p w14:paraId="3C09CD97" w14:textId="77777777" w:rsidR="00E71168" w:rsidRDefault="005C399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Belum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begitu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memahami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symbol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call </w:t>
            </w:r>
          </w:p>
          <w:p w14:paraId="5F20E036" w14:textId="582EE47B" w:rsidR="00E71168" w:rsidRDefault="00E71168" w:rsidP="005C3994">
            <w:pPr>
              <w:pStyle w:val="ListParagraph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6E8C210" w14:textId="1A003AA5" w:rsidR="00E71168" w:rsidRDefault="00E7116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5D69E5E" w14:textId="65862821" w:rsidR="005C3994" w:rsidRDefault="005C39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BE6BBA" w14:textId="77777777" w:rsidR="005C3994" w:rsidRDefault="005C399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69995B" w14:textId="77777777" w:rsidR="00E71168" w:rsidRDefault="005C399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Pemahaman</w:t>
      </w:r>
      <w:proofErr w:type="spellEnd"/>
      <w:r>
        <w:rPr>
          <w:rFonts w:ascii="Arial" w:hAnsi="Arial" w:cs="Arial"/>
          <w:sz w:val="24"/>
          <w:szCs w:val="24"/>
        </w:rPr>
        <w:t xml:space="preserve">.   </w:t>
      </w:r>
      <w:proofErr w:type="gramEnd"/>
      <w:r>
        <w:rPr>
          <w:rFonts w:ascii="Arial" w:hAnsi="Arial" w:cs="Arial"/>
          <w:sz w:val="24"/>
          <w:szCs w:val="24"/>
        </w:rPr>
        <w:t xml:space="preserve">                     :  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simbol-simbol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bpmn</w:t>
      </w:r>
      <w:proofErr w:type="spellEnd"/>
      <w:r>
        <w:rPr>
          <w:rFonts w:ascii="Arial" w:hAnsi="Arial" w:cs="Arial"/>
          <w:sz w:val="24"/>
          <w:szCs w:val="24"/>
        </w:rPr>
        <w:t xml:space="preserve">.   </w:t>
      </w:r>
    </w:p>
    <w:p w14:paraId="502D2514" w14:textId="77777777" w:rsidR="00E71168" w:rsidRDefault="005C3994">
      <w:pPr>
        <w:pStyle w:val="ListParagraph"/>
        <w:jc w:val="both"/>
      </w:pPr>
      <w:r>
        <w:rPr>
          <w:rFonts w:ascii="Arial" w:hAnsi="Arial" w:cs="Arial"/>
          <w:b/>
          <w:bCs/>
          <w:sz w:val="24"/>
          <w:szCs w:val="24"/>
        </w:rPr>
        <w:t>BPMN activity symbols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6"/>
        <w:gridCol w:w="2291"/>
        <w:gridCol w:w="2326"/>
        <w:gridCol w:w="4197"/>
      </w:tblGrid>
      <w:tr w:rsidR="00E71168" w14:paraId="1517C0E0" w14:textId="777777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14:paraId="6EF4551E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14:paraId="2E724C79" w14:textId="77777777" w:rsidR="00E71168" w:rsidRDefault="005C3994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14:paraId="71EC7913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14:paraId="17EDB3CF" w14:textId="77777777" w:rsidR="00E71168" w:rsidRDefault="005C3994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</w:tr>
      <w:tr w:rsidR="00E71168" w14:paraId="290E529D" w14:textId="777777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F73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62F5" w14:textId="77777777" w:rsidR="00E71168" w:rsidRDefault="005C3994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FF16498" wp14:editId="5AACE5D9">
                  <wp:extent cx="952499" cy="733425"/>
                  <wp:effectExtent l="0" t="0" r="0" b="0"/>
                  <wp:docPr id="1062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52499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253A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Task symbol</w:t>
            </w:r>
          </w:p>
          <w:p w14:paraId="5503DBD7" w14:textId="77777777" w:rsidR="00E71168" w:rsidRDefault="00E71168">
            <w:pPr>
              <w:jc w:val="both"/>
            </w:pP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A2AC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Symbol yang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gunakan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menggambarkan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proses.</w:t>
            </w:r>
          </w:p>
        </w:tc>
      </w:tr>
      <w:tr w:rsidR="00E71168" w14:paraId="51C9987D" w14:textId="777777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185E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A4FD" w14:textId="77777777" w:rsidR="00E71168" w:rsidRDefault="005C3994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5FA8C60" wp14:editId="67E810D8">
                  <wp:extent cx="952499" cy="742950"/>
                  <wp:effectExtent l="0" t="0" r="0" b="0"/>
                  <wp:docPr id="1063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52499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16BC1" w14:textId="77777777" w:rsidR="00E71168" w:rsidRDefault="005C3994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CDB23BB" wp14:editId="0DF6A10B">
                  <wp:extent cx="1085850" cy="895350"/>
                  <wp:effectExtent l="0" t="0" r="0" b="0"/>
                  <wp:docPr id="1064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0858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AFE3" w14:textId="77777777" w:rsidR="00E71168" w:rsidRDefault="005C3994">
            <w:r>
              <w:rPr>
                <w:rFonts w:ascii="Arial" w:hAnsi="Arial" w:cs="Arial"/>
                <w:sz w:val="24"/>
                <w:szCs w:val="24"/>
              </w:rPr>
              <w:t>Sub- process symbol</w:t>
            </w:r>
          </w:p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A36E" w14:textId="77777777" w:rsidR="00E71168" w:rsidRDefault="005C3994">
            <w:pPr>
              <w:tabs>
                <w:tab w:val="left" w:pos="1280"/>
              </w:tabs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membutuhkan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memiliki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lain,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disederhanakan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sub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</w:tr>
      <w:tr w:rsidR="00E71168" w14:paraId="6E0E705C" w14:textId="777777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D1F8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F9C7" w14:textId="77777777" w:rsidR="00E71168" w:rsidRDefault="005C3994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98CC9E2" wp14:editId="3929C75B">
                  <wp:extent cx="904875" cy="733425"/>
                  <wp:effectExtent l="0" t="0" r="0" b="0"/>
                  <wp:docPr id="1065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048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033D" w14:textId="77777777" w:rsidR="00E71168" w:rsidRDefault="005C3994">
            <w:r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Transaction symbol</w:t>
            </w:r>
          </w:p>
          <w:p w14:paraId="3FA9FAA0" w14:textId="77777777" w:rsidR="00E71168" w:rsidRDefault="00E71168"/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A031" w14:textId="77777777" w:rsidR="00E71168" w:rsidRDefault="005C3994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khusus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melibatkan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71168" w14:paraId="16051ADE" w14:textId="77777777">
        <w:trPr>
          <w:trHeight w:val="144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5D4D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31C3" w14:textId="77777777" w:rsidR="00E71168" w:rsidRDefault="005C3994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2D1C940" wp14:editId="152251E7">
                  <wp:extent cx="885825" cy="685800"/>
                  <wp:effectExtent l="0" t="0" r="0" b="0"/>
                  <wp:docPr id="1066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858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B0B3" w14:textId="77777777" w:rsidR="00E71168" w:rsidRDefault="005C3994">
            <w:r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Call symbol</w:t>
            </w:r>
          </w:p>
          <w:p w14:paraId="328998F9" w14:textId="77777777" w:rsidR="00E71168" w:rsidRDefault="00E71168"/>
        </w:tc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490B" w14:textId="77777777" w:rsidR="00E71168" w:rsidRDefault="00E71168">
            <w:pPr>
              <w:jc w:val="both"/>
            </w:pPr>
          </w:p>
        </w:tc>
      </w:tr>
    </w:tbl>
    <w:p w14:paraId="5CE47164" w14:textId="77777777" w:rsidR="00E71168" w:rsidRDefault="00E7116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42DEF2C1" w14:textId="77777777" w:rsidR="00E71168" w:rsidRDefault="00E7116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7E139F64" w14:textId="3237B46F" w:rsidR="00E71168" w:rsidRDefault="00E7116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1E11D573" w14:textId="2D366F6D" w:rsidR="005C3994" w:rsidRDefault="005C3994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1C5D697D" w14:textId="46A49F6D" w:rsidR="005C3994" w:rsidRDefault="005C3994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3484E939" w14:textId="69F3F444" w:rsidR="005C3994" w:rsidRDefault="005C3994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4EEEB642" w14:textId="36D2EED9" w:rsidR="005C3994" w:rsidRDefault="005C3994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5521D1BF" w14:textId="0D788134" w:rsidR="005C3994" w:rsidRDefault="005C3994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6301622F" w14:textId="47208B0D" w:rsidR="005C3994" w:rsidRDefault="005C3994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468353BB" w14:textId="77777777" w:rsidR="005C3994" w:rsidRDefault="005C3994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51D6B1E5" w14:textId="77777777" w:rsidR="00E71168" w:rsidRDefault="005C3994">
      <w:pPr>
        <w:pStyle w:val="ListParagraph"/>
        <w:jc w:val="both"/>
      </w:pPr>
      <w:r>
        <w:rPr>
          <w:rFonts w:ascii="Arial" w:hAnsi="Arial" w:cs="Arial"/>
          <w:b/>
          <w:bCs/>
          <w:sz w:val="24"/>
          <w:szCs w:val="24"/>
        </w:rPr>
        <w:t xml:space="preserve">BPMN gateway </w:t>
      </w:r>
      <w:r>
        <w:rPr>
          <w:rFonts w:ascii="Arial" w:hAnsi="Arial" w:cs="Arial"/>
          <w:b/>
          <w:bCs/>
          <w:sz w:val="24"/>
          <w:szCs w:val="24"/>
        </w:rPr>
        <w:t>symbols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6"/>
        <w:gridCol w:w="2280"/>
        <w:gridCol w:w="2326"/>
        <w:gridCol w:w="4208"/>
      </w:tblGrid>
      <w:tr w:rsidR="00E71168" w14:paraId="1A306C4F" w14:textId="777777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14:paraId="34736DB1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14:paraId="4B43EE6D" w14:textId="77777777" w:rsidR="00E71168" w:rsidRDefault="005C3994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14:paraId="081E9E3F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14:paraId="19A997C7" w14:textId="77777777" w:rsidR="00E71168" w:rsidRDefault="005C3994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</w:tr>
      <w:tr w:rsidR="00E71168" w14:paraId="7BA636B7" w14:textId="777777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7E352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ABB5" w14:textId="77777777" w:rsidR="00E71168" w:rsidRDefault="005C3994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0ACC07D" wp14:editId="5E6176BE">
                  <wp:extent cx="628650" cy="647700"/>
                  <wp:effectExtent l="0" t="0" r="0" b="0"/>
                  <wp:docPr id="1067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86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46AD" w14:textId="77777777" w:rsidR="00E71168" w:rsidRDefault="005C3994">
            <w:pPr>
              <w:jc w:val="both"/>
            </w:pPr>
            <w:r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Exclusive symbol (XOR)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2181" w14:textId="77777777" w:rsidR="00E71168" w:rsidRDefault="005C3994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kondisi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memungkinkan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banyak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71168" w14:paraId="5CA7562B" w14:textId="777777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F70D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8F35" w14:textId="77777777" w:rsidR="00E71168" w:rsidRDefault="005C3994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C15301D" wp14:editId="33E3A140">
                  <wp:extent cx="581025" cy="600075"/>
                  <wp:effectExtent l="0" t="0" r="0" b="0"/>
                  <wp:docPr id="1068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81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A3CA" w14:textId="77777777" w:rsidR="00E71168" w:rsidRDefault="005C3994">
            <w:r>
              <w:rPr>
                <w:rFonts w:ascii="Arial" w:hAnsi="Arial" w:cs="Arial"/>
                <w:sz w:val="24"/>
                <w:szCs w:val="24"/>
              </w:rPr>
              <w:t>Event based symbol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7DC8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Gateway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berdasarkan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event mana </w:t>
            </w:r>
            <w:r>
              <w:rPr>
                <w:rFonts w:ascii="Arial" w:hAnsi="Arial" w:cs="Arial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selanjutnya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E71168" w14:paraId="51665845" w14:textId="777777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9AC5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47AA" w14:textId="77777777" w:rsidR="00E71168" w:rsidRDefault="005C3994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EADF07D" wp14:editId="31EFB5E4">
                  <wp:extent cx="638175" cy="590550"/>
                  <wp:effectExtent l="0" t="0" r="0" b="0"/>
                  <wp:docPr id="1069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81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2544" w14:textId="77777777" w:rsidR="00E71168" w:rsidRDefault="005C3994">
            <w:r>
              <w:rPr>
                <w:rFonts w:ascii="Arial" w:hAnsi="Arial" w:cs="Arial"/>
                <w:sz w:val="24"/>
                <w:szCs w:val="24"/>
              </w:rPr>
              <w:t>Parallel symbol (AND)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79BE" w14:textId="77777777" w:rsidR="00E71168" w:rsidRDefault="005C3994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kondisi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menjalankan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71168" w14:paraId="3A84051D" w14:textId="777777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3EA2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B874" w14:textId="77777777" w:rsidR="00E71168" w:rsidRDefault="005C3994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421B46F" wp14:editId="2C13E08A">
                  <wp:extent cx="581025" cy="600075"/>
                  <wp:effectExtent l="0" t="0" r="0" b="0"/>
                  <wp:docPr id="1070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81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E753" w14:textId="77777777" w:rsidR="00E71168" w:rsidRDefault="005C3994">
            <w:r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Inclusive symbol (OR)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22F0" w14:textId="77777777" w:rsidR="00E71168" w:rsidRDefault="005C3994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menjalankan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75C4FEA7" w14:textId="77777777" w:rsidR="00E71168" w:rsidRDefault="00E71168">
      <w:pPr>
        <w:pStyle w:val="ListParagraph"/>
        <w:tabs>
          <w:tab w:val="left" w:pos="646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16A33B2" w14:textId="77777777" w:rsidR="00E71168" w:rsidRDefault="005C3994">
      <w:pPr>
        <w:pStyle w:val="ListParagraph"/>
        <w:tabs>
          <w:tab w:val="left" w:pos="6460"/>
        </w:tabs>
        <w:jc w:val="both"/>
      </w:pPr>
      <w:r>
        <w:rPr>
          <w:rFonts w:ascii="Arial" w:hAnsi="Arial" w:cs="Arial"/>
          <w:b/>
          <w:bCs/>
          <w:sz w:val="24"/>
          <w:szCs w:val="24"/>
        </w:rPr>
        <w:t>Connecting objects in a BPMN diagram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5"/>
        <w:gridCol w:w="2288"/>
        <w:gridCol w:w="2327"/>
        <w:gridCol w:w="4200"/>
      </w:tblGrid>
      <w:tr w:rsidR="00E71168" w14:paraId="3FA6069E" w14:textId="777777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14:paraId="024E0437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14:paraId="06046F93" w14:textId="77777777" w:rsidR="00E71168" w:rsidRDefault="005C3994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14:paraId="733919B7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99"/>
          </w:tcPr>
          <w:p w14:paraId="709C84F8" w14:textId="77777777" w:rsidR="00E71168" w:rsidRDefault="005C3994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</w:tr>
      <w:tr w:rsidR="00E71168" w14:paraId="5476F22B" w14:textId="777777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C439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9CF7" w14:textId="77777777" w:rsidR="00E71168" w:rsidRDefault="005C3994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199DC49" wp14:editId="56A4A14D">
                  <wp:extent cx="990600" cy="247650"/>
                  <wp:effectExtent l="0" t="0" r="0" b="0"/>
                  <wp:docPr id="1071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906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E9CE7" w14:textId="77777777" w:rsidR="00E71168" w:rsidRDefault="005C3994">
            <w:pPr>
              <w:jc w:val="both"/>
            </w:pPr>
            <w:r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Sequence flow symbol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166B" w14:textId="77777777" w:rsidR="00E71168" w:rsidRDefault="005C3994">
            <w:proofErr w:type="spellStart"/>
            <w:r>
              <w:rPr>
                <w:rFonts w:ascii="Arial" w:hAnsi="Arial" w:cs="Arial"/>
                <w:sz w:val="24"/>
                <w:szCs w:val="24"/>
              </w:rPr>
              <w:t>Menghubungkan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objek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urutan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71168" w14:paraId="0FC63E5A" w14:textId="777777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39A7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BA4B" w14:textId="77777777" w:rsidR="00E71168" w:rsidRDefault="005C3994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4CCFD70" wp14:editId="47236BD5">
                  <wp:extent cx="933450" cy="304800"/>
                  <wp:effectExtent l="0" t="0" r="0" b="0"/>
                  <wp:docPr id="1072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"/>
                          <pic:cNvPicPr/>
                        </pic:nvPicPr>
                        <pic:blipFill>
                          <a:blip r:embed="rId1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334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CE8D" w14:textId="77777777" w:rsidR="00E71168" w:rsidRDefault="005C3994">
            <w:r>
              <w:rPr>
                <w:rFonts w:ascii="Arial" w:hAnsi="Arial" w:cs="Arial"/>
                <w:sz w:val="24"/>
                <w:szCs w:val="24"/>
              </w:rPr>
              <w:t>Message flow symbol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C213" w14:textId="77777777" w:rsidR="00E71168" w:rsidRDefault="005C3994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Merupakan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lainnya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71168" w14:paraId="2AF402A8" w14:textId="777777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C874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E819" w14:textId="77777777" w:rsidR="00E71168" w:rsidRDefault="005C3994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4ECA26C" wp14:editId="751FCD1E">
                  <wp:extent cx="933450" cy="190500"/>
                  <wp:effectExtent l="0" t="0" r="0" b="0"/>
                  <wp:docPr id="1073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"/>
                          <pic:cNvPicPr/>
                        </pic:nvPicPr>
                        <pic:blipFill>
                          <a:blip r:embed="rId1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334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FEBF" w14:textId="77777777" w:rsidR="00E71168" w:rsidRDefault="005C3994">
            <w:r>
              <w:rPr>
                <w:rFonts w:ascii="Arial" w:hAnsi="Arial" w:cs="Arial"/>
                <w:sz w:val="24"/>
                <w:szCs w:val="24"/>
              </w:rPr>
              <w:t>Association symbol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9BF0" w14:textId="77777777" w:rsidR="00E71168" w:rsidRDefault="005C3994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hubungan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antara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artefak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objek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aliran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E16B0E8" w14:textId="77777777" w:rsidR="00E71168" w:rsidRDefault="00E71168">
      <w:pPr>
        <w:jc w:val="both"/>
        <w:rPr>
          <w:rFonts w:ascii="Arial" w:hAnsi="Arial" w:cs="Arial"/>
          <w:sz w:val="24"/>
          <w:szCs w:val="24"/>
        </w:rPr>
      </w:pPr>
    </w:p>
    <w:p w14:paraId="778DB83A" w14:textId="77777777" w:rsidR="00E71168" w:rsidRDefault="00E71168">
      <w:pPr>
        <w:pStyle w:val="ListParagraph"/>
        <w:tabs>
          <w:tab w:val="left" w:pos="156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2E18455" w14:textId="77777777" w:rsidR="00E71168" w:rsidRDefault="00E71168">
      <w:pPr>
        <w:pStyle w:val="ListParagraph"/>
        <w:tabs>
          <w:tab w:val="left" w:pos="156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09E5CB6" w14:textId="77777777" w:rsidR="00E71168" w:rsidRDefault="00E71168">
      <w:pPr>
        <w:pStyle w:val="ListParagraph"/>
        <w:tabs>
          <w:tab w:val="left" w:pos="156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65795ED" w14:textId="77777777" w:rsidR="00E71168" w:rsidRDefault="005C3994">
      <w:pPr>
        <w:pStyle w:val="ListParagraph"/>
        <w:tabs>
          <w:tab w:val="left" w:pos="1560"/>
        </w:tabs>
        <w:jc w:val="both"/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BPMN </w:t>
      </w:r>
      <w:r>
        <w:rPr>
          <w:rFonts w:ascii="Arial" w:hAnsi="Arial" w:cs="Arial"/>
          <w:b/>
          <w:bCs/>
          <w:sz w:val="24"/>
          <w:szCs w:val="24"/>
        </w:rPr>
        <w:t>event types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6"/>
        <w:gridCol w:w="2279"/>
        <w:gridCol w:w="2330"/>
        <w:gridCol w:w="4205"/>
      </w:tblGrid>
      <w:tr w:rsidR="00E71168" w14:paraId="79DA153F" w14:textId="777777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3399"/>
          </w:tcPr>
          <w:p w14:paraId="691F5679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3399"/>
          </w:tcPr>
          <w:p w14:paraId="724554B1" w14:textId="77777777" w:rsidR="00E71168" w:rsidRDefault="005C3994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3399"/>
          </w:tcPr>
          <w:p w14:paraId="68CF0A5A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3399"/>
          </w:tcPr>
          <w:p w14:paraId="69CD08DE" w14:textId="77777777" w:rsidR="00E71168" w:rsidRDefault="005C3994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</w:tr>
      <w:tr w:rsidR="00E71168" w14:paraId="28EB8F80" w14:textId="777777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019B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6A8E" w14:textId="77777777" w:rsidR="00E71168" w:rsidRDefault="005C3994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00CE777" wp14:editId="6A18ABE6">
                  <wp:extent cx="771525" cy="685800"/>
                  <wp:effectExtent l="0" t="0" r="0" b="0"/>
                  <wp:docPr id="1059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 rot="5400000">
                            <a:off x="0" y="0"/>
                            <a:ext cx="7715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49BDB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Start event symbol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0B55" w14:textId="77777777" w:rsidR="00E71168" w:rsidRDefault="005C3994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Langkah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memulai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proses.</w:t>
            </w:r>
          </w:p>
        </w:tc>
      </w:tr>
      <w:tr w:rsidR="00E71168" w14:paraId="1FE0B2C5" w14:textId="777777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F03F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9D6A" w14:textId="77777777" w:rsidR="00E71168" w:rsidRDefault="005C3994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F87976E" wp14:editId="1FC940FD">
                  <wp:extent cx="657225" cy="647700"/>
                  <wp:effectExtent l="0" t="0" r="0" b="0"/>
                  <wp:docPr id="1060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"/>
                          <pic:cNvPicPr/>
                        </pic:nvPicPr>
                        <pic:blipFill>
                          <a:blip r:embed="rId2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E784" w14:textId="77777777" w:rsidR="00E71168" w:rsidRDefault="005C3994">
            <w:r>
              <w:rPr>
                <w:rFonts w:ascii="Arial" w:hAnsi="Arial" w:cs="Arial"/>
                <w:sz w:val="24"/>
                <w:szCs w:val="24"/>
              </w:rPr>
              <w:t>Intermediate event symbol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7E1A" w14:textId="77777777" w:rsidR="00E71168" w:rsidRDefault="005C3994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tengah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memulai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tanpa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menghentikan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yang lama,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gunakanakanlah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symbol </w:t>
            </w:r>
            <w:r>
              <w:rPr>
                <w:rFonts w:ascii="Arial" w:hAnsi="Arial" w:cs="Arial"/>
                <w:sz w:val="24"/>
                <w:szCs w:val="24"/>
              </w:rPr>
              <w:t>intermediate.</w:t>
            </w:r>
          </w:p>
        </w:tc>
      </w:tr>
      <w:tr w:rsidR="00E71168" w14:paraId="1A742868" w14:textId="777777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E4D8" w14:textId="77777777" w:rsidR="00E71168" w:rsidRDefault="005C3994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EB90" w14:textId="77777777" w:rsidR="00E71168" w:rsidRDefault="005C3994">
            <w:pPr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6CEDE37" wp14:editId="492F8F37">
                  <wp:extent cx="647700" cy="600075"/>
                  <wp:effectExtent l="0" t="0" r="0" b="0"/>
                  <wp:docPr id="1061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"/>
                          <pic:cNvPicPr/>
                        </pic:nvPicPr>
                        <pic:blipFill>
                          <a:blip r:embed="rId2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477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DCE3" w14:textId="77777777" w:rsidR="00E71168" w:rsidRDefault="005C3994">
            <w:r>
              <w:rPr>
                <w:rStyle w:val="Strong"/>
                <w:rFonts w:ascii="Arial" w:hAnsi="Arial" w:cs="Arial"/>
                <w:b w:val="0"/>
                <w:bCs w:val="0"/>
                <w:sz w:val="24"/>
                <w:szCs w:val="24"/>
              </w:rPr>
              <w:t>End event symbol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C7C1" w14:textId="77777777" w:rsidR="00E71168" w:rsidRDefault="005C3994">
            <w:pPr>
              <w:jc w:val="both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menandai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bahwa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berakhir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53EE9D5" w14:textId="77777777" w:rsidR="00E71168" w:rsidRDefault="00E71168">
      <w:pPr>
        <w:jc w:val="both"/>
        <w:rPr>
          <w:rFonts w:ascii="Arial" w:hAnsi="Arial" w:cs="Arial"/>
          <w:sz w:val="24"/>
          <w:szCs w:val="24"/>
        </w:rPr>
      </w:pPr>
    </w:p>
    <w:p w14:paraId="099D783C" w14:textId="77777777" w:rsidR="00E71168" w:rsidRDefault="005C399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BPMN event symbols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2289"/>
        <w:gridCol w:w="2334"/>
        <w:gridCol w:w="4204"/>
      </w:tblGrid>
      <w:tr w:rsidR="00E71168" w14:paraId="14ACACD2" w14:textId="77777777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</w:tcPr>
          <w:p w14:paraId="791A3FFA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</w:tcPr>
          <w:p w14:paraId="7F156422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</w:tcPr>
          <w:p w14:paraId="72AF788A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99"/>
          </w:tcPr>
          <w:p w14:paraId="50B040A4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</w:tr>
      <w:tr w:rsidR="00E71168" w14:paraId="171AFDE4" w14:textId="77777777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B494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65C3" w14:textId="77777777" w:rsidR="00E71168" w:rsidRDefault="005C39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0960367" wp14:editId="560D58C3">
                  <wp:extent cx="638175" cy="619125"/>
                  <wp:effectExtent l="0" t="0" r="9525" b="9525"/>
                  <wp:docPr id="1029" name="Pictur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1"/>
                          <pic:cNvPicPr/>
                        </pic:nvPicPr>
                        <pic:blipFill>
                          <a:blip r:embed="rId2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81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B510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Message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351A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Symbol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gunakan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konfirmasi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mengirimkan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message.</w:t>
            </w:r>
          </w:p>
        </w:tc>
      </w:tr>
      <w:tr w:rsidR="00E71168" w14:paraId="451E43CB" w14:textId="77777777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C655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6EB0" w14:textId="77777777" w:rsidR="00E71168" w:rsidRDefault="005C39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9132294" wp14:editId="4E227DA1">
                  <wp:extent cx="533400" cy="542925"/>
                  <wp:effectExtent l="0" t="0" r="0" b="9525"/>
                  <wp:docPr id="1030" name="Pictur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2"/>
                          <pic:cNvPicPr/>
                        </pic:nvPicPr>
                        <pic:blipFill>
                          <a:blip r:embed="rId2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3E8A" w14:textId="77777777" w:rsidR="00E71168" w:rsidRDefault="005C39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Timer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08F5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Symbol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digunakaan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menunggu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lain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mengkkonfirmasi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E71168" w14:paraId="7B4F7994" w14:textId="77777777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A3B4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0BE2" w14:textId="77777777" w:rsidR="00E71168" w:rsidRDefault="005C39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C3A589D" wp14:editId="056651AF">
                  <wp:extent cx="638175" cy="533400"/>
                  <wp:effectExtent l="0" t="0" r="9525" b="0"/>
                  <wp:docPr id="1031" name="Pictur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6"/>
                          <pic:cNvPicPr/>
                        </pic:nvPicPr>
                        <pic:blipFill>
                          <a:blip r:embed="rId2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81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8843" w14:textId="77777777" w:rsidR="00E71168" w:rsidRDefault="005C39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Escalation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3DCB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Simbol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Eskalasi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ketika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seseorang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tingkat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tanggung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jawab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tinggi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terlibat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proses.</w:t>
            </w:r>
          </w:p>
        </w:tc>
      </w:tr>
      <w:tr w:rsidR="00E71168" w14:paraId="0669EEF6" w14:textId="77777777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1735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0A38" w14:textId="77777777" w:rsidR="00E71168" w:rsidRDefault="005C3994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1586776" wp14:editId="7785FF3E">
                  <wp:extent cx="590550" cy="571500"/>
                  <wp:effectExtent l="0" t="0" r="0" b="0"/>
                  <wp:docPr id="1032" name="Pictur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7"/>
                          <pic:cNvPicPr/>
                        </pic:nvPicPr>
                        <pic:blipFill>
                          <a:blip r:embed="rId2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905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E880" w14:textId="77777777" w:rsidR="00E71168" w:rsidRDefault="00E71168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</w:p>
          <w:p w14:paraId="797F4E8A" w14:textId="77777777" w:rsidR="00E71168" w:rsidRDefault="005C39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Conditional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EE62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Proses dimulai dan berlanjut saat kondisi bisnis atau peraturan bisnis terpenuhi.</w:t>
            </w:r>
          </w:p>
        </w:tc>
      </w:tr>
      <w:tr w:rsidR="00E71168" w14:paraId="6798A84C" w14:textId="77777777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002D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89A7" w14:textId="77777777" w:rsidR="00E71168" w:rsidRDefault="005C3994">
            <w:pPr>
              <w:ind w:firstLine="72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A9DE482" wp14:editId="46543A26">
                  <wp:extent cx="571500" cy="542925"/>
                  <wp:effectExtent l="0" t="0" r="0" b="9525"/>
                  <wp:docPr id="1033" name="Pictur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8"/>
                          <pic:cNvPicPr/>
                        </pic:nvPicPr>
                        <pic:blipFill>
                          <a:blip r:embed="rId2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715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9433" w14:textId="77777777" w:rsidR="00E71168" w:rsidRDefault="005C3994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Link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B3BC7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Symbol link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hanya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kasus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kasus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tertentu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Jika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berhubungan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maka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diakhir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menggunakan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symbol link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dua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menggunakan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symbol link.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Menandakan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bahwa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antara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saling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berkaitan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>.</w:t>
            </w:r>
          </w:p>
          <w:p w14:paraId="3D00ED34" w14:textId="77777777" w:rsidR="00E71168" w:rsidRDefault="00E71168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E71168" w14:paraId="7EF9EF9F" w14:textId="77777777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6597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46F7" w14:textId="77777777" w:rsidR="00E71168" w:rsidRDefault="005C3994">
            <w:pPr>
              <w:ind w:firstLine="72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847A55D" wp14:editId="5F9FA74B">
                  <wp:extent cx="571500" cy="571500"/>
                  <wp:effectExtent l="0" t="0" r="0" b="0"/>
                  <wp:docPr id="1034" name="Pictur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9"/>
                          <pic:cNvPicPr/>
                        </pic:nvPicPr>
                        <pic:blipFill>
                          <a:blip r:embed="rId2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6E43" w14:textId="77777777" w:rsidR="00E71168" w:rsidRDefault="005C3994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Error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D5FB" w14:textId="77777777" w:rsidR="00E71168" w:rsidRDefault="00E71168">
            <w:pPr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</w:tr>
      <w:tr w:rsidR="00E71168" w14:paraId="5881FE4A" w14:textId="77777777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A71D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E337" w14:textId="77777777" w:rsidR="00E71168" w:rsidRDefault="005C3994">
            <w:pPr>
              <w:ind w:firstLine="72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AE1BF2B" wp14:editId="116F7CB6">
                  <wp:extent cx="542925" cy="523875"/>
                  <wp:effectExtent l="0" t="0" r="9525" b="9525"/>
                  <wp:docPr id="1035" name="Pictur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0"/>
                          <pic:cNvPicPr/>
                        </pic:nvPicPr>
                        <pic:blipFill>
                          <a:blip r:embed="rId2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429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EB375" w14:textId="77777777" w:rsidR="00E71168" w:rsidRDefault="005C3994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Cancle</w:t>
            </w:r>
            <w:proofErr w:type="spellEnd"/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 xml:space="preserve">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780B8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Symbol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digunakan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hanya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konteks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transaksi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saja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. Symbol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cancle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mewakili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pembatalan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proses.</w:t>
            </w:r>
          </w:p>
        </w:tc>
      </w:tr>
      <w:tr w:rsidR="00E71168" w14:paraId="088A90A4" w14:textId="77777777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4902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8952" w14:textId="77777777" w:rsidR="00E71168" w:rsidRDefault="005C3994">
            <w:pPr>
              <w:ind w:firstLine="72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D100C68" wp14:editId="6BB8FE1F">
                  <wp:extent cx="542925" cy="552450"/>
                  <wp:effectExtent l="0" t="0" r="9525" b="0"/>
                  <wp:docPr id="1036" name="Pictur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1"/>
                          <pic:cNvPicPr/>
                        </pic:nvPicPr>
                        <pic:blipFill>
                          <a:blip r:embed="rId3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429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0673" w14:textId="77777777" w:rsidR="00E71168" w:rsidRDefault="005C3994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Compensation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46C4" w14:textId="77777777" w:rsidR="00E71168" w:rsidRDefault="005C3994">
            <w:pPr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Symbol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bisa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gunakan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saat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tertentu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terkadang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batalkan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nanti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keadaan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tertentu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>.</w:t>
            </w:r>
          </w:p>
        </w:tc>
      </w:tr>
      <w:tr w:rsidR="00E71168" w14:paraId="5D716908" w14:textId="77777777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A956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2633" w14:textId="77777777" w:rsidR="00E71168" w:rsidRDefault="005C3994">
            <w:pPr>
              <w:ind w:firstLine="72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2F9CD58" wp14:editId="344779F8">
                  <wp:extent cx="533400" cy="561975"/>
                  <wp:effectExtent l="0" t="0" r="0" b="9525"/>
                  <wp:docPr id="1037" name="Pictur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32"/>
                          <pic:cNvPicPr/>
                        </pic:nvPicPr>
                        <pic:blipFill>
                          <a:blip r:embed="rId3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334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6A30" w14:textId="77777777" w:rsidR="00E71168" w:rsidRDefault="005C3994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 xml:space="preserve">Signal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906D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Simbol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signal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mirip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pesan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. Symbol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relatif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berarah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siapapun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menerima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sinyal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beraksi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bisa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melakukannya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>.</w:t>
            </w:r>
          </w:p>
        </w:tc>
      </w:tr>
      <w:tr w:rsidR="00E71168" w14:paraId="37B7EA8A" w14:textId="77777777"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4407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9E80" w14:textId="77777777" w:rsidR="00E71168" w:rsidRDefault="005C3994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51EE022" wp14:editId="7C89454D">
                  <wp:extent cx="581025" cy="533400"/>
                  <wp:effectExtent l="0" t="0" r="9525" b="0"/>
                  <wp:docPr id="1038" name="Pictur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33"/>
                          <pic:cNvPicPr/>
                        </pic:nvPicPr>
                        <pic:blipFill>
                          <a:blip r:embed="rId3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810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8C29" w14:textId="77777777" w:rsidR="00E71168" w:rsidRDefault="005C3994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Multiple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7DDE1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Symbol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bisa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gunakan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saat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beberapa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event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lalu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kita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ringkas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symbol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saja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>.</w:t>
            </w:r>
          </w:p>
        </w:tc>
      </w:tr>
      <w:tr w:rsidR="00E71168" w14:paraId="58C3AB17" w14:textId="77777777">
        <w:trPr>
          <w:trHeight w:val="1025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D75E5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89CB" w14:textId="77777777" w:rsidR="00E71168" w:rsidRDefault="005C3994">
            <w:pPr>
              <w:ind w:firstLine="72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93489B8" wp14:editId="2F941D4E">
                  <wp:extent cx="514350" cy="533400"/>
                  <wp:effectExtent l="0" t="0" r="0" b="0"/>
                  <wp:docPr id="1039" name="Pictur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35"/>
                          <pic:cNvPicPr/>
                        </pic:nvPicPr>
                        <pic:blipFill>
                          <a:blip r:embed="rId3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143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DBAE" w14:textId="77777777" w:rsidR="00E71168" w:rsidRDefault="005C3994">
            <w:pP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Terminate symbol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7F20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Symbol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digunakan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jika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waktu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pe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mrorsesan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melebihi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batas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waktu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yang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tentukan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>.</w:t>
            </w:r>
          </w:p>
        </w:tc>
      </w:tr>
    </w:tbl>
    <w:p w14:paraId="65878199" w14:textId="77777777" w:rsidR="00E71168" w:rsidRDefault="00E71168">
      <w:pPr>
        <w:pStyle w:val="ListParagraph"/>
        <w:tabs>
          <w:tab w:val="left" w:pos="6465"/>
        </w:tabs>
        <w:ind w:left="1068"/>
        <w:jc w:val="both"/>
        <w:rPr>
          <w:rFonts w:ascii="Arial" w:hAnsi="Arial" w:cs="Arial"/>
          <w:noProof/>
          <w:sz w:val="24"/>
          <w:szCs w:val="24"/>
        </w:rPr>
      </w:pPr>
    </w:p>
    <w:p w14:paraId="1A83A82C" w14:textId="77777777" w:rsidR="00E71168" w:rsidRDefault="005C3994">
      <w:pPr>
        <w:pStyle w:val="ListParagraph"/>
        <w:numPr>
          <w:ilvl w:val="0"/>
          <w:numId w:val="11"/>
        </w:numPr>
        <w:tabs>
          <w:tab w:val="left" w:pos="6465"/>
        </w:tabs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Swimlanes</w:t>
      </w:r>
      <w:r>
        <w:rPr>
          <w:rFonts w:ascii="Arial" w:hAnsi="Arial" w:cs="Arial"/>
          <w:noProof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aspek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diagram BPMN.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visual </w:t>
      </w:r>
      <w:proofErr w:type="spellStart"/>
      <w:r>
        <w:rPr>
          <w:rFonts w:ascii="Arial" w:hAnsi="Arial" w:cs="Arial"/>
          <w:sz w:val="24"/>
          <w:szCs w:val="24"/>
        </w:rPr>
        <w:t>mengelompokkan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benda-benda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jalur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aspek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ditambahkan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jalur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terpisah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Unsur-unsur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horisontal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maupun</w:t>
      </w:r>
      <w:proofErr w:type="spellEnd"/>
      <w:r>
        <w:rPr>
          <w:rFonts w:ascii="Arial" w:hAnsi="Arial" w:cs="Arial"/>
          <w:sz w:val="24"/>
          <w:szCs w:val="24"/>
        </w:rPr>
        <w:t xml:space="preserve"> vertical.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kategori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terpisah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jug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mengungkapkan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penundaan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inefisiensi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pekerja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bertanggung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jawab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proses.</w:t>
      </w:r>
    </w:p>
    <w:p w14:paraId="47D74E71" w14:textId="77777777" w:rsidR="00E71168" w:rsidRDefault="00E71168">
      <w:pPr>
        <w:tabs>
          <w:tab w:val="left" w:pos="6465"/>
        </w:tabs>
        <w:jc w:val="center"/>
        <w:rPr>
          <w:rFonts w:ascii="Arial" w:hAnsi="Arial" w:cs="Arial"/>
          <w:noProof/>
          <w:sz w:val="24"/>
          <w:szCs w:val="24"/>
        </w:rPr>
      </w:pPr>
    </w:p>
    <w:p w14:paraId="29E91035" w14:textId="77777777" w:rsidR="00E71168" w:rsidRDefault="005C3994">
      <w:pPr>
        <w:tabs>
          <w:tab w:val="left" w:pos="646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034FB6C" wp14:editId="6B9E4003">
            <wp:extent cx="5143500" cy="2171700"/>
            <wp:effectExtent l="0" t="0" r="0" b="0"/>
            <wp:docPr id="1052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2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5143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7BD8" w14:textId="77777777" w:rsidR="00E71168" w:rsidRDefault="005C3994">
      <w:pPr>
        <w:pStyle w:val="ListParagraph"/>
        <w:numPr>
          <w:ilvl w:val="0"/>
          <w:numId w:val="11"/>
        </w:numPr>
        <w:tabs>
          <w:tab w:val="left" w:pos="646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Artefak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dalam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diagram </w:t>
      </w:r>
      <w:proofErr w:type="gramStart"/>
      <w:r>
        <w:rPr>
          <w:rFonts w:ascii="Arial" w:hAnsi="Arial" w:cs="Arial"/>
          <w:b/>
          <w:sz w:val="24"/>
          <w:szCs w:val="24"/>
        </w:rPr>
        <w:t>BPMN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Artefak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diagram BPMN</w:t>
      </w:r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Artefak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mewakili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relevan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model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individual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prosesnya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Tiga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artefak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anotasi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kelompok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objek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diagram BPMN.</w:t>
      </w:r>
    </w:p>
    <w:p w14:paraId="6BDF0F51" w14:textId="77777777" w:rsidR="00E71168" w:rsidRDefault="005C3994">
      <w:pPr>
        <w:pStyle w:val="ListParagraph"/>
        <w:numPr>
          <w:ilvl w:val="0"/>
          <w:numId w:val="27"/>
        </w:numPr>
        <w:tabs>
          <w:tab w:val="left" w:pos="646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Anotasi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memungkinkan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pemodel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menjelaskan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tambahan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model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notasi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75B8E62" w14:textId="77777777" w:rsidR="00E71168" w:rsidRDefault="005C3994">
      <w:pPr>
        <w:pStyle w:val="ListParagraph"/>
        <w:numPr>
          <w:ilvl w:val="0"/>
          <w:numId w:val="27"/>
        </w:numPr>
        <w:tabs>
          <w:tab w:val="left" w:pos="646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Kelompok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pros</w:t>
      </w:r>
      <w:r>
        <w:rPr>
          <w:rFonts w:ascii="Arial" w:hAnsi="Arial" w:cs="Arial"/>
          <w:sz w:val="24"/>
          <w:szCs w:val="24"/>
        </w:rPr>
        <w:t xml:space="preserve">es yang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signifikansi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keseluruhan</w:t>
      </w:r>
      <w:proofErr w:type="spellEnd"/>
      <w:r>
        <w:rPr>
          <w:rFonts w:ascii="Arial" w:hAnsi="Arial" w:cs="Arial"/>
          <w:sz w:val="24"/>
          <w:szCs w:val="24"/>
        </w:rPr>
        <w:t xml:space="preserve"> proses.</w:t>
      </w:r>
    </w:p>
    <w:p w14:paraId="3E723E76" w14:textId="77777777" w:rsidR="00E71168" w:rsidRDefault="005C3994">
      <w:pPr>
        <w:pStyle w:val="ListParagraph"/>
        <w:numPr>
          <w:ilvl w:val="0"/>
          <w:numId w:val="27"/>
        </w:numPr>
        <w:tabs>
          <w:tab w:val="left" w:pos="646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Objek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mewakili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ditempatkan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proses, data yang </w:t>
      </w:r>
      <w:proofErr w:type="spellStart"/>
      <w:r>
        <w:rPr>
          <w:rFonts w:ascii="Arial" w:hAnsi="Arial" w:cs="Arial"/>
          <w:sz w:val="24"/>
          <w:szCs w:val="24"/>
        </w:rPr>
        <w:t>dihasilkan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proses, data yang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dikumpulkan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disimpan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D30E2F" w14:textId="77777777" w:rsidR="00E71168" w:rsidRDefault="00E71168">
      <w:pPr>
        <w:pStyle w:val="ListParagraph"/>
        <w:tabs>
          <w:tab w:val="left" w:pos="6465"/>
        </w:tabs>
        <w:ind w:left="1788"/>
        <w:rPr>
          <w:rFonts w:ascii="Arial" w:hAnsi="Arial" w:cs="Arial"/>
          <w:sz w:val="24"/>
          <w:szCs w:val="24"/>
        </w:rPr>
      </w:pPr>
    </w:p>
    <w:tbl>
      <w:tblPr>
        <w:tblStyle w:val="MediumGrid3-Accent2"/>
        <w:tblW w:w="0" w:type="auto"/>
        <w:tblLook w:val="04A0" w:firstRow="1" w:lastRow="0" w:firstColumn="1" w:lastColumn="0" w:noHBand="0" w:noVBand="1"/>
      </w:tblPr>
      <w:tblGrid>
        <w:gridCol w:w="523"/>
        <w:gridCol w:w="2284"/>
        <w:gridCol w:w="2330"/>
        <w:gridCol w:w="4213"/>
      </w:tblGrid>
      <w:tr w:rsidR="00E71168" w14:paraId="6BC7AA39" w14:textId="77777777" w:rsidTr="00E7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E855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No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D4C1" w14:textId="77777777" w:rsidR="00E71168" w:rsidRDefault="005C39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BBB6" w14:textId="77777777" w:rsidR="00E71168" w:rsidRDefault="005C39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3FE3" w14:textId="77777777" w:rsidR="00E71168" w:rsidRDefault="005C39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Fungsi</w:t>
            </w:r>
            <w:proofErr w:type="spellEnd"/>
          </w:p>
        </w:tc>
      </w:tr>
      <w:tr w:rsidR="00E71168" w14:paraId="73D36A6E" w14:textId="77777777" w:rsidTr="00E7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46D7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82F2" w14:textId="77777777" w:rsidR="00E71168" w:rsidRDefault="005C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10AB4DE" wp14:editId="02C97335">
                  <wp:extent cx="638175" cy="742950"/>
                  <wp:effectExtent l="0" t="0" r="9525" b="0"/>
                  <wp:docPr id="1053" name="Picture 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71"/>
                          <pic:cNvPicPr/>
                        </pic:nvPicPr>
                        <pic:blipFill>
                          <a:blip r:embed="rId3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81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336B" w14:textId="77777777" w:rsidR="00E71168" w:rsidRDefault="005C39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Data Input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93784" w14:textId="77777777" w:rsidR="00E71168" w:rsidRDefault="005C39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Menginputkan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merupakan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persyaratan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bisnis</w:t>
            </w:r>
            <w:proofErr w:type="spellEnd"/>
          </w:p>
        </w:tc>
      </w:tr>
      <w:tr w:rsidR="00E71168" w14:paraId="368AA0A5" w14:textId="77777777" w:rsidTr="00E7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6E458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CF1F" w14:textId="77777777" w:rsidR="00E71168" w:rsidRDefault="005C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5556178" wp14:editId="3788E854">
                  <wp:extent cx="609600" cy="762000"/>
                  <wp:effectExtent l="0" t="0" r="0" b="0"/>
                  <wp:docPr id="1054" name="Picture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72"/>
                          <pic:cNvPicPr/>
                        </pic:nvPicPr>
                        <pic:blipFill>
                          <a:blip r:embed="rId3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B938" w14:textId="77777777" w:rsidR="00E71168" w:rsidRDefault="005C3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Output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74FB" w14:textId="77777777" w:rsidR="00E71168" w:rsidRDefault="005C39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dihasilkan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bisnis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bookmarkStart w:id="0" w:name="_GoBack"/>
        <w:bookmarkEnd w:id="0"/>
      </w:tr>
      <w:tr w:rsidR="00E71168" w14:paraId="3F8F7B8B" w14:textId="77777777" w:rsidTr="00E7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9D26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B863" w14:textId="77777777" w:rsidR="00E71168" w:rsidRDefault="005C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A459DAC" wp14:editId="7BBE9EC1">
                  <wp:extent cx="647700" cy="752475"/>
                  <wp:effectExtent l="0" t="0" r="0" b="9525"/>
                  <wp:docPr id="1055" name="Picture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73"/>
                          <pic:cNvPicPr/>
                        </pic:nvPicPr>
                        <pic:blipFill>
                          <a:blip r:embed="rId3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477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71ED" w14:textId="77777777" w:rsidR="00E71168" w:rsidRDefault="005C3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Data collection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6145" w14:textId="77777777" w:rsidR="00E71168" w:rsidRDefault="005C39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Menandakan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dikumpulkan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bisnis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71168" w14:paraId="0C850FCD" w14:textId="77777777" w:rsidTr="00E7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576A" w14:textId="77777777" w:rsidR="00E71168" w:rsidRDefault="005C39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lastRenderedPageBreak/>
              <w:t>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6822" w14:textId="77777777" w:rsidR="00E71168" w:rsidRDefault="005C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DD590F" wp14:editId="78AE7388">
                  <wp:extent cx="628650" cy="542925"/>
                  <wp:effectExtent l="0" t="0" r="0" b="9525"/>
                  <wp:docPr id="1056" name="Picture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74"/>
                          <pic:cNvPicPr/>
                        </pic:nvPicPr>
                        <pic:blipFill>
                          <a:blip r:embed="rId3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86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0A61B" w14:textId="77777777" w:rsidR="00E71168" w:rsidRDefault="005C3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Data storage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5E21" w14:textId="77777777" w:rsidR="00E71168" w:rsidRDefault="005C39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Symbol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biasa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artikan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database,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yang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inputkan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tersimpan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database </w:t>
            </w:r>
          </w:p>
        </w:tc>
      </w:tr>
    </w:tbl>
    <w:p w14:paraId="67BBEFF4" w14:textId="77777777" w:rsidR="00E71168" w:rsidRDefault="00E71168">
      <w:pPr>
        <w:pStyle w:val="ListParagraph"/>
        <w:tabs>
          <w:tab w:val="left" w:pos="6465"/>
        </w:tabs>
        <w:ind w:left="1068"/>
        <w:rPr>
          <w:rFonts w:ascii="Arial" w:hAnsi="Arial" w:cs="Arial"/>
          <w:sz w:val="24"/>
          <w:szCs w:val="24"/>
        </w:rPr>
      </w:pPr>
    </w:p>
    <w:sectPr w:rsidR="00E7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85906196"/>
    <w:lvl w:ilvl="0" w:tplc="88DA982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14C2A3D6"/>
    <w:lvl w:ilvl="0" w:tplc="04090003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2B967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8E54D168"/>
    <w:lvl w:ilvl="0" w:tplc="DCEAB2AC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C6EE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5F9070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43AC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DD687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F7A405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622A5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71B6CB1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C25CC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20D2A1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ADE240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734CA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A2947B1A"/>
    <w:lvl w:ilvl="0" w:tplc="040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F2124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76E2383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56E62B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F1E45F9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D9D66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5"/>
    <w:multiLevelType w:val="hybridMultilevel"/>
    <w:tmpl w:val="DDFC8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hybridMultilevel"/>
    <w:tmpl w:val="B9FC75B0"/>
    <w:lvl w:ilvl="0" w:tplc="88DA982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6510790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hybridMultilevel"/>
    <w:tmpl w:val="5DEA374A"/>
    <w:lvl w:ilvl="0" w:tplc="0409000D">
      <w:start w:val="1"/>
      <w:numFmt w:val="bullet"/>
      <w:lvlText w:val=""/>
      <w:lvlJc w:val="left"/>
      <w:pPr>
        <w:ind w:left="29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679C6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000001A"/>
    <w:multiLevelType w:val="hybridMultilevel"/>
    <w:tmpl w:val="72F21DC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0000001B"/>
    <w:multiLevelType w:val="hybridMultilevel"/>
    <w:tmpl w:val="ABB01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000001C"/>
    <w:multiLevelType w:val="hybridMultilevel"/>
    <w:tmpl w:val="B392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D"/>
    <w:multiLevelType w:val="hybridMultilevel"/>
    <w:tmpl w:val="CE24F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000001E"/>
    <w:multiLevelType w:val="hybridMultilevel"/>
    <w:tmpl w:val="B814665A"/>
    <w:lvl w:ilvl="0" w:tplc="0409000D">
      <w:start w:val="1"/>
      <w:numFmt w:val="bullet"/>
      <w:lvlText w:val=""/>
      <w:lvlJc w:val="left"/>
      <w:pPr>
        <w:ind w:left="1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1" w15:restartNumberingAfterBreak="0">
    <w:nsid w:val="0000001F"/>
    <w:multiLevelType w:val="hybridMultilevel"/>
    <w:tmpl w:val="B94C4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00000020"/>
    <w:multiLevelType w:val="hybridMultilevel"/>
    <w:tmpl w:val="3A400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0000021"/>
    <w:multiLevelType w:val="hybridMultilevel"/>
    <w:tmpl w:val="DAAA3F5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00000022"/>
    <w:multiLevelType w:val="hybridMultilevel"/>
    <w:tmpl w:val="9634D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00000023"/>
    <w:multiLevelType w:val="hybridMultilevel"/>
    <w:tmpl w:val="C7908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00000024"/>
    <w:multiLevelType w:val="hybridMultilevel"/>
    <w:tmpl w:val="0294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0000025"/>
    <w:multiLevelType w:val="hybridMultilevel"/>
    <w:tmpl w:val="0278F39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00000026"/>
    <w:multiLevelType w:val="hybridMultilevel"/>
    <w:tmpl w:val="ABA2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00000027"/>
    <w:multiLevelType w:val="hybridMultilevel"/>
    <w:tmpl w:val="41A85DA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00000028"/>
    <w:multiLevelType w:val="hybridMultilevel"/>
    <w:tmpl w:val="366C3A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00000029"/>
    <w:multiLevelType w:val="hybridMultilevel"/>
    <w:tmpl w:val="120002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0000002A"/>
    <w:multiLevelType w:val="hybridMultilevel"/>
    <w:tmpl w:val="DC728B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0"/>
  </w:num>
  <w:num w:numId="3">
    <w:abstractNumId w:val="34"/>
  </w:num>
  <w:num w:numId="4">
    <w:abstractNumId w:val="41"/>
  </w:num>
  <w:num w:numId="5">
    <w:abstractNumId w:val="22"/>
  </w:num>
  <w:num w:numId="6">
    <w:abstractNumId w:val="12"/>
  </w:num>
  <w:num w:numId="7">
    <w:abstractNumId w:val="6"/>
  </w:num>
  <w:num w:numId="8">
    <w:abstractNumId w:val="17"/>
  </w:num>
  <w:num w:numId="9">
    <w:abstractNumId w:val="39"/>
  </w:num>
  <w:num w:numId="10">
    <w:abstractNumId w:val="2"/>
  </w:num>
  <w:num w:numId="11">
    <w:abstractNumId w:val="23"/>
  </w:num>
  <w:num w:numId="12">
    <w:abstractNumId w:val="9"/>
  </w:num>
  <w:num w:numId="13">
    <w:abstractNumId w:val="0"/>
  </w:num>
  <w:num w:numId="14">
    <w:abstractNumId w:val="28"/>
  </w:num>
  <w:num w:numId="15">
    <w:abstractNumId w:val="16"/>
  </w:num>
  <w:num w:numId="16">
    <w:abstractNumId w:val="14"/>
  </w:num>
  <w:num w:numId="17">
    <w:abstractNumId w:val="11"/>
  </w:num>
  <w:num w:numId="18">
    <w:abstractNumId w:val="24"/>
  </w:num>
  <w:num w:numId="19">
    <w:abstractNumId w:val="29"/>
  </w:num>
  <w:num w:numId="20">
    <w:abstractNumId w:val="30"/>
  </w:num>
  <w:num w:numId="21">
    <w:abstractNumId w:val="7"/>
  </w:num>
  <w:num w:numId="22">
    <w:abstractNumId w:val="32"/>
  </w:num>
  <w:num w:numId="23">
    <w:abstractNumId w:val="36"/>
  </w:num>
  <w:num w:numId="24">
    <w:abstractNumId w:val="21"/>
  </w:num>
  <w:num w:numId="25">
    <w:abstractNumId w:val="1"/>
  </w:num>
  <w:num w:numId="26">
    <w:abstractNumId w:val="10"/>
  </w:num>
  <w:num w:numId="27">
    <w:abstractNumId w:val="15"/>
  </w:num>
  <w:num w:numId="28">
    <w:abstractNumId w:val="27"/>
  </w:num>
  <w:num w:numId="29">
    <w:abstractNumId w:val="25"/>
  </w:num>
  <w:num w:numId="30">
    <w:abstractNumId w:val="3"/>
  </w:num>
  <w:num w:numId="31">
    <w:abstractNumId w:val="42"/>
  </w:num>
  <w:num w:numId="32">
    <w:abstractNumId w:val="4"/>
  </w:num>
  <w:num w:numId="33">
    <w:abstractNumId w:val="20"/>
  </w:num>
  <w:num w:numId="34">
    <w:abstractNumId w:val="8"/>
  </w:num>
  <w:num w:numId="35">
    <w:abstractNumId w:val="35"/>
  </w:num>
  <w:num w:numId="36">
    <w:abstractNumId w:val="5"/>
  </w:num>
  <w:num w:numId="37">
    <w:abstractNumId w:val="26"/>
  </w:num>
  <w:num w:numId="38">
    <w:abstractNumId w:val="13"/>
  </w:num>
  <w:num w:numId="39">
    <w:abstractNumId w:val="31"/>
  </w:num>
  <w:num w:numId="40">
    <w:abstractNumId w:val="38"/>
  </w:num>
  <w:num w:numId="41">
    <w:abstractNumId w:val="37"/>
  </w:num>
  <w:num w:numId="42">
    <w:abstractNumId w:val="33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168"/>
    <w:rsid w:val="005C3994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BB52"/>
  <w15:docId w15:val="{DAE01DAA-664E-49FC-A286-F07D9B98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qFormat/>
    <w:pPr>
      <w:pBdr>
        <w:top w:val="single" w:sz="6" w:space="2" w:color="4472C4"/>
      </w:pBdr>
      <w:spacing w:before="300" w:after="0"/>
      <w:outlineLvl w:val="2"/>
    </w:pPr>
    <w:rPr>
      <w:caps/>
      <w:color w:val="1F3763"/>
      <w:spacing w:val="15"/>
    </w:rPr>
  </w:style>
  <w:style w:type="paragraph" w:styleId="Heading4">
    <w:name w:val="heading 4"/>
    <w:basedOn w:val="Normal"/>
    <w:next w:val="Normal"/>
    <w:link w:val="Heading4Char"/>
    <w:uiPriority w:val="9"/>
    <w:qFormat/>
    <w:pPr>
      <w:pBdr>
        <w:top w:val="dotted" w:sz="6" w:space="2" w:color="4472C4"/>
      </w:pBdr>
      <w:spacing w:before="200" w:after="0"/>
      <w:outlineLvl w:val="3"/>
    </w:pPr>
    <w:rPr>
      <w:caps/>
      <w:color w:val="2F5496"/>
      <w:spacing w:val="10"/>
    </w:rPr>
  </w:style>
  <w:style w:type="paragraph" w:styleId="Heading5">
    <w:name w:val="heading 5"/>
    <w:basedOn w:val="Normal"/>
    <w:next w:val="Normal"/>
    <w:link w:val="Heading5Char"/>
    <w:uiPriority w:val="9"/>
    <w:qFormat/>
    <w:pPr>
      <w:pBdr>
        <w:bottom w:val="single" w:sz="6" w:space="1" w:color="4472C4"/>
      </w:pBdr>
      <w:spacing w:before="200" w:after="0"/>
      <w:outlineLvl w:val="4"/>
    </w:pPr>
    <w:rPr>
      <w:caps/>
      <w:color w:val="2F5496"/>
      <w:spacing w:val="10"/>
    </w:rPr>
  </w:style>
  <w:style w:type="paragraph" w:styleId="Heading6">
    <w:name w:val="heading 6"/>
    <w:basedOn w:val="Normal"/>
    <w:next w:val="Normal"/>
    <w:link w:val="Heading6Char"/>
    <w:uiPriority w:val="9"/>
    <w:qFormat/>
    <w:pPr>
      <w:pBdr>
        <w:bottom w:val="dotted" w:sz="6" w:space="1" w:color="4472C4"/>
      </w:pBdr>
      <w:spacing w:before="200" w:after="0"/>
      <w:outlineLvl w:val="5"/>
    </w:pPr>
    <w:rPr>
      <w:caps/>
      <w:color w:val="2F5496"/>
      <w:spacing w:val="10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00" w:after="0"/>
      <w:outlineLvl w:val="6"/>
    </w:pPr>
    <w:rPr>
      <w:caps/>
      <w:color w:val="2F5496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FFFFFF"/>
      <w:spacing w:val="15"/>
      <w:sz w:val="22"/>
      <w:szCs w:val="22"/>
      <w:shd w:val="clear" w:color="auto" w:fill="4472C4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spacing w:val="15"/>
      <w:shd w:val="clear" w:color="auto" w:fill="D9E2F3"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1F3763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caps/>
      <w:color w:val="2F5496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caps/>
      <w:color w:val="2F5496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2F5496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caps/>
      <w:color w:val="2F549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Pr>
      <w:b/>
      <w:bCs/>
      <w:color w:val="2F5496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="Calibri Light" w:hAnsi="Calibri Light"/>
      <w:caps/>
      <w:color w:val="4472C4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caps/>
      <w:color w:val="4472C4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caps/>
      <w:color w:val="1F3763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4472C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4472C4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1F3763"/>
    </w:rPr>
  </w:style>
  <w:style w:type="character" w:styleId="IntenseEmphasis">
    <w:name w:val="Intense Emphasis"/>
    <w:uiPriority w:val="21"/>
    <w:qFormat/>
    <w:rPr>
      <w:b/>
      <w:bCs/>
      <w:caps/>
      <w:color w:val="1F3763"/>
      <w:spacing w:val="10"/>
    </w:rPr>
  </w:style>
  <w:style w:type="character" w:styleId="SubtleReference">
    <w:name w:val="Subtle Reference"/>
    <w:uiPriority w:val="31"/>
    <w:qFormat/>
    <w:rPr>
      <w:b/>
      <w:bCs/>
      <w:color w:val="4472C4"/>
    </w:rPr>
  </w:style>
  <w:style w:type="character" w:styleId="IntenseReference">
    <w:name w:val="Intense Reference"/>
    <w:uiPriority w:val="32"/>
    <w:qFormat/>
    <w:rPr>
      <w:b/>
      <w:bCs/>
      <w:i/>
      <w:iCs/>
      <w:caps/>
      <w:color w:val="4472C4"/>
    </w:r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NormalWeb">
    <w:name w:val="Normal (Web)"/>
    <w:basedOn w:val="Normal"/>
    <w:uiPriority w:val="9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21">
    <w:name w:val="Grid Table 5 Dark - Accent 2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4D5"/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GridTable4-Accent31">
    <w:name w:val="Grid Table 4 - Accent 3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5Dark-Accent61">
    <w:name w:val="Grid Table 5 Dark - Accent 6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2EFD9"/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E2F3"/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www.lucidchart.com/pages/bpmn-symbols-explaine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camunda.com/bpmn/referenc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A356A-BDCE-4547-99BE-161B90C2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Adhitya Noor Muslim</dc:creator>
  <cp:lastModifiedBy>Adhitya Noor Muslim</cp:lastModifiedBy>
  <cp:revision>2</cp:revision>
  <dcterms:created xsi:type="dcterms:W3CDTF">2018-03-13T05:12:00Z</dcterms:created>
  <dcterms:modified xsi:type="dcterms:W3CDTF">2018-03-13T05:12:00Z</dcterms:modified>
</cp:coreProperties>
</file>