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Arial" w:cs="Arial" w:eastAsia="Times New Roman" w:hAnsi="Arial"/>
          <w:sz w:val="28"/>
          <w:szCs w:val="24"/>
        </w:rPr>
      </w:pPr>
      <w:r>
        <w:rPr>
          <w:rFonts w:ascii="Arial" w:cs="Arial" w:eastAsia="Times New Roman" w:hAnsi="Arial"/>
          <w:bCs/>
          <w:color w:val="000000"/>
          <w:sz w:val="28"/>
          <w:szCs w:val="24"/>
        </w:rPr>
        <w:t>PROGRESS LOGBOOK - GROUP A6 - PROJECT IV</w:t>
      </w:r>
    </w:p>
    <w:p>
      <w:pPr>
        <w:pStyle w:val="style0"/>
        <w:spacing w:after="240" w:lineRule="auto" w:line="240"/>
        <w:jc w:val="both"/>
        <w:rPr>
          <w:rFonts w:ascii="Arial" w:cs="Arial" w:eastAsia="Times New Roman" w:hAnsi="Arial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bCs/>
          <w:color w:val="000000"/>
          <w:sz w:val="24"/>
          <w:szCs w:val="24"/>
        </w:rPr>
        <w:t>Nama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: 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Akmal Muhammad Kristant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o</w:t>
      </w:r>
      <w:r>
        <w:rPr>
          <w:rFonts w:ascii="Arial" w:cs="Arial" w:eastAsia="Times New Roman" w:hAnsi="Arial"/>
          <w:color w:val="000000"/>
          <w:sz w:val="24"/>
          <w:szCs w:val="24"/>
        </w:rPr>
        <w:br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>NIM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: </w:t>
      </w:r>
      <w:r>
        <w:rPr>
          <w:rFonts w:ascii="Arial" w:cs="Arial" w:eastAsia="Times New Roman" w:hAnsi="Arial"/>
          <w:color w:val="000000"/>
          <w:sz w:val="24"/>
          <w:szCs w:val="24"/>
        </w:rPr>
        <w:t>1615110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04</w:t>
      </w: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bCs/>
          <w:color w:val="000000"/>
          <w:sz w:val="24"/>
          <w:szCs w:val="24"/>
        </w:rPr>
        <w:t>Posisi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: 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Ketua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Jobdesk</w:t>
      </w:r>
      <w:r>
        <w:rPr>
          <w:rFonts w:ascii="Arial" w:cs="Arial" w:hAnsi="Arial"/>
          <w:bCs/>
          <w:sz w:val="24"/>
          <w:szCs w:val="24"/>
        </w:rPr>
        <w:tab/>
      </w:r>
      <w:r>
        <w:rPr>
          <w:rFonts w:ascii="Arial" w:cs="Arial" w:hAnsi="Arial"/>
          <w:bCs/>
          <w:sz w:val="24"/>
          <w:szCs w:val="24"/>
        </w:rPr>
        <w:tab/>
      </w:r>
      <w:r>
        <w:rPr>
          <w:rFonts w:ascii="Arial" w:cs="Arial" w:hAnsi="Arial"/>
          <w:bCs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:</w:t>
      </w:r>
      <w:r>
        <w:rPr>
          <w:rFonts w:ascii="Arial" w:cs="Arial" w:hAnsi="Arial"/>
          <w:bCs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- (Belum ada)</w:t>
      </w: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bCs/>
          <w:color w:val="000000"/>
          <w:sz w:val="24"/>
          <w:szCs w:val="24"/>
        </w:rPr>
        <w:t>Minggu ke-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: </w:t>
      </w:r>
      <w:r>
        <w:rPr>
          <w:rFonts w:ascii="Arial" w:cs="Arial" w:eastAsia="Times New Roman" w:hAnsi="Arial"/>
          <w:color w:val="000000"/>
          <w:sz w:val="24"/>
          <w:szCs w:val="24"/>
        </w:rPr>
        <w:t>4-5</w:t>
      </w: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bCs/>
          <w:color w:val="000000"/>
          <w:sz w:val="24"/>
          <w:szCs w:val="24"/>
        </w:rPr>
        <w:t>Referensi Wajib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- </w:t>
      </w: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bCs/>
          <w:color w:val="000000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bCs/>
          <w:color w:val="000000"/>
          <w:sz w:val="24"/>
          <w:szCs w:val="24"/>
        </w:rPr>
        <w:t>Referensi Pribadi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</w:t>
      </w:r>
      <w:r>
        <w:rPr/>
        <w:fldChar w:fldCharType="begin"/>
      </w:r>
      <w:r>
        <w:instrText xml:space="preserve"> HYPERLINK "https://camunda.com/bpmn/reference/" </w:instrText>
      </w:r>
      <w:r>
        <w:rPr/>
        <w:fldChar w:fldCharType="separate"/>
      </w:r>
      <w:r>
        <w:rPr>
          <w:rStyle w:val="style85"/>
          <w:rFonts w:ascii="Arial" w:cs="Arial" w:eastAsia="Times New Roman" w:hAnsi="Arial"/>
          <w:sz w:val="24"/>
          <w:szCs w:val="24"/>
          <w:u w:val="none"/>
        </w:rPr>
        <w:t>https://camunda.com/bpmn/reference/</w:t>
      </w:r>
      <w:r>
        <w:rPr/>
        <w:fldChar w:fldCharType="end"/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, </w:t>
      </w:r>
      <w:r>
        <w:rPr/>
        <w:fldChar w:fldCharType="begin"/>
      </w:r>
      <w:r>
        <w:instrText xml:space="preserve"> HYPERLINK "https://www.lucidchart.com/pages/bpmn-symbols-explained" </w:instrText>
      </w:r>
      <w:r>
        <w:rPr/>
        <w:fldChar w:fldCharType="separate"/>
      </w:r>
      <w:r>
        <w:rPr>
          <w:rStyle w:val="style85"/>
          <w:rFonts w:ascii="Arial" w:cs="Arial" w:eastAsia="Times New Roman" w:hAnsi="Arial"/>
          <w:sz w:val="24"/>
          <w:szCs w:val="24"/>
          <w:u w:val="none"/>
        </w:rPr>
        <w:t>https://www.lucidchart.com/pages/bpmn-symbols-explained</w:t>
      </w:r>
      <w:r>
        <w:rPr/>
        <w:fldChar w:fldCharType="end"/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br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>Tugas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Memahami Simbol BPMN</w:t>
      </w:r>
      <w:r>
        <w:rPr>
          <w:rFonts w:ascii="Arial" w:cs="Arial" w:eastAsia="Times New Roman" w:hAnsi="Arial"/>
          <w:color w:val="000000"/>
          <w:sz w:val="24"/>
          <w:szCs w:val="24"/>
        </w:rPr>
        <w:t>.</w:t>
      </w: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bCs/>
          <w:color w:val="000000"/>
          <w:sz w:val="24"/>
          <w:szCs w:val="24"/>
        </w:rPr>
        <w:t>Parameter Ketercapaian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Berhasil memahami BPMN </w:t>
      </w:r>
      <w:r>
        <w:rPr>
          <w:rFonts w:ascii="Arial" w:cs="Arial" w:eastAsia="Times New Roman" w:hAnsi="Arial"/>
          <w:color w:val="000000"/>
          <w:sz w:val="24"/>
          <w:szCs w:val="24"/>
        </w:rPr>
        <w:t>serta dapat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mempraktekan atau meng</w:t>
      </w:r>
      <w:r>
        <w:rPr>
          <w:rFonts w:ascii="Arial" w:cs="Arial" w:eastAsia="Times New Roman" w:hAnsi="Arial"/>
          <w:color w:val="000000"/>
          <w:sz w:val="24"/>
          <w:szCs w:val="24"/>
        </w:rPr>
        <w:t>implementasi studi kasus dengan baik dan benar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dalam bentuk diagram BPMN</w:t>
      </w:r>
      <w:r>
        <w:rPr>
          <w:rFonts w:ascii="Arial" w:cs="Arial" w:eastAsia="Times New Roman" w:hAnsi="Arial"/>
          <w:color w:val="000000"/>
          <w:sz w:val="24"/>
          <w:szCs w:val="24"/>
        </w:rPr>
        <w:t>.</w:t>
      </w: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bCs/>
          <w:color w:val="000000"/>
          <w:sz w:val="24"/>
          <w:szCs w:val="24"/>
        </w:rPr>
        <w:t>Deadline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Minggu ke-</w:t>
      </w:r>
      <w:r>
        <w:rPr>
          <w:rFonts w:ascii="Arial" w:cs="Arial" w:eastAsia="Times New Roman" w:hAnsi="Arial"/>
          <w:color w:val="4a86e8"/>
          <w:sz w:val="24"/>
          <w:szCs w:val="24"/>
        </w:rPr>
        <w:t>5</w:t>
      </w:r>
      <w:r>
        <w:rPr>
          <w:rFonts w:ascii="Arial" w:cs="Arial" w:eastAsia="Times New Roman" w:hAnsi="Arial"/>
          <w:color w:val="000000"/>
          <w:sz w:val="24"/>
          <w:szCs w:val="24"/>
        </w:rPr>
        <w:t>,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13 Maret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2018</w:t>
      </w: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sz w:val="24"/>
          <w:szCs w:val="24"/>
        </w:rPr>
        <w:t>Progress</w:t>
      </w:r>
      <w:r>
        <w:rPr>
          <w:rFonts w:ascii="Arial" w:cs="Arial" w:eastAsia="Times New Roman" w:hAnsi="Arial"/>
          <w:sz w:val="24"/>
          <w:szCs w:val="24"/>
        </w:rPr>
        <w:tab/>
      </w:r>
      <w:r>
        <w:rPr>
          <w:rFonts w:ascii="Arial" w:cs="Arial" w:eastAsia="Times New Roman" w:hAnsi="Arial"/>
          <w:sz w:val="24"/>
          <w:szCs w:val="24"/>
        </w:rPr>
        <w:tab/>
      </w:r>
      <w:r>
        <w:rPr>
          <w:rFonts w:ascii="Arial" w:cs="Arial" w:eastAsia="Times New Roman" w:hAnsi="Arial"/>
          <w:sz w:val="24"/>
          <w:szCs w:val="24"/>
        </w:rPr>
        <w:tab/>
      </w:r>
      <w:r>
        <w:rPr>
          <w:rFonts w:ascii="Arial" w:cs="Arial" w:eastAsia="Times New Roman" w:hAnsi="Arial"/>
          <w:sz w:val="24"/>
          <w:szCs w:val="24"/>
        </w:rPr>
        <w:t>:</w:t>
      </w:r>
    </w:p>
    <w:p>
      <w:pPr>
        <w:pStyle w:val="style0"/>
        <w:spacing w:after="0" w:lineRule="auto" w:line="240"/>
        <w:jc w:val="both"/>
        <w:rPr>
          <w:rFonts w:ascii="Arial" w:cs="Arial" w:eastAsia="Times New Roman" w:hAnsi="Arial"/>
          <w:sz w:val="24"/>
          <w:szCs w:val="24"/>
        </w:rPr>
      </w:pPr>
    </w:p>
    <w:tbl>
      <w:tblPr>
        <w:tblStyle w:val="style154"/>
        <w:tblW w:w="9790" w:type="dxa"/>
        <w:tblLook w:val="04A0" w:firstRow="1" w:lastRow="0" w:firstColumn="1" w:lastColumn="0" w:noHBand="0" w:noVBand="1"/>
      </w:tblPr>
      <w:tblGrid>
        <w:gridCol w:w="1517"/>
        <w:gridCol w:w="1742"/>
        <w:gridCol w:w="1734"/>
        <w:gridCol w:w="1601"/>
        <w:gridCol w:w="3196"/>
      </w:tblGrid>
      <w:tr>
        <w:trPr>
          <w:trHeight w:val="819" w:hRule="atLeast"/>
        </w:trPr>
        <w:tc>
          <w:tcPr>
            <w:tcW w:w="1958" w:type="dxa"/>
            <w:tcBorders>
              <w:bottom w:val="nil"/>
            </w:tcBorders>
            <w:shd w:val="clear" w:color="auto" w:fill="ffc000"/>
          </w:tcPr>
          <w:p>
            <w:pPr>
              <w:pStyle w:val="style0"/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Sub Tugas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>
            <w:pPr>
              <w:pStyle w:val="style0"/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Detail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>
            <w:pPr>
              <w:pStyle w:val="style0"/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Tanggal dan waktu pengerjaan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>
            <w:pPr>
              <w:pStyle w:val="style0"/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Tanggal dan waktu selesai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>
            <w:pPr>
              <w:pStyle w:val="style0"/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Issue</w:t>
            </w:r>
          </w:p>
        </w:tc>
      </w:tr>
      <w:tr>
        <w:tblPrEx/>
        <w:trPr>
          <w:trHeight w:val="377" w:hRule="atLeast"/>
        </w:trPr>
        <w:tc>
          <w:tcPr>
            <w:tcW w:w="1958" w:type="dxa"/>
            <w:tcBorders>
              <w:top w:val="nil"/>
            </w:tcBorders>
          </w:tcPr>
          <w:p>
            <w:pPr>
              <w:pStyle w:val="style0"/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BPMN</w:t>
            </w:r>
          </w:p>
        </w:tc>
        <w:tc>
          <w:tcPr>
            <w:tcW w:w="1958" w:type="dxa"/>
            <w:tcBorders>
              <w:top w:val="nil"/>
            </w:tcBorders>
          </w:tcPr>
          <w:p>
            <w:pPr>
              <w:pStyle w:val="style0"/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Memahami Simbol BPMN</w:t>
            </w:r>
          </w:p>
        </w:tc>
        <w:tc>
          <w:tcPr>
            <w:tcW w:w="1958" w:type="dxa"/>
            <w:tcBorders>
              <w:top w:val="nil"/>
            </w:tcBorders>
          </w:tcPr>
          <w:p>
            <w:pPr>
              <w:pStyle w:val="style0"/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10</w:t>
            </w:r>
            <w:r>
              <w:rPr>
                <w:rFonts w:ascii="Arial" w:cs="Arial" w:eastAsia="Times New Roman" w:hAnsi="Arial"/>
                <w:sz w:val="24"/>
                <w:szCs w:val="24"/>
              </w:rPr>
              <w:t xml:space="preserve"> Maret</w:t>
            </w:r>
            <w:r>
              <w:rPr>
                <w:rFonts w:ascii="Arial" w:cs="Arial" w:eastAsia="Times New Roman" w:hAnsi="Arial"/>
                <w:sz w:val="24"/>
                <w:szCs w:val="24"/>
              </w:rPr>
              <w:t xml:space="preserve"> 2018 – 19</w:t>
            </w:r>
            <w:r>
              <w:rPr>
                <w:rFonts w:ascii="Arial" w:cs="Arial" w:eastAsia="Times New Roman" w:hAnsi="Arial"/>
                <w:sz w:val="24"/>
                <w:szCs w:val="24"/>
              </w:rPr>
              <w:t>.00</w:t>
            </w:r>
          </w:p>
        </w:tc>
        <w:tc>
          <w:tcPr>
            <w:tcW w:w="1958" w:type="dxa"/>
            <w:tcBorders>
              <w:top w:val="nil"/>
            </w:tcBorders>
          </w:tcPr>
          <w:p>
            <w:pPr>
              <w:pStyle w:val="style0"/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10</w:t>
            </w:r>
            <w:r>
              <w:rPr>
                <w:rFonts w:ascii="Arial" w:cs="Arial" w:eastAsia="Times New Roman" w:hAnsi="Arial"/>
                <w:sz w:val="24"/>
                <w:szCs w:val="24"/>
              </w:rPr>
              <w:t xml:space="preserve"> Maret</w:t>
            </w:r>
            <w:r>
              <w:rPr>
                <w:rFonts w:ascii="Arial" w:cs="Arial" w:eastAsia="Times New Roman" w:hAnsi="Arial"/>
                <w:sz w:val="24"/>
                <w:szCs w:val="24"/>
              </w:rPr>
              <w:t xml:space="preserve"> 2018 – 22</w:t>
            </w:r>
            <w:r>
              <w:rPr>
                <w:rFonts w:ascii="Arial" w:cs="Arial" w:eastAsia="Times New Roman" w:hAnsi="Arial"/>
                <w:sz w:val="24"/>
                <w:szCs w:val="24"/>
              </w:rPr>
              <w:t>.15</w:t>
            </w:r>
          </w:p>
        </w:tc>
        <w:tc>
          <w:tcPr>
            <w:tcW w:w="1958" w:type="dxa"/>
            <w:tcBorders>
              <w:top w:val="nil"/>
            </w:tcBorders>
          </w:tcPr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Belum begitu memahami symbol error</w: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Belum begitu memahami symbol compensation</w: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Belum begitu memahami symbol Escalation</w: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 xml:space="preserve">Belum begitu memahami symbol call </w: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ascii="Arial" w:cs="Arial" w:eastAsia="Times New Roman" w:hAnsi="Arial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sz w:val="24"/>
                <w:szCs w:val="24"/>
              </w:rPr>
              <w:t>Belum begitu memahami association symbol</w:t>
            </w:r>
          </w:p>
        </w:tc>
      </w:tr>
    </w:tbl>
    <w:p>
      <w:pPr>
        <w:jc w:val="both"/>
        <w:rPr>
          <w:rFonts w:ascii="Arial" w:cs="Arial" w:hAnsi="Arial" w:hint="default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" w:cs="Arial" w:hAnsi="Arial" w:hint="default"/>
          <w:b w:val="false"/>
          <w:bCs w:val="false"/>
          <w:sz w:val="24"/>
          <w:szCs w:val="24"/>
        </w:rPr>
      </w:pPr>
      <w:r>
        <w:rPr>
          <w:rFonts w:ascii="Arial" w:cs="Arial" w:hAnsi="Arial" w:hint="default"/>
          <w:b w:val="false"/>
          <w:bCs w:val="false"/>
          <w:sz w:val="24"/>
          <w:szCs w:val="24"/>
          <w:lang w:val="en-US"/>
        </w:rPr>
        <w:t>Pemahaman</w:t>
      </w:r>
      <w:r>
        <w:rPr>
          <w:rFonts w:ascii="Arial" w:cs="Arial" w:hAnsi="Arial" w:hint="default"/>
          <w:b w:val="false"/>
          <w:bCs w:val="false"/>
          <w:sz w:val="24"/>
          <w:szCs w:val="24"/>
          <w:lang w:val="en-US"/>
        </w:rPr>
        <w:t xml:space="preserve">.                        </w:t>
      </w:r>
      <w:r>
        <w:rPr>
          <w:rFonts w:ascii="Arial" w:cs="Arial" w:hAnsi="Arial" w:hint="default"/>
          <w:b w:val="false"/>
          <w:bCs w:val="false"/>
          <w:sz w:val="24"/>
          <w:szCs w:val="24"/>
          <w:lang w:val="en-US"/>
        </w:rPr>
        <w:t>:</w:t>
      </w:r>
      <w:r>
        <w:rPr>
          <w:rFonts w:ascii="Arial" w:cs="Arial" w:hAnsi="Arial" w:hint="default"/>
          <w:b w:val="false"/>
          <w:bCs w:val="false"/>
          <w:sz w:val="24"/>
          <w:szCs w:val="24"/>
          <w:lang w:val="en-US"/>
        </w:rPr>
        <w:t xml:space="preserve">   </w:t>
      </w:r>
      <w:r>
        <w:rPr>
          <w:rFonts w:ascii="Arial" w:cs="Arial" w:hAnsi="Arial" w:hint="default"/>
          <w:b w:val="false"/>
          <w:bCs w:val="false"/>
          <w:sz w:val="24"/>
          <w:szCs w:val="24"/>
          <w:lang w:val="en-US"/>
        </w:rPr>
        <w:t>ini adalah s</w:t>
      </w:r>
      <w:r>
        <w:rPr>
          <w:rFonts w:ascii="Arial" w:cs="Arial" w:hAnsi="Arial" w:hint="default"/>
          <w:b w:val="false"/>
          <w:bCs w:val="false"/>
          <w:sz w:val="24"/>
          <w:szCs w:val="24"/>
          <w:lang w:val="en-US"/>
        </w:rPr>
        <w:t>imbol-simbol yang ada dal</w:t>
      </w:r>
      <w:r>
        <w:rPr>
          <w:rFonts w:ascii="Arial" w:cs="Arial" w:hAnsi="Arial" w:hint="default"/>
          <w:b w:val="false"/>
          <w:bCs w:val="false"/>
          <w:sz w:val="24"/>
          <w:szCs w:val="24"/>
          <w:lang w:val="en-US"/>
        </w:rPr>
        <w:t>am sebuah bpmn.</w:t>
      </w:r>
      <w:r>
        <w:rPr>
          <w:rFonts w:ascii="Arial" w:cs="Arial" w:hAnsi="Arial" w:hint="default"/>
          <w:b w:val="false"/>
          <w:bCs w:val="false"/>
          <w:sz w:val="24"/>
          <w:szCs w:val="24"/>
          <w:lang w:val="en-US"/>
        </w:rPr>
        <w:t xml:space="preserve">   </w:t>
      </w:r>
    </w:p>
    <w:p>
      <w:pPr>
        <w:pStyle w:val="style179"/>
        <w:jc w:val="both"/>
        <w:rPr/>
      </w:pPr>
      <w:r>
        <w:rPr>
          <w:rFonts w:ascii="Arial" w:cs="Arial" w:hAnsi="Arial" w:hint="default"/>
          <w:b/>
          <w:bCs/>
          <w:sz w:val="24"/>
          <w:szCs w:val="24"/>
        </w:rPr>
        <w:t>BPMN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activity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symbols</w:t>
      </w:r>
    </w:p>
    <w:tbl>
      <w:tblPr>
        <w:jc w:val="left"/>
      </w:tblPr>
      <w:tblGrid>
        <w:gridCol w:w="536"/>
        <w:gridCol w:w="2292"/>
        <w:gridCol w:w="2328"/>
        <w:gridCol w:w="4203"/>
      </w:tblGrid>
      <w:tr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No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Simbol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Nama</w:t>
            </w: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Simbol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Fungsi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952499" cy="733425"/>
                  <wp:effectExtent l="0" t="0" r="0" b="0"/>
                  <wp:docPr id="106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733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Task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symbol</w:t>
            </w:r>
          </w:p>
          <w:p>
            <w:pPr>
              <w:pStyle w:val="style0"/>
              <w:jc w:val="both"/>
              <w:rPr/>
            </w:pP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Symbol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yang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gunakan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untuk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menggambarkan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suatu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952499" cy="742950"/>
                  <wp:effectExtent l="0" t="0" r="0" b="0"/>
                  <wp:docPr id="106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742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1085850" cy="895350"/>
                  <wp:effectExtent l="0" t="0" r="0" b="0"/>
                  <wp:docPr id="106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85850" cy="895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Sub-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process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symbol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Jika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dalam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suatu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membutuhkan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atau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memiliki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lain,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maka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dapat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disederhanakan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dengan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menggunakan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sub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simbol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904875" cy="733425"/>
                  <wp:effectExtent l="0" t="0" r="0" b="0"/>
                  <wp:docPr id="106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04875" cy="733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Transaction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symbol</w:t>
            </w:r>
          </w:p>
          <w:p>
            <w:pPr>
              <w:pStyle w:val="style0"/>
              <w:rPr/>
            </w:pP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Simbol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yang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digunakan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khusus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untuk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yang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melibatkan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pembayaran.</w:t>
            </w:r>
          </w:p>
        </w:tc>
      </w:tr>
      <w:tr>
        <w:tblPrEx/>
        <w:trPr>
          <w:cantSplit w:val="false"/>
          <w:trHeight w:val="1447" w:hRule="atLeast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4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885825" cy="685800"/>
                  <wp:effectExtent l="0" t="0" r="0" b="0"/>
                  <wp:docPr id="106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85825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Call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symbol</w:t>
            </w:r>
          </w:p>
          <w:p>
            <w:pPr>
              <w:pStyle w:val="style0"/>
              <w:rPr/>
            </w:pP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</w:p>
        </w:tc>
      </w:tr>
    </w:tbl>
    <w:p>
      <w:pPr>
        <w:pStyle w:val="style179"/>
        <w:jc w:val="both"/>
        <w:rPr>
          <w:rFonts w:ascii="Arial" w:cs="Arial" w:hAnsi="Arial" w:hint="default"/>
          <w:b/>
          <w:bCs/>
          <w:sz w:val="24"/>
          <w:szCs w:val="24"/>
        </w:rPr>
      </w:pPr>
    </w:p>
    <w:p>
      <w:pPr>
        <w:pStyle w:val="style179"/>
        <w:jc w:val="both"/>
        <w:rPr>
          <w:rFonts w:ascii="Arial" w:cs="Arial" w:hAnsi="Arial" w:hint="default"/>
          <w:b/>
          <w:bCs/>
          <w:sz w:val="24"/>
          <w:szCs w:val="24"/>
        </w:rPr>
      </w:pPr>
    </w:p>
    <w:p>
      <w:pPr>
        <w:pStyle w:val="style179"/>
        <w:jc w:val="both"/>
        <w:rPr>
          <w:rFonts w:ascii="Arial" w:cs="Arial" w:hAnsi="Arial" w:hint="default"/>
          <w:b/>
          <w:bCs/>
          <w:sz w:val="24"/>
          <w:szCs w:val="24"/>
        </w:rPr>
      </w:pPr>
    </w:p>
    <w:p>
      <w:pPr>
        <w:pStyle w:val="style179"/>
        <w:jc w:val="both"/>
        <w:rPr/>
      </w:pPr>
      <w:r>
        <w:rPr>
          <w:rFonts w:ascii="Arial" w:cs="Arial" w:hAnsi="Arial" w:hint="default"/>
          <w:b/>
          <w:bCs/>
          <w:sz w:val="24"/>
          <w:szCs w:val="24"/>
        </w:rPr>
        <w:t>BPMN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gateway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symbols</w:t>
      </w:r>
    </w:p>
    <w:tbl>
      <w:tblPr>
        <w:jc w:val="left"/>
      </w:tblPr>
      <w:tblGrid>
        <w:gridCol w:w="536"/>
        <w:gridCol w:w="2282"/>
        <w:gridCol w:w="2328"/>
        <w:gridCol w:w="4213"/>
      </w:tblGrid>
      <w:tr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No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Simbol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Nama</w:t>
            </w: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Simbol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Fungsi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628650" cy="647700"/>
                  <wp:effectExtent l="0" t="0" r="0" b="0"/>
                  <wp:docPr id="106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865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Exclusive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symbol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(XOR)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Dalam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kondisi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seperti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ini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dari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</w:t>
            </w:r>
            <w:r>
              <w:rPr>
                <w:rFonts w:ascii="Arial" w:cs="Arial" w:hAnsi="Arial" w:hint="default"/>
                <w:sz w:val="24"/>
                <w:szCs w:val="24"/>
              </w:rPr>
              <w:t>atu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bisa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memungkinkan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banyak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bisa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terjadi.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581025" cy="600075"/>
                  <wp:effectExtent l="0" t="0" r="0" b="0"/>
                  <wp:docPr id="106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1025" cy="600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Event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based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symbol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Gateway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ini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tidak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melakukan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rute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berdasarkan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data,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melaikan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pada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event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mana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yang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akan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terjadi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selanjutnya.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638175" cy="590550"/>
                  <wp:effectExtent l="0" t="0" r="0" b="0"/>
                  <wp:docPr id="106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8175" cy="590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Parallel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symbol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(AND)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Dalam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kondisi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ini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bisa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menjalankan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semua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yang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akan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terjadi.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4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581025" cy="600075"/>
                  <wp:effectExtent l="0" t="0" r="0" b="0"/>
                  <wp:docPr id="107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1025" cy="600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Inclusive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symbol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(OR)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Hanya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bisa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menjalankan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salah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satu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saja.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</w:p>
        </w:tc>
      </w:tr>
    </w:tbl>
    <w:p>
      <w:pPr>
        <w:pStyle w:val="style179"/>
        <w:tabs>
          <w:tab w:val="left" w:leader="none" w:pos="6460"/>
        </w:tabs>
        <w:jc w:val="both"/>
        <w:rPr>
          <w:rFonts w:ascii="Arial" w:cs="Arial" w:hAnsi="Arial" w:hint="default"/>
          <w:b/>
          <w:bCs/>
          <w:sz w:val="24"/>
          <w:szCs w:val="24"/>
        </w:rPr>
      </w:pPr>
    </w:p>
    <w:p>
      <w:pPr>
        <w:pStyle w:val="style179"/>
        <w:tabs>
          <w:tab w:val="left" w:leader="none" w:pos="6460"/>
        </w:tabs>
        <w:jc w:val="both"/>
        <w:rPr/>
      </w:pPr>
      <w:r>
        <w:rPr>
          <w:rFonts w:ascii="Arial" w:cs="Arial" w:hAnsi="Arial" w:hint="default"/>
          <w:b/>
          <w:bCs/>
          <w:sz w:val="24"/>
          <w:szCs w:val="24"/>
        </w:rPr>
        <w:t>Connecting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objects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in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a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BPMN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diagram</w:t>
      </w:r>
    </w:p>
    <w:tbl>
      <w:tblPr>
        <w:jc w:val="left"/>
      </w:tblPr>
      <w:tblGrid>
        <w:gridCol w:w="536"/>
        <w:gridCol w:w="2289"/>
        <w:gridCol w:w="2329"/>
        <w:gridCol w:w="4205"/>
      </w:tblGrid>
      <w:tr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No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Simbol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Nama</w:t>
            </w: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Simbol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Fungsi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990600" cy="247650"/>
                  <wp:effectExtent l="0" t="0" r="0" b="0"/>
                  <wp:docPr id="107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90600" cy="247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Sequence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flow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Menghubungkan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objek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arus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dalam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urutan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yang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tepat.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933450" cy="304800"/>
                  <wp:effectExtent l="0" t="0" r="0" b="0"/>
                  <wp:docPr id="107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3345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Message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flow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Merupakan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pesan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dari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satu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ke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lainnya.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933450" cy="190500"/>
                  <wp:effectExtent l="0" t="0" r="0" b="0"/>
                  <wp:docPr id="107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3345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Association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Menunjukkan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hubungan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antara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artefak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objek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aliran.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4"/>
          <w:szCs w:val="24"/>
        </w:rPr>
      </w:pPr>
    </w:p>
    <w:p>
      <w:pPr>
        <w:pStyle w:val="style179"/>
        <w:tabs>
          <w:tab w:val="left" w:leader="none" w:pos="1560"/>
        </w:tabs>
        <w:jc w:val="both"/>
        <w:rPr>
          <w:rFonts w:ascii="Arial" w:cs="Arial" w:hAnsi="Arial" w:hint="default"/>
          <w:b/>
          <w:bCs/>
          <w:sz w:val="24"/>
          <w:szCs w:val="24"/>
        </w:rPr>
      </w:pPr>
    </w:p>
    <w:p>
      <w:pPr>
        <w:pStyle w:val="style179"/>
        <w:tabs>
          <w:tab w:val="left" w:leader="none" w:pos="1560"/>
        </w:tabs>
        <w:jc w:val="both"/>
        <w:rPr>
          <w:rFonts w:ascii="Arial" w:cs="Arial" w:hAnsi="Arial" w:hint="default"/>
          <w:b/>
          <w:bCs/>
          <w:sz w:val="24"/>
          <w:szCs w:val="24"/>
        </w:rPr>
      </w:pPr>
    </w:p>
    <w:p>
      <w:pPr>
        <w:pStyle w:val="style179"/>
        <w:tabs>
          <w:tab w:val="left" w:leader="none" w:pos="1560"/>
        </w:tabs>
        <w:jc w:val="both"/>
        <w:rPr>
          <w:rFonts w:ascii="Arial" w:cs="Arial" w:hAnsi="Arial" w:hint="default"/>
          <w:b/>
          <w:bCs/>
          <w:sz w:val="24"/>
          <w:szCs w:val="24"/>
        </w:rPr>
      </w:pPr>
    </w:p>
    <w:p>
      <w:pPr>
        <w:pStyle w:val="style179"/>
        <w:tabs>
          <w:tab w:val="left" w:leader="none" w:pos="1560"/>
        </w:tabs>
        <w:jc w:val="both"/>
        <w:rPr/>
      </w:pPr>
      <w:r>
        <w:rPr>
          <w:rFonts w:ascii="Arial" w:cs="Arial" w:hAnsi="Arial" w:hint="default"/>
          <w:b/>
          <w:bCs/>
          <w:sz w:val="24"/>
          <w:szCs w:val="24"/>
        </w:rPr>
        <w:t>BPMN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event</w:t>
      </w:r>
      <w:r>
        <w:rPr>
          <w:rFonts w:ascii="Arial" w:cs="Arial" w:hAnsi="Arial" w:hint="default"/>
          <w:b/>
          <w:bCs/>
          <w:sz w:val="24"/>
          <w:szCs w:val="24"/>
        </w:rPr>
        <w:t xml:space="preserve"> </w:t>
      </w:r>
      <w:r>
        <w:rPr>
          <w:rFonts w:ascii="Arial" w:cs="Arial" w:hAnsi="Arial" w:hint="default"/>
          <w:b/>
          <w:bCs/>
          <w:sz w:val="24"/>
          <w:szCs w:val="24"/>
        </w:rPr>
        <w:t>types</w:t>
      </w:r>
    </w:p>
    <w:tbl>
      <w:tblPr>
        <w:jc w:val="left"/>
      </w:tblPr>
      <w:tblGrid>
        <w:gridCol w:w="536"/>
        <w:gridCol w:w="2281"/>
        <w:gridCol w:w="2332"/>
        <w:gridCol w:w="4209"/>
      </w:tblGrid>
      <w:tr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No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Simbol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Nama</w:t>
            </w: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Simbol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Fungsi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771525" cy="685800"/>
                  <wp:effectExtent l="0" t="0" r="0" b="0"/>
                  <wp:docPr id="105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5400000">
                            <a:off x="0" y="0"/>
                            <a:ext cx="771525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Start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event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Langkah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awal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memulai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suatu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657225" cy="647700"/>
                  <wp:effectExtent l="0" t="0" r="0" b="0"/>
                  <wp:docPr id="106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7225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Intermediate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event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Jika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di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tengah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suatu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akan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memulai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yang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baru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tanpa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menghentikan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yang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lama,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maka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gunakanakanlah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symbol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intermediate</w:t>
            </w:r>
            <w:r>
              <w:rPr>
                <w:rFonts w:ascii="Arial" w:cs="Arial" w:hAnsi="Arial" w:hint="default"/>
                <w:sz w:val="24"/>
                <w:szCs w:val="24"/>
              </w:rPr>
              <w:t>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647700" cy="600075"/>
                  <wp:effectExtent l="0" t="0" r="0" b="0"/>
                  <wp:docPr id="106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7700" cy="600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End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event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yle87"/>
                <w:rFonts w:ascii="Arial" w:cs="Arial" w:hAnsi="Arial" w:hint="default"/>
                <w:b w:val="false"/>
                <w:bCs w:val="false"/>
                <w:sz w:val="24"/>
                <w:szCs w:val="24"/>
              </w:rPr>
              <w:t>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Arial" w:cs="Arial" w:hAnsi="Arial" w:hint="default"/>
                <w:sz w:val="24"/>
                <w:szCs w:val="24"/>
              </w:rPr>
              <w:t>Simbol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yang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menandai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bahwa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suatu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proses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sudah</w:t>
            </w:r>
            <w:r>
              <w:rPr>
                <w:rFonts w:ascii="Arial" w:cs="Arial" w:hAnsi="Arial" w:hint="default"/>
                <w:sz w:val="24"/>
                <w:szCs w:val="24"/>
              </w:rPr>
              <w:t xml:space="preserve"> </w:t>
            </w:r>
            <w:r>
              <w:rPr>
                <w:rFonts w:ascii="Arial" w:cs="Arial" w:hAnsi="Arial" w:hint="default"/>
                <w:sz w:val="24"/>
                <w:szCs w:val="24"/>
              </w:rPr>
              <w:t>berakhir.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BPMN event symbols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36"/>
        <w:gridCol w:w="2278"/>
        <w:gridCol w:w="2336"/>
        <w:gridCol w:w="4210"/>
      </w:tblGrid>
      <w:tr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No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Simbol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Nama Simbol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Fungsi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638175" cy="619125"/>
                  <wp:effectExtent l="0" t="0" r="9525" b="9525"/>
                  <wp:docPr id="1029" name="Picture 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1"/>
                          <pic:cNvPicPr/>
                        </pic:nvPicPr>
                        <pic:blipFill>
                          <a:blip r:embed="rId1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8175" cy="619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bCs/>
                <w:sz w:val="24"/>
                <w:szCs w:val="24"/>
              </w:rPr>
              <w:t>Message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Symbol ini di gunakan saat proses melakukan konfirmasi ke suatu proses dengan mengirimkan message.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533400" cy="542925"/>
                  <wp:effectExtent l="0" t="0" r="0" b="9525"/>
                  <wp:docPr id="1030" name="Picture 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2"/>
                          <pic:cNvPicPr/>
                        </pic:nvPicPr>
                        <pic:blipFill>
                          <a:blip r:embed="rId1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3400" cy="542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Timer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Symbol yang digunakaan saat proses satu menunggu atau memberikan waktu kepada proses lain untuk mengkkonfirmasi</w:t>
            </w:r>
            <w:r>
              <w:rPr>
                <w:rFonts w:ascii="Arial" w:cs="Arial" w:hAnsi="Arial"/>
                <w:sz w:val="24"/>
                <w:szCs w:val="24"/>
              </w:rPr>
              <w:t>.</w:t>
            </w:r>
            <w:r>
              <w:rPr>
                <w:rFonts w:ascii="Arial" w:cs="Arial" w:hAnsi="Arial"/>
                <w:sz w:val="24"/>
                <w:szCs w:val="24"/>
              </w:rPr>
              <w:t xml:space="preserve"> 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638175" cy="533400"/>
                  <wp:effectExtent l="0" t="0" r="9525" b="0"/>
                  <wp:docPr id="1031" name="Picture 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6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8175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Escalation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Simbol Eskalasi terjadi ketika seseorang di tingkat tanggung jawab yang lebih tinggi dalam organisasi terlibat dalam suatu proses.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" w:cs="Arial" w:hAnsi="Arial"/>
                <w:noProof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590550" cy="571500"/>
                  <wp:effectExtent l="0" t="0" r="0" b="0"/>
                  <wp:docPr id="1032" name="Picture 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7"/>
                          <pic:cNvPicPr/>
                        </pic:nvPicPr>
                        <pic:blipFill>
                          <a:blip r:embed="rId2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055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</w:pPr>
          </w:p>
          <w:p>
            <w:pPr>
              <w:pStyle w:val="style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Conditional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  <w:lang w:val="id-ID"/>
              </w:rPr>
              <w:t>Proses dimulai dan berlanjut saat kondisi bisnis atau peraturan bisnis terpenuhi.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firstLine="720"/>
              <w:rPr>
                <w:rFonts w:ascii="Arial" w:cs="Arial" w:hAnsi="Arial"/>
                <w:noProof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571500" cy="542925"/>
                  <wp:effectExtent l="0" t="0" r="0" b="9525"/>
                  <wp:docPr id="1033" name="Picture 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8"/>
                          <pic:cNvPicPr/>
                        </pic:nvPicPr>
                        <pic:blipFill>
                          <a:blip r:embed="rId2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1500" cy="542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  <w:t>Link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  <w:lang w:val="en-ID"/>
              </w:rPr>
            </w:pPr>
            <w:r>
              <w:rPr>
                <w:rFonts w:ascii="Arial" w:cs="Arial" w:hAnsi="Arial"/>
                <w:sz w:val="24"/>
                <w:szCs w:val="24"/>
                <w:lang w:val="en-ID"/>
              </w:rPr>
              <w:t xml:space="preserve">Symbol link hanya untuk kasus- kasus tertentu. </w:t>
            </w:r>
            <w:r>
              <w:rPr>
                <w:rFonts w:ascii="Arial" w:cs="Arial" w:hAnsi="Arial"/>
                <w:sz w:val="24"/>
                <w:szCs w:val="24"/>
                <w:lang w:val="en-ID"/>
              </w:rPr>
              <w:t>Jika tugas 1 berhubungan dengan tugas 2 maka diakhir tugas satu menggunakan symbol link dan di awal tugas dua menggunakan symbol link. Menandakan bahwa antara tugas 1 dan tugas 2 saling berkaitan.</w:t>
            </w:r>
          </w:p>
          <w:p>
            <w:pPr>
              <w:pStyle w:val="style0"/>
              <w:rPr>
                <w:rFonts w:ascii="Arial" w:cs="Arial" w:hAnsi="Arial"/>
                <w:sz w:val="24"/>
                <w:szCs w:val="24"/>
                <w:lang w:val="id-ID"/>
              </w:rPr>
            </w:pP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6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firstLine="720"/>
              <w:rPr>
                <w:rFonts w:ascii="Arial" w:cs="Arial" w:hAnsi="Arial"/>
                <w:noProof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571500" cy="571500"/>
                  <wp:effectExtent l="0" t="0" r="0" b="0"/>
                  <wp:docPr id="1034" name="Picture 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9"/>
                          <pic:cNvPicPr/>
                        </pic:nvPicPr>
                        <pic:blipFill>
                          <a:blip r:embed="rId2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1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  <w:t>Error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  <w:lang w:val="en-ID"/>
              </w:rPr>
            </w:pP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7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firstLine="720"/>
              <w:rPr>
                <w:rFonts w:ascii="Arial" w:cs="Arial" w:hAnsi="Arial"/>
                <w:noProof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542925" cy="523875"/>
                  <wp:effectExtent l="0" t="0" r="9525" b="9525"/>
                  <wp:docPr id="1035" name="Picture 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0"/>
                          <pic:cNvPicPr/>
                        </pic:nvPicPr>
                        <pic:blipFill>
                          <a:blip r:embed="rId2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2925" cy="523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  <w:t>Cancle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  <w:lang w:val="en-ID"/>
              </w:rPr>
              <w:t xml:space="preserve">Symbol ini digunakan hanya dalam konteks transaksi saja. </w:t>
            </w:r>
            <w:r>
              <w:rPr>
                <w:rFonts w:ascii="Arial" w:cs="Arial" w:hAnsi="Arial"/>
                <w:sz w:val="24"/>
                <w:szCs w:val="24"/>
                <w:lang w:val="en-ID"/>
              </w:rPr>
              <w:t>Symbol cancl</w:t>
            </w:r>
            <w:r>
              <w:rPr>
                <w:rFonts w:ascii="Arial" w:cs="Arial" w:hAnsi="Arial"/>
                <w:sz w:val="24"/>
                <w:szCs w:val="24"/>
                <w:lang w:val="en-ID"/>
              </w:rPr>
              <w:t>e ini mewakili pembatalan proses</w:t>
            </w:r>
            <w:r>
              <w:rPr>
                <w:rFonts w:ascii="Arial" w:cs="Arial" w:hAnsi="Arial"/>
                <w:sz w:val="24"/>
                <w:szCs w:val="24"/>
                <w:lang w:val="en-ID"/>
              </w:rPr>
              <w:t>.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8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firstLine="720"/>
              <w:rPr>
                <w:rFonts w:ascii="Arial" w:cs="Arial" w:hAnsi="Arial"/>
                <w:noProof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542925" cy="552450"/>
                  <wp:effectExtent l="0" t="0" r="9525" b="0"/>
                  <wp:docPr id="1036" name="Picture 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1"/>
                          <pic:cNvPicPr/>
                        </pic:nvPicPr>
                        <pic:blipFill>
                          <a:blip r:embed="rId2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2925" cy="552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  <w:t>Compensation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" w:cs="Arial" w:hAnsi="Arial"/>
                <w:sz w:val="24"/>
                <w:szCs w:val="24"/>
                <w:lang w:val="en-ID"/>
              </w:rPr>
            </w:pPr>
            <w:r>
              <w:rPr>
                <w:rFonts w:ascii="Arial" w:cs="Arial" w:hAnsi="Arial"/>
                <w:sz w:val="24"/>
                <w:szCs w:val="24"/>
                <w:lang w:val="en-ID"/>
              </w:rPr>
              <w:t>Symbol ini bisa di gunakan pada saat proses tertentu yang terkadang harus di batalkan nanti dalam keadaan tertentu.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9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firstLine="720"/>
              <w:rPr>
                <w:rFonts w:ascii="Arial" w:cs="Arial" w:hAnsi="Arial"/>
                <w:noProof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533400" cy="561975"/>
                  <wp:effectExtent l="0" t="0" r="0" b="9525"/>
                  <wp:docPr id="1037" name="Picture 3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32"/>
                          <pic:cNvPicPr/>
                        </pic:nvPicPr>
                        <pic:blipFill>
                          <a:blip r:embed="rId2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3400" cy="561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  <w:t>Signal simbol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  <w:lang w:val="en-ID"/>
              </w:rPr>
            </w:pPr>
            <w:r>
              <w:rPr>
                <w:rFonts w:ascii="Arial" w:cs="Arial" w:hAnsi="Arial"/>
                <w:sz w:val="24"/>
                <w:szCs w:val="24"/>
                <w:lang w:val="en-ID"/>
              </w:rPr>
              <w:t>Simbol signal mirip dengan pesan</w:t>
            </w:r>
            <w:r>
              <w:rPr>
                <w:rFonts w:ascii="Arial" w:cs="Arial" w:hAnsi="Arial"/>
                <w:sz w:val="24"/>
                <w:szCs w:val="24"/>
                <w:lang w:val="en-ID"/>
              </w:rPr>
              <w:t xml:space="preserve">. Symbol ini </w:t>
            </w:r>
            <w:bookmarkStart w:id="0" w:name="_GoBack"/>
            <w:bookmarkEnd w:id="0"/>
            <w:r>
              <w:rPr>
                <w:rFonts w:ascii="Arial" w:cs="Arial" w:hAnsi="Arial"/>
                <w:sz w:val="24"/>
                <w:szCs w:val="24"/>
                <w:lang w:val="en-ID"/>
              </w:rPr>
              <w:t>relatif tidak berarah, siapapun yang menerima sinyal dan ingin beraksi bisa melakukannya.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10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" w:cs="Arial" w:hAnsi="Arial"/>
                <w:noProof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581025" cy="533400"/>
                  <wp:effectExtent l="0" t="0" r="9525" b="0"/>
                  <wp:docPr id="1038" name="Picture 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33"/>
                          <pic:cNvPicPr/>
                        </pic:nvPicPr>
                        <pic:blipFill>
                          <a:blip r:embed="rId2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1025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  <w:t>Multiple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  <w:lang w:val="en-ID"/>
              </w:rPr>
            </w:pPr>
            <w:r>
              <w:rPr>
                <w:rFonts w:ascii="Arial" w:cs="Arial" w:hAnsi="Arial"/>
                <w:sz w:val="24"/>
                <w:szCs w:val="24"/>
                <w:lang w:val="en-ID"/>
              </w:rPr>
              <w:t>Symbol ini bisa di gunakan saat ada beberapa event lalu kita ringkas dengan satu symbol saja.</w:t>
            </w:r>
          </w:p>
        </w:tc>
      </w:tr>
      <w:tr>
        <w:tblPrEx/>
        <w:trPr>
          <w:trHeight w:val="1025" w:hRule="atLeast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sz w:val="24"/>
                <w:szCs w:val="24"/>
              </w:rPr>
              <w:t>11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firstLine="720"/>
              <w:rPr>
                <w:rFonts w:ascii="Arial" w:cs="Arial" w:hAnsi="Arial"/>
                <w:noProof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514350" cy="533400"/>
                  <wp:effectExtent l="0" t="0" r="0" b="0"/>
                  <wp:docPr id="1039" name="Picture 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5"/>
                          <pic:cNvPicPr/>
                        </pic:nvPicPr>
                        <pic:blipFill>
                          <a:blip r:embed="rId2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435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  <w:t>Terminate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  <w:lang w:val="en-ID"/>
              </w:rPr>
            </w:pPr>
            <w:r>
              <w:rPr>
                <w:rFonts w:ascii="Arial" w:cs="Arial" w:hAnsi="Arial"/>
                <w:sz w:val="24"/>
                <w:szCs w:val="24"/>
                <w:lang w:val="en-ID"/>
              </w:rPr>
              <w:t>Symbol yang digunakan jika waktu pemrorsesan melebihi batas waktu yang di tentukan.</w:t>
            </w:r>
          </w:p>
        </w:tc>
      </w:tr>
    </w:tbl>
    <w:p>
      <w:pPr>
        <w:pStyle w:val="style179"/>
        <w:numPr>
          <w:ilvl w:val="0"/>
          <w:numId w:val="0"/>
        </w:numPr>
        <w:tabs>
          <w:tab w:val="left" w:leader="none" w:pos="6465"/>
        </w:tabs>
        <w:ind w:left="1068" w:firstLine="0"/>
        <w:jc w:val="both"/>
        <w:rPr>
          <w:rFonts w:ascii="Arial" w:cs="Arial" w:hAnsi="Arial"/>
          <w:noProof/>
          <w:sz w:val="24"/>
          <w:szCs w:val="24"/>
        </w:rPr>
      </w:pPr>
    </w:p>
    <w:p>
      <w:pPr>
        <w:pStyle w:val="style179"/>
        <w:numPr>
          <w:ilvl w:val="0"/>
          <w:numId w:val="11"/>
        </w:numPr>
        <w:tabs>
          <w:tab w:val="left" w:leader="none" w:pos="6465"/>
        </w:tabs>
        <w:jc w:val="both"/>
        <w:rPr>
          <w:rFonts w:ascii="Arial" w:cs="Arial" w:hAnsi="Arial"/>
          <w:noProof/>
          <w:sz w:val="24"/>
          <w:szCs w:val="24"/>
        </w:rPr>
      </w:pPr>
      <w:r>
        <w:rPr>
          <w:rFonts w:ascii="Arial" w:cs="Arial" w:hAnsi="Arial"/>
          <w:b/>
          <w:noProof/>
          <w:sz w:val="24"/>
          <w:szCs w:val="24"/>
        </w:rPr>
        <w:t>Swimlanes</w:t>
      </w:r>
      <w:r>
        <w:rPr>
          <w:rFonts w:ascii="Arial" w:cs="Arial" w:hAnsi="Arial"/>
          <w:noProof/>
          <w:sz w:val="24"/>
          <w:szCs w:val="24"/>
        </w:rPr>
        <w:t xml:space="preserve"> : </w:t>
      </w:r>
      <w:r>
        <w:rPr>
          <w:rFonts w:ascii="Arial" w:cs="Arial" w:hAnsi="Arial"/>
          <w:sz w:val="24"/>
          <w:szCs w:val="24"/>
        </w:rPr>
        <w:t>digunakan untuk mengatur aspek proses dalam diagram BPMN.</w:t>
      </w:r>
      <w:r>
        <w:rPr>
          <w:rFonts w:ascii="Arial" w:cs="Arial" w:hAnsi="Arial"/>
          <w:sz w:val="24"/>
          <w:szCs w:val="24"/>
        </w:rPr>
        <w:t xml:space="preserve"> secara visual mengelompokkan benda-benda ke dalam jalur, dengan setiap aspek proses ditambahkan ke jalur yang terpisah. Unsur-unsur ini bisa diatur baik secara horisontal maupun vertical. </w:t>
      </w:r>
      <w:r>
        <w:rPr>
          <w:rFonts w:ascii="Arial" w:cs="Arial" w:hAnsi="Arial"/>
          <w:sz w:val="24"/>
          <w:szCs w:val="24"/>
        </w:rPr>
        <w:t>T</w:t>
      </w:r>
      <w:r>
        <w:rPr>
          <w:rFonts w:ascii="Arial" w:cs="Arial" w:hAnsi="Arial"/>
          <w:sz w:val="24"/>
          <w:szCs w:val="24"/>
        </w:rPr>
        <w:t>idak hanya mengatur kegiatan ke dalam kategori terpisah, namun juga dapat mengungkapkan penundaan, inefisiensi, dan pekerja yang bertanggung jawab atas setiap langkah dalam sebuah proses.</w:t>
      </w:r>
    </w:p>
    <w:p>
      <w:pPr>
        <w:pStyle w:val="style0"/>
        <w:tabs>
          <w:tab w:val="left" w:leader="none" w:pos="6465"/>
        </w:tabs>
        <w:jc w:val="center"/>
        <w:rPr>
          <w:rFonts w:ascii="Arial" w:cs="Arial" w:hAnsi="Arial"/>
          <w:noProof/>
          <w:sz w:val="24"/>
          <w:szCs w:val="24"/>
        </w:rPr>
      </w:pPr>
    </w:p>
    <w:p>
      <w:pPr>
        <w:pStyle w:val="style0"/>
        <w:tabs>
          <w:tab w:val="left" w:leader="none" w:pos="6465"/>
        </w:tabs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drawing>
          <wp:inline distT="0" distB="0" distR="0" distL="0">
            <wp:extent cx="5143500" cy="2171700"/>
            <wp:effectExtent l="0" t="0" r="0" b="0"/>
            <wp:docPr id="1052" name="Picture 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2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350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1"/>
        </w:numPr>
        <w:tabs>
          <w:tab w:val="left" w:leader="none" w:pos="6465"/>
        </w:tabs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Artefak dalam diagram BPMN</w:t>
      </w:r>
      <w:r>
        <w:rPr>
          <w:rFonts w:ascii="Arial" w:cs="Arial" w:hAnsi="Arial"/>
          <w:sz w:val="24"/>
          <w:szCs w:val="24"/>
        </w:rPr>
        <w:t xml:space="preserve"> : Artefak dalam diagram BPMN</w:t>
      </w:r>
      <w:r>
        <w:rPr>
          <w:rFonts w:ascii="Arial" w:cs="Arial" w:hAnsi="Arial"/>
          <w:sz w:val="24"/>
          <w:szCs w:val="24"/>
        </w:rPr>
        <w:br/>
      </w:r>
      <w:r>
        <w:rPr>
          <w:rFonts w:ascii="Arial" w:cs="Arial" w:hAnsi="Arial"/>
          <w:sz w:val="24"/>
          <w:szCs w:val="24"/>
        </w:rPr>
        <w:t>Artefak mewakili informasi yang relevan dengan model namun tidak pada elemen individual dalam prosesnya. Tiga jenis artefak adalah anotasi, kelompok, dan objek data yang dapat digunakan dalam diagram BPMN.</w:t>
      </w:r>
    </w:p>
    <w:p>
      <w:pPr>
        <w:pStyle w:val="style179"/>
        <w:numPr>
          <w:ilvl w:val="0"/>
          <w:numId w:val="27"/>
        </w:numPr>
        <w:tabs>
          <w:tab w:val="left" w:leader="none" w:pos="6465"/>
        </w:tabs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i/>
          <w:sz w:val="24"/>
          <w:szCs w:val="24"/>
        </w:rPr>
        <w:t>Anotasi</w:t>
      </w:r>
      <w:r>
        <w:rPr>
          <w:rFonts w:ascii="Arial" w:cs="Arial" w:hAnsi="Arial"/>
          <w:sz w:val="24"/>
          <w:szCs w:val="24"/>
        </w:rPr>
        <w:t xml:space="preserve"> memungkinkan pemodel untuk menjelaskan bagian arus tambahan dari model atau notasi.</w:t>
      </w:r>
    </w:p>
    <w:p>
      <w:pPr>
        <w:pStyle w:val="style179"/>
        <w:numPr>
          <w:ilvl w:val="0"/>
          <w:numId w:val="27"/>
        </w:numPr>
        <w:tabs>
          <w:tab w:val="left" w:leader="none" w:pos="6465"/>
        </w:tabs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Kelompok mengatur tugas atau proses yang memiliki signifikansi dalam keseluruhan proses.</w:t>
      </w:r>
    </w:p>
    <w:p>
      <w:pPr>
        <w:pStyle w:val="style179"/>
        <w:numPr>
          <w:ilvl w:val="0"/>
          <w:numId w:val="27"/>
        </w:numPr>
        <w:tabs>
          <w:tab w:val="left" w:leader="none" w:pos="6465"/>
        </w:tabs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Objek data mewakili data yang ditempatkan ke dalam proses, data yang dihasilkan dari proses, data yang perlu dikumpulkan, atau data yang harus disimpan.</w:t>
      </w:r>
    </w:p>
    <w:p>
      <w:pPr>
        <w:pStyle w:val="style179"/>
        <w:numPr>
          <w:ilvl w:val="0"/>
          <w:numId w:val="0"/>
        </w:numPr>
        <w:tabs>
          <w:tab w:val="left" w:leader="none" w:pos="6465"/>
        </w:tabs>
        <w:ind w:left="1788" w:firstLine="0"/>
        <w:rPr>
          <w:rFonts w:ascii="Arial" w:cs="Arial" w:hAnsi="Arial"/>
          <w:sz w:val="24"/>
          <w:szCs w:val="24"/>
        </w:rPr>
      </w:pPr>
    </w:p>
    <w:tbl>
      <w:tblPr>
        <w:tblStyle w:val="style199"/>
        <w:tblW w:w="0" w:type="auto"/>
        <w:tblLook w:val="04A0" w:firstRow="1" w:lastRow="0" w:firstColumn="1" w:lastColumn="0" w:noHBand="0" w:noVBand="1"/>
      </w:tblPr>
      <w:tblGrid>
        <w:gridCol w:w="536"/>
        <w:gridCol w:w="2282"/>
        <w:gridCol w:w="2330"/>
        <w:gridCol w:w="4212"/>
      </w:tblGrid>
      <w:tr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  <w:t>No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  <w:t>Simbol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  <w:t>Nama Simbol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  <w:t>Fungsi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638175" cy="742950"/>
                  <wp:effectExtent l="0" t="0" r="9525" b="0"/>
                  <wp:docPr id="1053" name="Picture 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71"/>
                          <pic:cNvPicPr/>
                        </pic:nvPicPr>
                        <pic:blipFill>
                          <a:blip r:embed="rId2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8175" cy="742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  <w:t>Data Input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Menginputkan data merupakan persyaratan data dalam proses bisnis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  <w:t>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609600" cy="762000"/>
                  <wp:effectExtent l="0" t="0" r="0" b="0"/>
                  <wp:docPr id="1054" name="Picture 7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2"/>
                          <pic:cNvPicPr/>
                        </pic:nvPicPr>
                        <pic:blipFill>
                          <a:blip r:embed="rId3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9600" cy="76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Data Output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Menunjukkan informasi yang dihasilkan sebagai hasil proses bisnis.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647700" cy="752475"/>
                  <wp:effectExtent l="0" t="0" r="0" b="9525"/>
                  <wp:docPr id="1055" name="Picture 7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73"/>
                          <pic:cNvPicPr/>
                        </pic:nvPicPr>
                        <pic:blipFill>
                          <a:blip r:embed="rId3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7700" cy="752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bCs/>
                <w:sz w:val="24"/>
                <w:szCs w:val="24"/>
              </w:rPr>
              <w:t>Data collection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Menandakan informasi yang dikumpulkan dalam proses bisnis.</w:t>
            </w:r>
          </w:p>
        </w:tc>
      </w:tr>
      <w:tr>
        <w:tblPrEx/>
        <w:trPr/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</w:pPr>
            <w:r>
              <w:rPr>
                <w:rFonts w:ascii="Arial" w:cs="Arial" w:hAnsi="Arial"/>
                <w:b w:val="false"/>
                <w:color w:val="auto"/>
                <w:sz w:val="24"/>
                <w:szCs w:val="24"/>
              </w:rPr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Arial" w:cs="Arial" w:hAnsi="Arial"/>
                <w:noProof/>
                <w:sz w:val="24"/>
                <w:szCs w:val="24"/>
              </w:rPr>
            </w:pPr>
            <w:r>
              <w:rPr>
                <w:rFonts w:ascii="Arial" w:cs="Arial" w:hAnsi="Arial"/>
                <w:noProof/>
                <w:sz w:val="24"/>
                <w:szCs w:val="24"/>
              </w:rPr>
              <w:drawing>
                <wp:inline distT="0" distB="0" distR="0" distL="0">
                  <wp:extent cx="628650" cy="542925"/>
                  <wp:effectExtent l="0" t="0" r="0" b="9525"/>
                  <wp:docPr id="1056" name="Picture 7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74"/>
                          <pic:cNvPicPr/>
                        </pic:nvPicPr>
                        <pic:blipFill>
                          <a:blip r:embed="rId3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8650" cy="542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</w:pPr>
            <w:r>
              <w:rPr>
                <w:rStyle w:val="style87"/>
                <w:rFonts w:ascii="Arial" w:cs="Arial" w:hAnsi="Arial"/>
                <w:b w:val="false"/>
                <w:sz w:val="24"/>
                <w:szCs w:val="24"/>
              </w:rPr>
              <w:t>Data storage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Symbol ini biasa di artikan dengan database, dimana setiap data yang di inputkan akan masuk (tersimpan) kedalam database</w:t>
            </w:r>
            <w:r>
              <w:rPr>
                <w:rFonts w:ascii="Arial" w:cs="Arial" w:hAnsi="Arial"/>
                <w:sz w:val="24"/>
                <w:szCs w:val="24"/>
              </w:rPr>
              <w:t xml:space="preserve"> </w:t>
            </w:r>
          </w:p>
        </w:tc>
      </w:tr>
    </w:tbl>
    <w:p>
      <w:pPr>
        <w:pStyle w:val="style179"/>
        <w:tabs>
          <w:tab w:val="left" w:leader="none" w:pos="6465"/>
        </w:tabs>
        <w:ind w:left="1068"/>
        <w:rPr>
          <w:rFonts w:ascii="Arial" w:cs="Arial" w:hAnsi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5906196"/>
    <w:lvl w:ilvl="0" w:tplc="88DA9828">
      <w:start w:val="7"/>
      <w:numFmt w:val="bullet"/>
      <w:lvlText w:val="-"/>
      <w:lvlJc w:val="left"/>
      <w:pPr>
        <w:ind w:left="720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4C2A3D6"/>
    <w:lvl w:ilvl="0" w:tplc="04090003">
      <w:start w:val="1"/>
      <w:numFmt w:val="bullet"/>
      <w:lvlText w:val="o"/>
      <w:lvlJc w:val="left"/>
      <w:pPr>
        <w:ind w:left="2486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B967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E54D168"/>
    <w:lvl w:ilvl="0" w:tplc="DCEAB2AC">
      <w:start w:val="20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6EE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F9070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3AC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D687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7A405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22A5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1B6CB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25CC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0D2A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DE240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34CA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2947B1A"/>
    <w:lvl w:ilvl="0" w:tplc="040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2124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6E2383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6E62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1E45F9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9D6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DDFC8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9FC75B0"/>
    <w:lvl w:ilvl="0" w:tplc="88DA9828">
      <w:start w:val="7"/>
      <w:numFmt w:val="bullet"/>
      <w:lvlText w:val="-"/>
      <w:lvlJc w:val="left"/>
      <w:pPr>
        <w:ind w:left="720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510790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DEA374A"/>
    <w:lvl w:ilvl="0" w:tplc="0409000D">
      <w:start w:val="1"/>
      <w:numFmt w:val="bullet"/>
      <w:lvlText w:val=""/>
      <w:lvlJc w:val="left"/>
      <w:pPr>
        <w:ind w:left="29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79C6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72F21D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ABB01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B392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CE24F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B814665A"/>
    <w:lvl w:ilvl="0" w:tplc="0409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B94C4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3A400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DAAA3F5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634D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C7908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294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5"/>
    <w:multiLevelType w:val="hybridMultilevel"/>
    <w:tmpl w:val="0278F3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ABA2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41A85D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366C3A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120002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DC728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0"/>
  </w:num>
  <w:num w:numId="3">
    <w:abstractNumId w:val="34"/>
  </w:num>
  <w:num w:numId="4">
    <w:abstractNumId w:val="41"/>
  </w:num>
  <w:num w:numId="5">
    <w:abstractNumId w:val="22"/>
  </w:num>
  <w:num w:numId="6">
    <w:abstractNumId w:val="12"/>
  </w:num>
  <w:num w:numId="7">
    <w:abstractNumId w:val="6"/>
  </w:num>
  <w:num w:numId="8">
    <w:abstractNumId w:val="17"/>
  </w:num>
  <w:num w:numId="9">
    <w:abstractNumId w:val="39"/>
  </w:num>
  <w:num w:numId="10">
    <w:abstractNumId w:val="2"/>
  </w:num>
  <w:num w:numId="11">
    <w:abstractNumId w:val="23"/>
  </w:num>
  <w:num w:numId="12">
    <w:abstractNumId w:val="9"/>
  </w:num>
  <w:num w:numId="13">
    <w:abstractNumId w:val="0"/>
  </w:num>
  <w:num w:numId="14">
    <w:abstractNumId w:val="28"/>
  </w:num>
  <w:num w:numId="15">
    <w:abstractNumId w:val="16"/>
  </w:num>
  <w:num w:numId="16">
    <w:abstractNumId w:val="14"/>
  </w:num>
  <w:num w:numId="17">
    <w:abstractNumId w:val="11"/>
  </w:num>
  <w:num w:numId="18">
    <w:abstractNumId w:val="24"/>
  </w:num>
  <w:num w:numId="19">
    <w:abstractNumId w:val="29"/>
  </w:num>
  <w:num w:numId="20">
    <w:abstractNumId w:val="30"/>
  </w:num>
  <w:num w:numId="21">
    <w:abstractNumId w:val="7"/>
  </w:num>
  <w:num w:numId="22">
    <w:abstractNumId w:val="32"/>
  </w:num>
  <w:num w:numId="23">
    <w:abstractNumId w:val="36"/>
  </w:num>
  <w:num w:numId="24">
    <w:abstractNumId w:val="21"/>
  </w:num>
  <w:num w:numId="25">
    <w:abstractNumId w:val="1"/>
  </w:num>
  <w:num w:numId="26">
    <w:abstractNumId w:val="10"/>
  </w:num>
  <w:num w:numId="27">
    <w:abstractNumId w:val="15"/>
  </w:num>
  <w:num w:numId="28">
    <w:abstractNumId w:val="27"/>
  </w:num>
  <w:num w:numId="29">
    <w:abstractNumId w:val="25"/>
  </w:num>
  <w:num w:numId="30">
    <w:abstractNumId w:val="3"/>
  </w:num>
  <w:num w:numId="31">
    <w:abstractNumId w:val="42"/>
  </w:num>
  <w:num w:numId="32">
    <w:abstractNumId w:val="4"/>
  </w:num>
  <w:num w:numId="33">
    <w:abstractNumId w:val="20"/>
  </w:num>
  <w:num w:numId="34">
    <w:abstractNumId w:val="8"/>
  </w:num>
  <w:num w:numId="35">
    <w:abstractNumId w:val="35"/>
  </w:num>
  <w:num w:numId="36">
    <w:abstractNumId w:val="5"/>
  </w:num>
  <w:num w:numId="37">
    <w:abstractNumId w:val="26"/>
  </w:num>
  <w:num w:numId="38">
    <w:abstractNumId w:val="13"/>
  </w:num>
  <w:num w:numId="39">
    <w:abstractNumId w:val="31"/>
  </w:num>
  <w:num w:numId="40">
    <w:abstractNumId w:val="38"/>
  </w:num>
  <w:num w:numId="41">
    <w:abstractNumId w:val="37"/>
  </w:num>
  <w:num w:numId="42">
    <w:abstractNumId w:val="33"/>
  </w:num>
  <w:num w:numId="43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en-US"/>
      </w:rPr>
    </w:rPrDefault>
    <w:pPrDefault>
      <w:pPr>
        <w:spacing w:before="100"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24" w:space="0" w:color="4472c4"/>
        <w:right w:val="single" w:sz="24" w:space="0" w:color="4472c4"/>
        <w:top w:val="single" w:sz="24" w:space="0" w:color="4472c4"/>
        <w:bottom w:val="single" w:sz="24" w:space="0" w:color="4472c4"/>
      </w:pBdr>
      <w:shd w:val="clear" w:color="auto" w:fill="4472c4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style2">
    <w:name w:val="heading 2"/>
    <w:basedOn w:val="style0"/>
    <w:next w:val="style0"/>
    <w:link w:val="style4098"/>
    <w:qFormat/>
    <w:uiPriority w:val="9"/>
    <w:pPr>
      <w:pBdr>
        <w:left w:val="single" w:sz="24" w:space="0" w:color="d9e2f3"/>
        <w:right w:val="single" w:sz="24" w:space="0" w:color="d9e2f3"/>
        <w:top w:val="single" w:sz="24" w:space="0" w:color="d9e2f3"/>
        <w:bottom w:val="single" w:sz="24" w:space="0" w:color="d9e2f3"/>
      </w:pBdr>
      <w:shd w:val="clear" w:color="auto" w:fill="d9e2f3"/>
      <w:spacing w:after="0"/>
      <w:outlineLvl w:val="1"/>
    </w:pPr>
    <w:rPr>
      <w:caps/>
      <w:spacing w:val="15"/>
    </w:rPr>
  </w:style>
  <w:style w:type="paragraph" w:styleId="style3">
    <w:name w:val="heading 3"/>
    <w:basedOn w:val="style0"/>
    <w:next w:val="style0"/>
    <w:link w:val="style4099"/>
    <w:qFormat/>
    <w:uiPriority w:val="9"/>
    <w:pPr>
      <w:pBdr>
        <w:top w:val="single" w:sz="6" w:space="2" w:color="4472c4"/>
      </w:pBdr>
      <w:spacing w:before="300" w:after="0"/>
      <w:outlineLvl w:val="2"/>
    </w:pPr>
    <w:rPr>
      <w:caps/>
      <w:color w:val="1f3763"/>
      <w:spacing w:val="15"/>
    </w:rPr>
  </w:style>
  <w:style w:type="paragraph" w:styleId="style4">
    <w:name w:val="heading 4"/>
    <w:basedOn w:val="style0"/>
    <w:next w:val="style0"/>
    <w:link w:val="style4100"/>
    <w:qFormat/>
    <w:uiPriority w:val="9"/>
    <w:pPr>
      <w:pBdr>
        <w:top w:val="dotted" w:sz="6" w:space="2" w:color="4472c4"/>
      </w:pBdr>
      <w:spacing w:before="200" w:after="0"/>
      <w:outlineLvl w:val="3"/>
    </w:pPr>
    <w:rPr>
      <w:caps/>
      <w:color w:val="2f5496"/>
      <w:spacing w:val="10"/>
    </w:rPr>
  </w:style>
  <w:style w:type="paragraph" w:styleId="style5">
    <w:name w:val="heading 5"/>
    <w:basedOn w:val="style0"/>
    <w:next w:val="style0"/>
    <w:link w:val="style4101"/>
    <w:qFormat/>
    <w:uiPriority w:val="9"/>
    <w:pPr>
      <w:pBdr>
        <w:bottom w:val="single" w:sz="6" w:space="1" w:color="4472c4"/>
      </w:pBdr>
      <w:spacing w:before="200" w:after="0"/>
      <w:outlineLvl w:val="4"/>
    </w:pPr>
    <w:rPr>
      <w:caps/>
      <w:color w:val="2f5496"/>
      <w:spacing w:val="10"/>
    </w:rPr>
  </w:style>
  <w:style w:type="paragraph" w:styleId="style6">
    <w:name w:val="heading 6"/>
    <w:basedOn w:val="style0"/>
    <w:next w:val="style0"/>
    <w:link w:val="style4102"/>
    <w:qFormat/>
    <w:uiPriority w:val="9"/>
    <w:pPr>
      <w:pBdr>
        <w:bottom w:val="dotted" w:sz="6" w:space="1" w:color="4472c4"/>
      </w:pBdr>
      <w:spacing w:before="200" w:after="0"/>
      <w:outlineLvl w:val="5"/>
    </w:pPr>
    <w:rPr>
      <w:caps/>
      <w:color w:val="2f5496"/>
      <w:spacing w:val="10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200" w:after="0"/>
      <w:outlineLvl w:val="6"/>
    </w:pPr>
    <w:rPr>
      <w:caps/>
      <w:color w:val="2f5496"/>
      <w:spacing w:val="10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1 Char_b916ac60-d778-4bb4-a26c-8abf5fc90361"/>
    <w:basedOn w:val="style65"/>
    <w:next w:val="style4097"/>
    <w:link w:val="style1"/>
    <w:uiPriority w:val="9"/>
    <w:rPr>
      <w:caps/>
      <w:color w:val="ffffff"/>
      <w:spacing w:val="15"/>
      <w:sz w:val="22"/>
      <w:szCs w:val="22"/>
      <w:shd w:val="clear" w:color="auto" w:fill="4472c4"/>
    </w:rPr>
  </w:style>
  <w:style w:type="character" w:customStyle="1" w:styleId="style4098">
    <w:name w:val="Heading 2 Char_5f494515-3b19-4df9-b081-a5eacca0c4de"/>
    <w:basedOn w:val="style65"/>
    <w:next w:val="style4098"/>
    <w:link w:val="style2"/>
    <w:uiPriority w:val="9"/>
    <w:rPr>
      <w:caps/>
      <w:spacing w:val="15"/>
      <w:shd w:val="clear" w:color="auto" w:fill="d9e2f3"/>
    </w:rPr>
  </w:style>
  <w:style w:type="character" w:customStyle="1" w:styleId="style4099">
    <w:name w:val="Heading 3 Char_734b93e7-c54f-4eea-acd5-d8ca05e2af79"/>
    <w:basedOn w:val="style65"/>
    <w:next w:val="style4099"/>
    <w:link w:val="style3"/>
    <w:uiPriority w:val="9"/>
    <w:rPr>
      <w:caps/>
      <w:color w:val="1f3763"/>
      <w:spacing w:val="15"/>
    </w:rPr>
  </w:style>
  <w:style w:type="character" w:customStyle="1" w:styleId="style4100">
    <w:name w:val="Heading 4 Char_e7c9c257-6094-406a-aee9-42993350c1b9"/>
    <w:basedOn w:val="style65"/>
    <w:next w:val="style4100"/>
    <w:link w:val="style4"/>
    <w:uiPriority w:val="9"/>
    <w:rPr>
      <w:caps/>
      <w:color w:val="2f5496"/>
      <w:spacing w:val="10"/>
    </w:rPr>
  </w:style>
  <w:style w:type="character" w:customStyle="1" w:styleId="style4101">
    <w:name w:val="Heading 5 Char_d0f97a80-ad23-4917-9363-48132484662a"/>
    <w:basedOn w:val="style65"/>
    <w:next w:val="style4101"/>
    <w:link w:val="style5"/>
    <w:uiPriority w:val="9"/>
    <w:rPr>
      <w:caps/>
      <w:color w:val="2f5496"/>
      <w:spacing w:val="10"/>
    </w:rPr>
  </w:style>
  <w:style w:type="character" w:customStyle="1" w:styleId="style4102">
    <w:name w:val="Heading 6 Char_4a192c87-2102-43ee-ba9d-c18d8fc86903"/>
    <w:basedOn w:val="style65"/>
    <w:next w:val="style4102"/>
    <w:link w:val="style6"/>
    <w:uiPriority w:val="9"/>
    <w:rPr>
      <w:caps/>
      <w:color w:val="2f5496"/>
      <w:spacing w:val="10"/>
    </w:rPr>
  </w:style>
  <w:style w:type="character" w:customStyle="1" w:styleId="style4103">
    <w:name w:val="Heading 7 Char_f034a4f4-266c-4b36-b503-4399a1afe508"/>
    <w:basedOn w:val="style65"/>
    <w:next w:val="style4103"/>
    <w:link w:val="style7"/>
    <w:uiPriority w:val="9"/>
    <w:rPr>
      <w:caps/>
      <w:color w:val="2f5496"/>
      <w:spacing w:val="10"/>
    </w:rPr>
  </w:style>
  <w:style w:type="character" w:customStyle="1" w:styleId="style4104">
    <w:name w:val="Heading 8 Char_fbe46d13-4f17-4802-958b-d5d80d21c8f4"/>
    <w:basedOn w:val="style65"/>
    <w:next w:val="style4104"/>
    <w:link w:val="style8"/>
    <w:uiPriority w:val="9"/>
    <w:rPr>
      <w:caps/>
      <w:spacing w:val="10"/>
      <w:sz w:val="18"/>
      <w:szCs w:val="18"/>
    </w:rPr>
  </w:style>
  <w:style w:type="character" w:customStyle="1" w:styleId="style4105">
    <w:name w:val="Heading 9 Char_6a0ed388-8264-4945-b0d3-c6c828f63936"/>
    <w:basedOn w:val="style65"/>
    <w:next w:val="style4105"/>
    <w:link w:val="style9"/>
    <w:uiPriority w:val="9"/>
    <w:rPr>
      <w:i/>
      <w:iCs/>
      <w:caps/>
      <w:spacing w:val="10"/>
      <w:sz w:val="18"/>
      <w:szCs w:val="18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color w:val="2f5496"/>
      <w:sz w:val="16"/>
      <w:szCs w:val="16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before="0" w:after="0"/>
    </w:pPr>
    <w:rPr>
      <w:rFonts w:ascii="Calibri Light" w:cs="宋体" w:eastAsia="宋体" w:hAnsi="Calibri Light"/>
      <w:caps/>
      <w:color w:val="4472c4"/>
      <w:spacing w:val="10"/>
      <w:sz w:val="52"/>
      <w:szCs w:val="52"/>
    </w:rPr>
  </w:style>
  <w:style w:type="character" w:customStyle="1" w:styleId="style4106">
    <w:name w:val="Title Char_60a5d5d8-ed33-4758-9708-063598f35917"/>
    <w:basedOn w:val="style65"/>
    <w:next w:val="style4106"/>
    <w:link w:val="style62"/>
    <w:uiPriority w:val="10"/>
    <w:rPr>
      <w:rFonts w:ascii="Calibri Light" w:cs="宋体" w:eastAsia="宋体" w:hAnsi="Calibri Light"/>
      <w:caps/>
      <w:color w:val="4472c4"/>
      <w:spacing w:val="10"/>
      <w:sz w:val="52"/>
      <w:szCs w:val="52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before="0" w:after="500" w:lineRule="auto" w:line="240"/>
    </w:pPr>
    <w:rPr>
      <w:caps/>
      <w:color w:val="595959"/>
      <w:spacing w:val="10"/>
      <w:sz w:val="21"/>
      <w:szCs w:val="21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caps/>
      <w:color w:val="595959"/>
      <w:spacing w:val="10"/>
      <w:sz w:val="21"/>
      <w:szCs w:val="21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caps/>
      <w:color w:val="1f3763"/>
      <w:spacing w:val="5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sz w:val="24"/>
      <w:szCs w:val="24"/>
    </w:rPr>
  </w:style>
  <w:style w:type="character" w:customStyle="1" w:styleId="style4108">
    <w:name w:val="Quote Char_89fc9cee-4e8e-4176-8593-939bc035a37d"/>
    <w:basedOn w:val="style65"/>
    <w:next w:val="style4108"/>
    <w:link w:val="style180"/>
    <w:uiPriority w:val="29"/>
    <w:rPr>
      <w:i/>
      <w:iCs/>
      <w:sz w:val="24"/>
      <w:szCs w:val="24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spacing w:before="240" w:after="240" w:lineRule="auto" w:line="240"/>
      <w:ind w:left="1080" w:right="1080"/>
      <w:jc w:val="center"/>
    </w:pPr>
    <w:rPr>
      <w:color w:val="4472c4"/>
      <w:sz w:val="24"/>
      <w:szCs w:val="24"/>
    </w:rPr>
  </w:style>
  <w:style w:type="character" w:customStyle="1" w:styleId="style4109">
    <w:name w:val="Intense Quote Char_64764672-b2fc-45d8-b4f9-d32544133c24"/>
    <w:basedOn w:val="style65"/>
    <w:next w:val="style4109"/>
    <w:link w:val="style181"/>
    <w:uiPriority w:val="30"/>
    <w:rPr>
      <w:color w:val="4472c4"/>
      <w:sz w:val="24"/>
      <w:szCs w:val="24"/>
    </w:rPr>
  </w:style>
  <w:style w:type="character" w:styleId="style260">
    <w:name w:val="Subtle Emphasis"/>
    <w:next w:val="style260"/>
    <w:qFormat/>
    <w:uiPriority w:val="19"/>
    <w:rPr>
      <w:i/>
      <w:iCs/>
      <w:color w:val="1f3763"/>
    </w:rPr>
  </w:style>
  <w:style w:type="character" w:styleId="style261">
    <w:name w:val="Intense Emphasis"/>
    <w:next w:val="style261"/>
    <w:qFormat/>
    <w:uiPriority w:val="21"/>
    <w:rPr>
      <w:b/>
      <w:bCs/>
      <w:caps/>
      <w:color w:val="1f3763"/>
      <w:spacing w:val="10"/>
    </w:rPr>
  </w:style>
  <w:style w:type="character" w:styleId="style262">
    <w:name w:val="Subtle Reference"/>
    <w:next w:val="style262"/>
    <w:qFormat/>
    <w:uiPriority w:val="31"/>
    <w:rPr>
      <w:b/>
      <w:bCs/>
      <w:color w:val="4472c4"/>
    </w:rPr>
  </w:style>
  <w:style w:type="character" w:styleId="style263">
    <w:name w:val="Intense Reference"/>
    <w:next w:val="style263"/>
    <w:qFormat/>
    <w:uiPriority w:val="32"/>
    <w:rPr>
      <w:b/>
      <w:bCs/>
      <w:i/>
      <w:iCs/>
      <w:caps/>
      <w:color w:val="4472c4"/>
    </w:rPr>
  </w:style>
  <w:style w:type="character" w:styleId="style264">
    <w:name w:val="Book Title"/>
    <w:next w:val="style264"/>
    <w:qFormat/>
    <w:uiPriority w:val="33"/>
    <w:rPr>
      <w:b/>
      <w:bCs/>
      <w:i/>
      <w:iCs/>
      <w:spacing w:val="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94">
    <w:name w:val="Normal (Web)"/>
    <w:basedOn w:val="style0"/>
    <w:next w:val="style94"/>
    <w:uiPriority w:val="99"/>
    <w:pPr>
      <w:spacing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customStyle="1" w:styleId="style4110">
    <w:name w:val="Grid Table 1 Light Accent 5"/>
    <w:basedOn w:val="style105"/>
    <w:next w:val="style4110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11">
    <w:name w:val="Grid Table 1 Light Accent 2"/>
    <w:basedOn w:val="style105"/>
    <w:next w:val="style4111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12">
    <w:name w:val="Grid Table 5 Dark Accent 2"/>
    <w:basedOn w:val="style105"/>
    <w:next w:val="style4112"/>
    <w:uiPriority w:val="50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4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band1Horz">
      <w:pPr/>
      <w:tblPr/>
      <w:tcPr>
        <w:tcBorders/>
        <w:shd w:val="clear" w:color="auto" w:fill="f7caac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pPr/>
      <w:tblPr/>
      <w:tcPr>
        <w:tcBorders/>
        <w:shd w:val="clear" w:color="auto" w:fill="f7caac"/>
      </w:tcPr>
    </w:tblStylePr>
    <w:tcPr>
      <w:tcBorders/>
      <w:shd w:val="clear" w:color="auto" w:fill="fbe4d5"/>
    </w:tcPr>
  </w:style>
  <w:style w:type="table" w:customStyle="1" w:styleId="style4113">
    <w:name w:val="Grid Table 4 Accent 3"/>
    <w:basedOn w:val="style105"/>
    <w:next w:val="style4113"/>
    <w:uiPriority w:val="4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pPr/>
      <w:rPr>
        <w:b/>
        <w:bCs/>
      </w:rPr>
      <w:tblPr/>
      <w:tcPr>
        <w:tcBorders>
          <w:top w:val="double" w:sz="4" w:space="0" w:color="a5a5a5"/>
        </w:tcBorders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table" w:customStyle="1" w:styleId="style4114">
    <w:name w:val="Grid Table 5 Dark Accent 6"/>
    <w:basedOn w:val="style105"/>
    <w:next w:val="style4114"/>
    <w:uiPriority w:val="50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band1Horz">
      <w:pPr/>
      <w:tblPr/>
      <w:tcPr>
        <w:tcBorders/>
        <w:shd w:val="clear" w:color="auto" w:fill="c5e0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pPr/>
      <w:tblPr/>
      <w:tcPr>
        <w:tcBorders/>
        <w:shd w:val="clear" w:color="auto" w:fill="c5e0b3"/>
      </w:tcPr>
    </w:tblStylePr>
    <w:tcPr>
      <w:tcBorders/>
      <w:shd w:val="clear" w:color="auto" w:fill="e2efd9"/>
    </w:tcPr>
  </w:style>
  <w:style w:type="table" w:customStyle="1" w:styleId="style4115">
    <w:name w:val="Grid Table 5 Dark Accent 1"/>
    <w:basedOn w:val="style105"/>
    <w:next w:val="style4115"/>
    <w:uiPriority w:val="50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band1Horz">
      <w:pPr/>
      <w:tblPr/>
      <w:tcPr>
        <w:tcBorders/>
        <w:shd w:val="clear" w:color="auto" w:fill="b4c6e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pPr/>
      <w:tblPr/>
      <w:tcPr>
        <w:tcBorders/>
        <w:shd w:val="clear" w:color="auto" w:fill="b4c6e7"/>
      </w:tcPr>
    </w:tblStylePr>
    <w:tcPr>
      <w:tcBorders/>
      <w:shd w:val="clear" w:color="auto" w:fill="d9e2f3"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2" Type="http://schemas.openxmlformats.org/officeDocument/2006/relationships/image" Target="media/image11.png"/><Relationship Id="rId16" Type="http://schemas.openxmlformats.org/officeDocument/2006/relationships/image" Target="media/image15.png"/><Relationship Id="rId28" Type="http://schemas.openxmlformats.org/officeDocument/2006/relationships/image" Target="media/image27.png"/><Relationship Id="rId20" Type="http://schemas.openxmlformats.org/officeDocument/2006/relationships/image" Target="media/image19.png"/><Relationship Id="rId15" Type="http://schemas.openxmlformats.org/officeDocument/2006/relationships/image" Target="media/image14.png"/><Relationship Id="rId11" Type="http://schemas.openxmlformats.org/officeDocument/2006/relationships/image" Target="media/image10.png"/><Relationship Id="rId14" Type="http://schemas.openxmlformats.org/officeDocument/2006/relationships/image" Target="media/image13.png"/><Relationship Id="rId7" Type="http://schemas.openxmlformats.org/officeDocument/2006/relationships/image" Target="media/image6.png"/><Relationship Id="rId25" Type="http://schemas.openxmlformats.org/officeDocument/2006/relationships/image" Target="media/image24.png"/><Relationship Id="rId27" Type="http://schemas.openxmlformats.org/officeDocument/2006/relationships/image" Target="media/image26.png"/><Relationship Id="rId29" Type="http://schemas.openxmlformats.org/officeDocument/2006/relationships/image" Target="media/image28.png"/><Relationship Id="rId35" Type="http://schemas.openxmlformats.org/officeDocument/2006/relationships/settings" Target="settings.xml"/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4" Type="http://schemas.openxmlformats.org/officeDocument/2006/relationships/fontTable" Target="fontTable.xml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31" Type="http://schemas.openxmlformats.org/officeDocument/2006/relationships/image" Target="media/image30.png"/><Relationship Id="rId33" Type="http://schemas.openxmlformats.org/officeDocument/2006/relationships/styles" Target="styles.xml"/><Relationship Id="rId1" Type="http://schemas.openxmlformats.org/officeDocument/2006/relationships/numbering" Target="numbering.xml"/><Relationship Id="rId22" Type="http://schemas.openxmlformats.org/officeDocument/2006/relationships/image" Target="media/image21.png"/><Relationship Id="rId30" Type="http://schemas.openxmlformats.org/officeDocument/2006/relationships/image" Target="media/image29.png"/><Relationship Id="rId18" Type="http://schemas.openxmlformats.org/officeDocument/2006/relationships/image" Target="media/image17.png"/><Relationship Id="rId5" Type="http://schemas.openxmlformats.org/officeDocument/2006/relationships/image" Target="media/image4.png"/><Relationship Id="rId26" Type="http://schemas.openxmlformats.org/officeDocument/2006/relationships/image" Target="media/image25.png"/><Relationship Id="rId24" Type="http://schemas.openxmlformats.org/officeDocument/2006/relationships/image" Target="media/image23.png"/><Relationship Id="rId36" Type="http://schemas.openxmlformats.org/officeDocument/2006/relationships/theme" Target="theme/theme1.xml"/><Relationship Id="rId23" Type="http://schemas.openxmlformats.org/officeDocument/2006/relationships/image" Target="media/image22.png"/><Relationship Id="rId21" Type="http://schemas.openxmlformats.org/officeDocument/2006/relationships/image" Target="media/image20.png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32" Type="http://schemas.openxmlformats.org/officeDocument/2006/relationships/image" Target="media/image31.png"/><Relationship Id="rId19" Type="http://schemas.openxmlformats.org/officeDocument/2006/relationships/image" Target="media/image18.png"/><Relationship Id="rId17" Type="http://schemas.openxmlformats.org/officeDocument/2006/relationships/image" Target="media/image16.png"/><Relationship Id="rId3" Type="http://schemas.openxmlformats.org/officeDocument/2006/relationships/image" Target="media/image2.png"/><Relationship Id="rId6" Type="http://schemas.openxmlformats.org/officeDocument/2006/relationships/image" Target="media/image5.png"/><Relationship Id="rId3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4BB7-9E03-4207-AFCA-2E2E187D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769</Words>
  <Pages>6</Pages>
  <Characters>4493</Characters>
  <Application>WPS Office</Application>
  <DocSecurity>0</DocSecurity>
  <Paragraphs>239</Paragraphs>
  <ScaleCrop>false</ScaleCrop>
  <LinksUpToDate>false</LinksUpToDate>
  <CharactersWithSpaces>5177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2018-03-12T23:07:17Z</dcterms:created>
  <dc:creator>Adhitya Noor Muslim</dc:creator>
  <lastModifiedBy>Redmi 4A</lastModifiedBy>
  <dcterms:modified xsi:type="dcterms:W3CDTF">2018-03-12T23:07:17Z</dcterms:modified>
  <revision>193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