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9A" w:rsidRDefault="00825F77">
      <w:pPr>
        <w:spacing w:after="0" w:line="240" w:lineRule="auto"/>
        <w:jc w:val="center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bCs/>
          <w:color w:val="000000"/>
          <w:sz w:val="28"/>
          <w:szCs w:val="24"/>
        </w:rPr>
        <w:t>PROGRESS LOGBOOK - GROUP A6 - PROJECT IV</w:t>
      </w:r>
    </w:p>
    <w:p w:rsidR="00BE7B9A" w:rsidRDefault="00BE7B9A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BE7B9A" w:rsidRDefault="00825F7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Nama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: </w:t>
      </w:r>
      <w:r w:rsidR="00FD6A84">
        <w:rPr>
          <w:rFonts w:ascii="Arial" w:eastAsia="Times New Roman" w:hAnsi="Arial" w:cs="Arial"/>
          <w:color w:val="000000"/>
          <w:sz w:val="24"/>
          <w:szCs w:val="24"/>
        </w:rPr>
        <w:t>Fadhlan Ariq</w:t>
      </w:r>
      <w:r w:rsidR="00BC3025">
        <w:rPr>
          <w:rFonts w:ascii="Arial" w:eastAsia="Times New Roman" w:hAnsi="Arial" w:cs="Arial"/>
          <w:color w:val="000000"/>
          <w:sz w:val="24"/>
          <w:szCs w:val="24"/>
        </w:rPr>
        <w:t xml:space="preserve"> M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NIM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: 1615110</w:t>
      </w:r>
      <w:r w:rsidR="00FD6A84">
        <w:rPr>
          <w:rFonts w:ascii="Arial" w:eastAsia="Times New Roman" w:hAnsi="Arial" w:cs="Arial"/>
          <w:color w:val="000000"/>
          <w:sz w:val="24"/>
          <w:szCs w:val="24"/>
        </w:rPr>
        <w:t>08</w:t>
      </w:r>
    </w:p>
    <w:p w:rsidR="00BE7B9A" w:rsidRDefault="00825F7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Posisi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: </w:t>
      </w:r>
      <w:r w:rsidR="00FD6A84">
        <w:rPr>
          <w:rFonts w:ascii="Arial" w:eastAsia="Times New Roman" w:hAnsi="Arial" w:cs="Arial"/>
          <w:color w:val="000000"/>
          <w:sz w:val="24"/>
          <w:szCs w:val="24"/>
        </w:rPr>
        <w:t>Anggota</w:t>
      </w:r>
    </w:p>
    <w:p w:rsidR="00BE7B9A" w:rsidRDefault="00825F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Jobdesk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(Belum ada)</w:t>
      </w:r>
    </w:p>
    <w:p w:rsidR="00BE7B9A" w:rsidRDefault="00825F7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Minggu ke-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: 4-5</w:t>
      </w:r>
    </w:p>
    <w:p w:rsidR="00BE7B9A" w:rsidRDefault="00BE7B9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BE7B9A" w:rsidRDefault="00825F7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Referensi Wajib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: - </w:t>
      </w:r>
    </w:p>
    <w:p w:rsidR="00BE7B9A" w:rsidRDefault="00BE7B9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BE7B9A" w:rsidRDefault="00825F7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Referensi Pribadi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hyperlink r:id="rId6" w:history="1">
        <w:r>
          <w:rPr>
            <w:rStyle w:val="Hyperlink"/>
            <w:rFonts w:ascii="Arial" w:eastAsia="Times New Roman" w:hAnsi="Arial" w:cs="Arial"/>
            <w:sz w:val="24"/>
            <w:szCs w:val="24"/>
            <w:u w:val="none"/>
          </w:rPr>
          <w:t>https://camunda.com/bpmn/reference/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hyperlink r:id="rId7" w:history="1">
        <w:r>
          <w:rPr>
            <w:rStyle w:val="Hyperlink"/>
            <w:rFonts w:ascii="Arial" w:eastAsia="Times New Roman" w:hAnsi="Arial" w:cs="Arial"/>
            <w:sz w:val="24"/>
            <w:szCs w:val="24"/>
            <w:u w:val="none"/>
          </w:rPr>
          <w:t>https://www.lucidchart.com/pages/bpmn-symbols-explained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BE7B9A" w:rsidRDefault="00825F7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Tugas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Memahami Simbol BPMN.</w:t>
      </w:r>
    </w:p>
    <w:p w:rsidR="00BE7B9A" w:rsidRDefault="00825F7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Parameter Ketercapaian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Berhasil memahami BPMN serta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dapat mempraktekan atau mengimplementasi studi kasus dengan baik dan benar dalam bentuk diagram BPMN.</w:t>
      </w:r>
    </w:p>
    <w:p w:rsidR="00BE7B9A" w:rsidRDefault="00825F7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Deadline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Minggu ke-</w:t>
      </w:r>
      <w:r>
        <w:rPr>
          <w:rFonts w:ascii="Arial" w:eastAsia="Times New Roman" w:hAnsi="Arial" w:cs="Arial"/>
          <w:color w:val="4A86E8"/>
          <w:sz w:val="24"/>
          <w:szCs w:val="24"/>
        </w:rPr>
        <w:t>5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13 Maret 2018</w:t>
      </w:r>
    </w:p>
    <w:p w:rsidR="00BE7B9A" w:rsidRDefault="00BE7B9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BE7B9A" w:rsidRDefault="00825F7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Progress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</w:t>
      </w:r>
    </w:p>
    <w:p w:rsidR="00BE7B9A" w:rsidRDefault="00BE7B9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1794"/>
        <w:gridCol w:w="1871"/>
        <w:gridCol w:w="1873"/>
        <w:gridCol w:w="1821"/>
        <w:gridCol w:w="2431"/>
      </w:tblGrid>
      <w:tr w:rsidR="00BE7B9A">
        <w:trPr>
          <w:trHeight w:val="819"/>
        </w:trPr>
        <w:tc>
          <w:tcPr>
            <w:tcW w:w="1958" w:type="dxa"/>
            <w:tcBorders>
              <w:bottom w:val="nil"/>
            </w:tcBorders>
            <w:shd w:val="clear" w:color="auto" w:fill="FFC000"/>
          </w:tcPr>
          <w:p w:rsidR="00BE7B9A" w:rsidRDefault="00825F7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Sub Tugas</w:t>
            </w:r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 w:rsidR="00BE7B9A" w:rsidRDefault="00825F7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Detail</w:t>
            </w:r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 w:rsidR="00BE7B9A" w:rsidRDefault="00825F7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Tanggal dan waktu pengerjaan</w:t>
            </w:r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 w:rsidR="00BE7B9A" w:rsidRDefault="00825F7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Tanggal dan waktu selesai</w:t>
            </w:r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 w:rsidR="00BE7B9A" w:rsidRDefault="00825F7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Issue</w:t>
            </w:r>
          </w:p>
        </w:tc>
      </w:tr>
      <w:tr w:rsidR="00BE7B9A">
        <w:trPr>
          <w:trHeight w:val="377"/>
        </w:trPr>
        <w:tc>
          <w:tcPr>
            <w:tcW w:w="1958" w:type="dxa"/>
            <w:tcBorders>
              <w:top w:val="nil"/>
            </w:tcBorders>
          </w:tcPr>
          <w:p w:rsidR="00BE7B9A" w:rsidRDefault="00825F7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BPMN</w:t>
            </w:r>
          </w:p>
        </w:tc>
        <w:tc>
          <w:tcPr>
            <w:tcW w:w="1958" w:type="dxa"/>
            <w:tcBorders>
              <w:top w:val="nil"/>
            </w:tcBorders>
          </w:tcPr>
          <w:p w:rsidR="00BE7B9A" w:rsidRDefault="00825F7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Memahami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Simbol BPMN</w:t>
            </w:r>
          </w:p>
        </w:tc>
        <w:tc>
          <w:tcPr>
            <w:tcW w:w="1958" w:type="dxa"/>
            <w:tcBorders>
              <w:top w:val="nil"/>
            </w:tcBorders>
          </w:tcPr>
          <w:p w:rsidR="00BE7B9A" w:rsidRDefault="00825F7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 Maret 2018 – 19.00</w:t>
            </w:r>
          </w:p>
        </w:tc>
        <w:tc>
          <w:tcPr>
            <w:tcW w:w="1958" w:type="dxa"/>
            <w:tcBorders>
              <w:top w:val="nil"/>
            </w:tcBorders>
          </w:tcPr>
          <w:p w:rsidR="00BE7B9A" w:rsidRDefault="00825F7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 Maret 2018 – 22.15</w:t>
            </w:r>
          </w:p>
        </w:tc>
        <w:tc>
          <w:tcPr>
            <w:tcW w:w="1958" w:type="dxa"/>
            <w:tcBorders>
              <w:top w:val="nil"/>
            </w:tcBorders>
          </w:tcPr>
          <w:p w:rsidR="00BE7B9A" w:rsidRDefault="00825F7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Belum begitu memahami symbol error</w:t>
            </w:r>
          </w:p>
          <w:p w:rsidR="00BE7B9A" w:rsidRDefault="00825F7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Belum begitu memahami symbol compensation</w:t>
            </w:r>
          </w:p>
          <w:p w:rsidR="00BE7B9A" w:rsidRDefault="00825F7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Belum begitu memahami symbol Escalation</w:t>
            </w:r>
          </w:p>
          <w:p w:rsidR="00BE7B9A" w:rsidRDefault="00825F7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Belum begitu memahami symbol call </w:t>
            </w:r>
          </w:p>
          <w:p w:rsidR="00BE7B9A" w:rsidRDefault="00825F7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Belum begitu memahami association symbol</w:t>
            </w:r>
          </w:p>
        </w:tc>
      </w:tr>
    </w:tbl>
    <w:p w:rsidR="00BE7B9A" w:rsidRDefault="00BE7B9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E7B9A" w:rsidRDefault="00825F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Pemahaman.                        :   ini adalah simbol-simbol yang ada dalam sebuah bpmn.   </w:t>
      </w:r>
    </w:p>
    <w:p w:rsidR="00BE7B9A" w:rsidRDefault="00825F77">
      <w:pPr>
        <w:pStyle w:val="ListParagraph"/>
        <w:jc w:val="both"/>
      </w:pPr>
      <w:r>
        <w:rPr>
          <w:rFonts w:ascii="Arial" w:hAnsi="Arial" w:cs="Arial"/>
          <w:b/>
          <w:bCs/>
          <w:sz w:val="24"/>
          <w:szCs w:val="24"/>
        </w:rPr>
        <w:t>BPMN activity symbols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6"/>
        <w:gridCol w:w="2291"/>
        <w:gridCol w:w="2326"/>
        <w:gridCol w:w="4197"/>
      </w:tblGrid>
      <w:tr w:rsidR="00BE7B9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Simbol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Nama Simbol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Fungsi</w:t>
            </w:r>
          </w:p>
        </w:tc>
      </w:tr>
      <w:tr w:rsidR="00BE7B9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52499" cy="733425"/>
                  <wp:effectExtent l="0" t="0" r="0" b="0"/>
                  <wp:docPr id="1062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52499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Task symbol</w:t>
            </w:r>
          </w:p>
          <w:p w:rsidR="00BE7B9A" w:rsidRDefault="00BE7B9A">
            <w:pPr>
              <w:jc w:val="both"/>
            </w:pP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Symbol yang di gunakan untuk menggambarkan suatu proses.</w:t>
            </w:r>
          </w:p>
        </w:tc>
      </w:tr>
      <w:tr w:rsidR="00BE7B9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52499" cy="742950"/>
                  <wp:effectExtent l="0" t="0" r="0" b="0"/>
                  <wp:docPr id="1063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52499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7B9A" w:rsidRDefault="00825F77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085850" cy="895350"/>
                  <wp:effectExtent l="0" t="0" r="0" b="0"/>
                  <wp:docPr id="1064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0858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r>
              <w:rPr>
                <w:rFonts w:ascii="Arial" w:hAnsi="Arial" w:cs="Arial"/>
                <w:sz w:val="24"/>
                <w:szCs w:val="24"/>
              </w:rPr>
              <w:t>Sub- process symbol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tabs>
                <w:tab w:val="left" w:pos="1280"/>
              </w:tabs>
            </w:pPr>
            <w:r>
              <w:rPr>
                <w:rFonts w:ascii="Arial" w:hAnsi="Arial" w:cs="Arial"/>
                <w:sz w:val="24"/>
                <w:szCs w:val="24"/>
              </w:rPr>
              <w:t xml:space="preserve">Jika </w:t>
            </w:r>
            <w:r>
              <w:rPr>
                <w:rFonts w:ascii="Arial" w:hAnsi="Arial" w:cs="Arial"/>
                <w:sz w:val="24"/>
                <w:szCs w:val="24"/>
              </w:rPr>
              <w:t>dalam suatu proses membutuhkan atau memiliki proses lain, maka dapat disederhanakan dengan menggunakan sub proses simbol</w:t>
            </w:r>
          </w:p>
        </w:tc>
      </w:tr>
      <w:tr w:rsidR="00BE7B9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04875" cy="733425"/>
                  <wp:effectExtent l="0" t="0" r="0" b="0"/>
                  <wp:docPr id="1065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048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r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Transaction symbol</w:t>
            </w:r>
          </w:p>
          <w:p w:rsidR="00BE7B9A" w:rsidRDefault="00BE7B9A"/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Simbol yang digunakan khusus untuk proses yang melibatkan pembayaran.</w:t>
            </w:r>
          </w:p>
        </w:tc>
      </w:tr>
      <w:tr w:rsidR="00BE7B9A">
        <w:trPr>
          <w:trHeight w:val="144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885825" cy="685800"/>
                  <wp:effectExtent l="0" t="0" r="0" b="0"/>
                  <wp:docPr id="1066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858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r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Call symbol</w:t>
            </w:r>
          </w:p>
          <w:p w:rsidR="00BE7B9A" w:rsidRDefault="00BE7B9A"/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BE7B9A">
            <w:pPr>
              <w:jc w:val="both"/>
            </w:pPr>
          </w:p>
        </w:tc>
      </w:tr>
    </w:tbl>
    <w:p w:rsidR="00BE7B9A" w:rsidRDefault="00BE7B9A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:rsidR="00BE7B9A" w:rsidRDefault="00BE7B9A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:rsidR="00BE7B9A" w:rsidRDefault="00BE7B9A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:rsidR="00BE7B9A" w:rsidRDefault="00825F77">
      <w:pPr>
        <w:pStyle w:val="ListParagraph"/>
        <w:jc w:val="both"/>
      </w:pPr>
      <w:r>
        <w:rPr>
          <w:rFonts w:ascii="Arial" w:hAnsi="Arial" w:cs="Arial"/>
          <w:b/>
          <w:bCs/>
          <w:sz w:val="24"/>
          <w:szCs w:val="24"/>
        </w:rPr>
        <w:t xml:space="preserve">BPMN gateway </w:t>
      </w:r>
      <w:r>
        <w:rPr>
          <w:rFonts w:ascii="Arial" w:hAnsi="Arial" w:cs="Arial"/>
          <w:b/>
          <w:bCs/>
          <w:sz w:val="24"/>
          <w:szCs w:val="24"/>
        </w:rPr>
        <w:t>symbols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6"/>
        <w:gridCol w:w="2280"/>
        <w:gridCol w:w="2326"/>
        <w:gridCol w:w="4208"/>
      </w:tblGrid>
      <w:tr w:rsidR="00BE7B9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Simbol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Nama Simbol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Fungsi</w:t>
            </w:r>
          </w:p>
        </w:tc>
      </w:tr>
      <w:tr w:rsidR="00BE7B9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28650" cy="647700"/>
                  <wp:effectExtent l="0" t="0" r="0" b="0"/>
                  <wp:docPr id="1067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86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Exclusive symbol (XOR)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Dalam kondisi seperti ini dari satu proses bisa memungkinkan banyak proses bisa terjadi.</w:t>
            </w:r>
          </w:p>
        </w:tc>
      </w:tr>
      <w:tr w:rsidR="00BE7B9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581025" cy="600075"/>
                  <wp:effectExtent l="0" t="0" r="0" b="0"/>
                  <wp:docPr id="1068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1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r>
              <w:rPr>
                <w:rFonts w:ascii="Arial" w:hAnsi="Arial" w:cs="Arial"/>
                <w:sz w:val="24"/>
                <w:szCs w:val="24"/>
              </w:rPr>
              <w:t>Event based symbol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Gateway ini tidak melakukan rute berdasarkan data, melaikan pada event mana </w:t>
            </w:r>
            <w:r>
              <w:rPr>
                <w:rFonts w:ascii="Arial" w:hAnsi="Arial" w:cs="Arial"/>
                <w:sz w:val="24"/>
                <w:szCs w:val="24"/>
              </w:rPr>
              <w:t xml:space="preserve">yang akan terjadi selanjutnya. </w:t>
            </w:r>
          </w:p>
        </w:tc>
      </w:tr>
      <w:tr w:rsidR="00BE7B9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38175" cy="590550"/>
                  <wp:effectExtent l="0" t="0" r="0" b="0"/>
                  <wp:docPr id="1069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81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r>
              <w:rPr>
                <w:rFonts w:ascii="Arial" w:hAnsi="Arial" w:cs="Arial"/>
                <w:sz w:val="24"/>
                <w:szCs w:val="24"/>
              </w:rPr>
              <w:t>Parallel symbol (AND)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Dalam kondisi ini bisa menjalankan semua proses yang akan terjadi.</w:t>
            </w:r>
          </w:p>
        </w:tc>
      </w:tr>
      <w:tr w:rsidR="00BE7B9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581025" cy="600075"/>
                  <wp:effectExtent l="0" t="0" r="0" b="0"/>
                  <wp:docPr id="1070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1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r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Inclusive symbol (OR)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Hanya bisa menjalankan salah satu proses saja. </w:t>
            </w:r>
          </w:p>
        </w:tc>
      </w:tr>
    </w:tbl>
    <w:p w:rsidR="00BE7B9A" w:rsidRDefault="00BE7B9A">
      <w:pPr>
        <w:pStyle w:val="ListParagraph"/>
        <w:tabs>
          <w:tab w:val="left" w:pos="646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BE7B9A" w:rsidRDefault="00825F77">
      <w:pPr>
        <w:pStyle w:val="ListParagraph"/>
        <w:tabs>
          <w:tab w:val="left" w:pos="6460"/>
        </w:tabs>
        <w:jc w:val="both"/>
      </w:pPr>
      <w:r>
        <w:rPr>
          <w:rFonts w:ascii="Arial" w:hAnsi="Arial" w:cs="Arial"/>
          <w:b/>
          <w:bCs/>
          <w:sz w:val="24"/>
          <w:szCs w:val="24"/>
        </w:rPr>
        <w:t>Connecting objects in a BPMN diagram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5"/>
        <w:gridCol w:w="2288"/>
        <w:gridCol w:w="2327"/>
        <w:gridCol w:w="4200"/>
      </w:tblGrid>
      <w:tr w:rsidR="00BE7B9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Simbol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r>
              <w:rPr>
                <w:rFonts w:ascii="Arial" w:hAnsi="Arial" w:cs="Arial"/>
                <w:sz w:val="24"/>
                <w:szCs w:val="24"/>
              </w:rPr>
              <w:t>Simbol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Fungsi</w:t>
            </w:r>
          </w:p>
        </w:tc>
      </w:tr>
      <w:tr w:rsidR="00BE7B9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90600" cy="247650"/>
                  <wp:effectExtent l="0" t="0" r="0" b="0"/>
                  <wp:docPr id="1071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906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Sequence flow symbol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r>
              <w:rPr>
                <w:rFonts w:ascii="Arial" w:hAnsi="Arial" w:cs="Arial"/>
                <w:sz w:val="24"/>
                <w:szCs w:val="24"/>
              </w:rPr>
              <w:t>Menghubungkan objek arus dalam urutan yang tepat.</w:t>
            </w:r>
          </w:p>
        </w:tc>
      </w:tr>
      <w:tr w:rsidR="00BE7B9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33450" cy="304800"/>
                  <wp:effectExtent l="0" t="0" r="0" b="0"/>
                  <wp:docPr id="1072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"/>
                          <pic:cNvPicPr/>
                        </pic:nvPicPr>
                        <pic:blipFill>
                          <a:blip r:embed="rId1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334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r>
              <w:rPr>
                <w:rFonts w:ascii="Arial" w:hAnsi="Arial" w:cs="Arial"/>
                <w:sz w:val="24"/>
                <w:szCs w:val="24"/>
              </w:rPr>
              <w:t>Message flow symbol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Merupakan pesan dari satu proses ke proses lainnya.</w:t>
            </w:r>
          </w:p>
        </w:tc>
      </w:tr>
      <w:tr w:rsidR="00BE7B9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33450" cy="190500"/>
                  <wp:effectExtent l="0" t="0" r="0" b="0"/>
                  <wp:docPr id="1073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"/>
                          <pic:cNvPicPr/>
                        </pic:nvPicPr>
                        <pic:blipFill>
                          <a:blip r:embed="rId1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334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r>
              <w:rPr>
                <w:rFonts w:ascii="Arial" w:hAnsi="Arial" w:cs="Arial"/>
                <w:sz w:val="24"/>
                <w:szCs w:val="24"/>
              </w:rPr>
              <w:t>Association symbol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Menunjukkan hubungan antara artefak dan objek aliran.</w:t>
            </w:r>
          </w:p>
        </w:tc>
      </w:tr>
    </w:tbl>
    <w:p w:rsidR="00BE7B9A" w:rsidRDefault="00BE7B9A">
      <w:pPr>
        <w:jc w:val="both"/>
        <w:rPr>
          <w:rFonts w:ascii="Arial" w:hAnsi="Arial" w:cs="Arial"/>
          <w:sz w:val="24"/>
          <w:szCs w:val="24"/>
        </w:rPr>
      </w:pPr>
    </w:p>
    <w:p w:rsidR="00BE7B9A" w:rsidRDefault="00BE7B9A">
      <w:pPr>
        <w:pStyle w:val="ListParagraph"/>
        <w:tabs>
          <w:tab w:val="left" w:pos="156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BE7B9A" w:rsidRDefault="00BE7B9A">
      <w:pPr>
        <w:pStyle w:val="ListParagraph"/>
        <w:tabs>
          <w:tab w:val="left" w:pos="156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BE7B9A" w:rsidRDefault="00BE7B9A">
      <w:pPr>
        <w:pStyle w:val="ListParagraph"/>
        <w:tabs>
          <w:tab w:val="left" w:pos="156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BE7B9A" w:rsidRDefault="00825F77">
      <w:pPr>
        <w:pStyle w:val="ListParagraph"/>
        <w:tabs>
          <w:tab w:val="left" w:pos="1560"/>
        </w:tabs>
        <w:jc w:val="both"/>
      </w:pPr>
      <w:r>
        <w:rPr>
          <w:rFonts w:ascii="Arial" w:hAnsi="Arial" w:cs="Arial"/>
          <w:b/>
          <w:bCs/>
          <w:sz w:val="24"/>
          <w:szCs w:val="24"/>
        </w:rPr>
        <w:t xml:space="preserve">BPMN </w:t>
      </w:r>
      <w:r>
        <w:rPr>
          <w:rFonts w:ascii="Arial" w:hAnsi="Arial" w:cs="Arial"/>
          <w:b/>
          <w:bCs/>
          <w:sz w:val="24"/>
          <w:szCs w:val="24"/>
        </w:rPr>
        <w:t>event types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6"/>
        <w:gridCol w:w="2279"/>
        <w:gridCol w:w="2330"/>
        <w:gridCol w:w="4205"/>
      </w:tblGrid>
      <w:tr w:rsidR="00BE7B9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3399"/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3399"/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Simbol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3399"/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Nama Simbol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3399"/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Fungsi</w:t>
            </w:r>
          </w:p>
        </w:tc>
      </w:tr>
      <w:tr w:rsidR="00BE7B9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771525" cy="685800"/>
                  <wp:effectExtent l="0" t="0" r="0" b="0"/>
                  <wp:docPr id="1059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 rot="5400000">
                            <a:off x="0" y="0"/>
                            <a:ext cx="7715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Start event symbol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Langkah awal memulai suatu proses.</w:t>
            </w:r>
          </w:p>
        </w:tc>
      </w:tr>
      <w:tr w:rsidR="00BE7B9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57225" cy="647700"/>
                  <wp:effectExtent l="0" t="0" r="0" b="0"/>
                  <wp:docPr id="1060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"/>
                          <pic:cNvPicPr/>
                        </pic:nvPicPr>
                        <pic:blipFill>
                          <a:blip r:embed="rId2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r>
              <w:rPr>
                <w:rFonts w:ascii="Arial" w:hAnsi="Arial" w:cs="Arial"/>
                <w:sz w:val="24"/>
                <w:szCs w:val="24"/>
              </w:rPr>
              <w:t>Intermediate event symbol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Jika di tengah suatu proses akan memulai proses yang baru tanpa menghentikan proses yang lama, maka gunakanakanlah symbol </w:t>
            </w:r>
            <w:r>
              <w:rPr>
                <w:rFonts w:ascii="Arial" w:hAnsi="Arial" w:cs="Arial"/>
                <w:sz w:val="24"/>
                <w:szCs w:val="24"/>
              </w:rPr>
              <w:t>intermediate.</w:t>
            </w:r>
          </w:p>
        </w:tc>
      </w:tr>
      <w:tr w:rsidR="00BE7B9A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47700" cy="600075"/>
                  <wp:effectExtent l="0" t="0" r="0" b="0"/>
                  <wp:docPr id="1061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"/>
                          <pic:cNvPicPr/>
                        </pic:nvPicPr>
                        <pic:blipFill>
                          <a:blip r:embed="rId2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477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r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End event symbol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B9A" w:rsidRDefault="00825F77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Simbol yang menandai bahwa suatu proses sudah berakhir.</w:t>
            </w:r>
          </w:p>
        </w:tc>
      </w:tr>
    </w:tbl>
    <w:p w:rsidR="00BE7B9A" w:rsidRDefault="00BE7B9A">
      <w:pPr>
        <w:jc w:val="both"/>
        <w:rPr>
          <w:rFonts w:ascii="Arial" w:hAnsi="Arial" w:cs="Arial"/>
          <w:sz w:val="24"/>
          <w:szCs w:val="24"/>
        </w:rPr>
      </w:pPr>
    </w:p>
    <w:p w:rsidR="00BE7B9A" w:rsidRDefault="00825F7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BPMN event symbols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2289"/>
        <w:gridCol w:w="2334"/>
        <w:gridCol w:w="4204"/>
      </w:tblGrid>
      <w:tr w:rsidR="00BE7B9A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Simbol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Simbol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Fungsi</w:t>
            </w:r>
          </w:p>
        </w:tc>
      </w:tr>
      <w:tr w:rsidR="00BE7B9A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38175" cy="619125"/>
                  <wp:effectExtent l="0" t="0" r="9525" b="9525"/>
                  <wp:docPr id="1029" name="Pictur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1"/>
                          <pic:cNvPicPr/>
                        </pic:nvPicPr>
                        <pic:blipFill>
                          <a:blip r:embed="rId2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81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Message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Symbol ini di gunakan saat proses melakukan konfirmasi ke suatu proses dengan mengirimkan </w:t>
            </w:r>
            <w:r>
              <w:rPr>
                <w:rFonts w:ascii="Arial" w:hAnsi="Arial" w:cs="Arial"/>
                <w:sz w:val="24"/>
                <w:szCs w:val="24"/>
              </w:rPr>
              <w:t>message.</w:t>
            </w:r>
          </w:p>
        </w:tc>
      </w:tr>
      <w:tr w:rsidR="00BE7B9A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533400" cy="542925"/>
                  <wp:effectExtent l="0" t="0" r="0" b="9525"/>
                  <wp:docPr id="1030" name="Pictur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2"/>
                          <pic:cNvPicPr/>
                        </pic:nvPicPr>
                        <pic:blipFill>
                          <a:blip r:embed="rId2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Timer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Symbol yang digunakaan saat proses satu menunggu atau memberikan waktu kepada proses lain untuk mengkkonfirmasi. </w:t>
            </w:r>
          </w:p>
        </w:tc>
      </w:tr>
      <w:tr w:rsidR="00BE7B9A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38175" cy="533400"/>
                  <wp:effectExtent l="0" t="0" r="9525" b="0"/>
                  <wp:docPr id="1031" name="Pictur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6"/>
                          <pic:cNvPicPr/>
                        </pic:nvPicPr>
                        <pic:blipFill>
                          <a:blip r:embed="rId2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81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Escalation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Simbol Eskalasi terjadi ketika seseorang di tingkat tanggung jawab yang lebih tinggi dalam </w:t>
            </w:r>
            <w:r>
              <w:rPr>
                <w:rFonts w:ascii="Arial" w:hAnsi="Arial" w:cs="Arial"/>
                <w:sz w:val="24"/>
                <w:szCs w:val="24"/>
              </w:rPr>
              <w:t>organisasi terlibat dalam suatu proses.</w:t>
            </w:r>
          </w:p>
        </w:tc>
      </w:tr>
      <w:tr w:rsidR="00BE7B9A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590550" cy="571500"/>
                  <wp:effectExtent l="0" t="0" r="0" b="0"/>
                  <wp:docPr id="1032" name="Pictur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7"/>
                          <pic:cNvPicPr/>
                        </pic:nvPicPr>
                        <pic:blipFill>
                          <a:blip r:embed="rId2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905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BE7B9A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</w:p>
          <w:p w:rsidR="00BE7B9A" w:rsidRDefault="00825F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Conditional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Proses dimulai dan berlanjut saat kondisi bisnis atau peraturan bisnis terpenuhi.</w:t>
            </w:r>
          </w:p>
        </w:tc>
      </w:tr>
      <w:tr w:rsidR="00BE7B9A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ind w:firstLine="72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571500" cy="542925"/>
                  <wp:effectExtent l="0" t="0" r="0" b="9525"/>
                  <wp:docPr id="1033" name="Pictur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8"/>
                          <pic:cNvPicPr/>
                        </pic:nvPicPr>
                        <pic:blipFill>
                          <a:blip r:embed="rId2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715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Link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Symbol link hanya untuk kasus- kasus tertentu. Jika tugas 1 berhubungan dengan tugas 2 maka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diakhir tugas satu menggunakan symbol link dan di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lastRenderedPageBreak/>
              <w:t>awal tugas dua menggunakan symbol link. Menandakan bahwa antara tugas 1 dan tugas 2 saling berkaitan.</w:t>
            </w:r>
          </w:p>
          <w:p w:rsidR="00BE7B9A" w:rsidRDefault="00BE7B9A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E7B9A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ind w:firstLine="72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571500" cy="571500"/>
                  <wp:effectExtent l="0" t="0" r="0" b="0"/>
                  <wp:docPr id="1034" name="Pictur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9"/>
                          <pic:cNvPicPr/>
                        </pic:nvPicPr>
                        <pic:blipFill>
                          <a:blip r:embed="rId2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Error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BE7B9A">
            <w:pPr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</w:tr>
      <w:tr w:rsidR="00BE7B9A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ind w:firstLine="72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542925" cy="523875"/>
                  <wp:effectExtent l="0" t="0" r="9525" b="9525"/>
                  <wp:docPr id="1035" name="Pictur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0"/>
                          <pic:cNvPicPr/>
                        </pic:nvPicPr>
                        <pic:blipFill>
                          <a:blip r:embed="rId2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429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Cancle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Symbol ini digunakan hanya dalam konteks transaksi saja. Symbol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cancle ini mewakili pembatalan proses.</w:t>
            </w:r>
          </w:p>
        </w:tc>
      </w:tr>
      <w:tr w:rsidR="00BE7B9A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ind w:firstLine="72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542925" cy="552450"/>
                  <wp:effectExtent l="0" t="0" r="9525" b="0"/>
                  <wp:docPr id="1036" name="Pictur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1"/>
                          <pic:cNvPicPr/>
                        </pic:nvPicPr>
                        <pic:blipFill>
                          <a:blip r:embed="rId3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429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Compensation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Symbol ini bisa di gunakan pada saat proses tertentu yang terkadang harus di batalkan nanti dalam keadaan tertentu.</w:t>
            </w:r>
          </w:p>
        </w:tc>
      </w:tr>
      <w:tr w:rsidR="00BE7B9A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ind w:firstLine="72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533400" cy="561975"/>
                  <wp:effectExtent l="0" t="0" r="0" b="9525"/>
                  <wp:docPr id="1037" name="Pictur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32"/>
                          <pic:cNvPicPr/>
                        </pic:nvPicPr>
                        <pic:blipFill>
                          <a:blip r:embed="rId3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334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Signal simbol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Simbol signal mirip dengan pesan. Symbol ini relatif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tidak berarah, siapapun yang menerima sinyal dan ingin beraksi bisa melakukannya.</w:t>
            </w:r>
          </w:p>
        </w:tc>
      </w:tr>
      <w:tr w:rsidR="00BE7B9A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581025" cy="533400"/>
                  <wp:effectExtent l="0" t="0" r="9525" b="0"/>
                  <wp:docPr id="1038" name="Pictur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33"/>
                          <pic:cNvPicPr/>
                        </pic:nvPicPr>
                        <pic:blipFill>
                          <a:blip r:embed="rId3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10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Multiple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Symbol ini bisa di gunakan saat ada beberapa event lalu kita ringkas dengan satu symbol saja.</w:t>
            </w:r>
          </w:p>
        </w:tc>
      </w:tr>
      <w:tr w:rsidR="00BE7B9A">
        <w:trPr>
          <w:trHeight w:val="1025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ind w:firstLine="72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514350" cy="533400"/>
                  <wp:effectExtent l="0" t="0" r="0" b="0"/>
                  <wp:docPr id="1039" name="Pictur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5"/>
                          <pic:cNvPicPr/>
                        </pic:nvPicPr>
                        <pic:blipFill>
                          <a:blip r:embed="rId3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143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Terminate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Symbol yang digunakan jika waktu pe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mrorsesan melebihi batas waktu yang di tentukan.</w:t>
            </w:r>
          </w:p>
        </w:tc>
      </w:tr>
    </w:tbl>
    <w:p w:rsidR="00BE7B9A" w:rsidRDefault="00BE7B9A">
      <w:pPr>
        <w:pStyle w:val="ListParagraph"/>
        <w:tabs>
          <w:tab w:val="left" w:pos="6465"/>
        </w:tabs>
        <w:ind w:left="1068"/>
        <w:jc w:val="both"/>
        <w:rPr>
          <w:rFonts w:ascii="Arial" w:hAnsi="Arial" w:cs="Arial"/>
          <w:noProof/>
          <w:sz w:val="24"/>
          <w:szCs w:val="24"/>
        </w:rPr>
      </w:pPr>
    </w:p>
    <w:p w:rsidR="00BE7B9A" w:rsidRDefault="00825F77">
      <w:pPr>
        <w:pStyle w:val="ListParagraph"/>
        <w:numPr>
          <w:ilvl w:val="0"/>
          <w:numId w:val="11"/>
        </w:numPr>
        <w:tabs>
          <w:tab w:val="left" w:pos="6465"/>
        </w:tabs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Swimlanes</w:t>
      </w:r>
      <w:r>
        <w:rPr>
          <w:rFonts w:ascii="Arial" w:hAnsi="Arial" w:cs="Arial"/>
          <w:noProof/>
          <w:sz w:val="24"/>
          <w:szCs w:val="24"/>
        </w:rPr>
        <w:t xml:space="preserve"> : </w:t>
      </w:r>
      <w:r>
        <w:rPr>
          <w:rFonts w:ascii="Arial" w:hAnsi="Arial" w:cs="Arial"/>
          <w:sz w:val="24"/>
          <w:szCs w:val="24"/>
        </w:rPr>
        <w:t>digunakan untuk mengatur aspek proses dalam diagram BPMN.</w:t>
      </w:r>
      <w:r>
        <w:rPr>
          <w:rFonts w:ascii="Arial" w:hAnsi="Arial" w:cs="Arial"/>
          <w:sz w:val="24"/>
          <w:szCs w:val="24"/>
        </w:rPr>
        <w:t xml:space="preserve"> secara visual mengelompokkan benda-benda ke dalam jalur, dengan setiap aspek proses ditambahkan ke jalur yang terpisah. Unsur-unsur ini bisa diatur baik secara horisontal maupun vertical. Tidak hanya mengatur kegiatan ke dalam kategori terpisah, namun jug</w:t>
      </w:r>
      <w:r>
        <w:rPr>
          <w:rFonts w:ascii="Arial" w:hAnsi="Arial" w:cs="Arial"/>
          <w:sz w:val="24"/>
          <w:szCs w:val="24"/>
        </w:rPr>
        <w:t>a dapat mengungkapkan penundaan, inefisiensi, dan pekerja yang bertanggung jawab atas setiap langkah dalam sebuah proses.</w:t>
      </w:r>
    </w:p>
    <w:p w:rsidR="00BE7B9A" w:rsidRDefault="00BE7B9A">
      <w:pPr>
        <w:tabs>
          <w:tab w:val="left" w:pos="6465"/>
        </w:tabs>
        <w:jc w:val="center"/>
        <w:rPr>
          <w:rFonts w:ascii="Arial" w:hAnsi="Arial" w:cs="Arial"/>
          <w:noProof/>
          <w:sz w:val="24"/>
          <w:szCs w:val="24"/>
        </w:rPr>
      </w:pPr>
    </w:p>
    <w:p w:rsidR="00BE7B9A" w:rsidRDefault="00825F77">
      <w:pPr>
        <w:tabs>
          <w:tab w:val="left" w:pos="646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143500" cy="2171700"/>
            <wp:effectExtent l="0" t="0" r="0" b="0"/>
            <wp:docPr id="1052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2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5143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9A" w:rsidRDefault="00825F77">
      <w:pPr>
        <w:pStyle w:val="ListParagraph"/>
        <w:numPr>
          <w:ilvl w:val="0"/>
          <w:numId w:val="11"/>
        </w:numPr>
        <w:tabs>
          <w:tab w:val="left" w:pos="64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Artefak dalam diagram BPMN</w:t>
      </w:r>
      <w:r>
        <w:rPr>
          <w:rFonts w:ascii="Arial" w:hAnsi="Arial" w:cs="Arial"/>
          <w:sz w:val="24"/>
          <w:szCs w:val="24"/>
        </w:rPr>
        <w:t xml:space="preserve"> : Artefak dalam diagram BPMN</w:t>
      </w:r>
      <w:r>
        <w:rPr>
          <w:rFonts w:ascii="Arial" w:hAnsi="Arial" w:cs="Arial"/>
          <w:sz w:val="24"/>
          <w:szCs w:val="24"/>
        </w:rPr>
        <w:br/>
        <w:t>Artefak mewakili informasi yang relevan dengan model namun tidak pada eleme</w:t>
      </w:r>
      <w:r>
        <w:rPr>
          <w:rFonts w:ascii="Arial" w:hAnsi="Arial" w:cs="Arial"/>
          <w:sz w:val="24"/>
          <w:szCs w:val="24"/>
        </w:rPr>
        <w:t>n individual dalam prosesnya. Tiga jenis artefak adalah anotasi, kelompok, dan objek data yang dapat digunakan dalam diagram BPMN.</w:t>
      </w:r>
    </w:p>
    <w:p w:rsidR="00BE7B9A" w:rsidRDefault="00825F77">
      <w:pPr>
        <w:pStyle w:val="ListParagraph"/>
        <w:numPr>
          <w:ilvl w:val="0"/>
          <w:numId w:val="27"/>
        </w:numPr>
        <w:tabs>
          <w:tab w:val="left" w:pos="64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Anotasi</w:t>
      </w:r>
      <w:r>
        <w:rPr>
          <w:rFonts w:ascii="Arial" w:hAnsi="Arial" w:cs="Arial"/>
          <w:sz w:val="24"/>
          <w:szCs w:val="24"/>
        </w:rPr>
        <w:t xml:space="preserve"> memungkinkan pemodel untuk menjelaskan bagian arus tambahan dari model atau notasi.</w:t>
      </w:r>
    </w:p>
    <w:p w:rsidR="00BE7B9A" w:rsidRDefault="00825F77">
      <w:pPr>
        <w:pStyle w:val="ListParagraph"/>
        <w:numPr>
          <w:ilvl w:val="0"/>
          <w:numId w:val="27"/>
        </w:numPr>
        <w:tabs>
          <w:tab w:val="left" w:pos="64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Kelompok mengatur tugas atau pros</w:t>
      </w:r>
      <w:r>
        <w:rPr>
          <w:rFonts w:ascii="Arial" w:hAnsi="Arial" w:cs="Arial"/>
          <w:sz w:val="24"/>
          <w:szCs w:val="24"/>
        </w:rPr>
        <w:t>es yang memiliki signifikansi dalam keseluruhan proses.</w:t>
      </w:r>
    </w:p>
    <w:p w:rsidR="00BE7B9A" w:rsidRDefault="00825F77">
      <w:pPr>
        <w:pStyle w:val="ListParagraph"/>
        <w:numPr>
          <w:ilvl w:val="0"/>
          <w:numId w:val="27"/>
        </w:numPr>
        <w:tabs>
          <w:tab w:val="left" w:pos="64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Objek data mewakili data yang ditempatkan ke dalam proses, data yang dihasilkan dari proses, data yang perlu dikumpulkan, atau data yang harus disimpan.</w:t>
      </w:r>
    </w:p>
    <w:p w:rsidR="00BE7B9A" w:rsidRDefault="00BE7B9A">
      <w:pPr>
        <w:pStyle w:val="ListParagraph"/>
        <w:tabs>
          <w:tab w:val="left" w:pos="6465"/>
        </w:tabs>
        <w:ind w:left="1788"/>
        <w:rPr>
          <w:rFonts w:ascii="Arial" w:hAnsi="Arial" w:cs="Arial"/>
          <w:sz w:val="24"/>
          <w:szCs w:val="24"/>
        </w:rPr>
      </w:pPr>
    </w:p>
    <w:tbl>
      <w:tblPr>
        <w:tblStyle w:val="MediumGrid3-Accent2"/>
        <w:tblW w:w="0" w:type="auto"/>
        <w:tblLook w:val="04A0" w:firstRow="1" w:lastRow="0" w:firstColumn="1" w:lastColumn="0" w:noHBand="0" w:noVBand="1"/>
      </w:tblPr>
      <w:tblGrid>
        <w:gridCol w:w="523"/>
        <w:gridCol w:w="2284"/>
        <w:gridCol w:w="2330"/>
        <w:gridCol w:w="4213"/>
      </w:tblGrid>
      <w:tr w:rsidR="00BE7B9A" w:rsidTr="00BE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Simbol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Nama Simbol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Fungsi</w:t>
            </w:r>
          </w:p>
        </w:tc>
      </w:tr>
      <w:tr w:rsidR="00BE7B9A" w:rsidTr="00BE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38175" cy="742950"/>
                  <wp:effectExtent l="0" t="0" r="9525" b="0"/>
                  <wp:docPr id="1053" name="Picture 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71"/>
                          <pic:cNvPicPr/>
                        </pic:nvPicPr>
                        <pic:blipFill>
                          <a:blip r:embed="rId3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81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Data Input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Menginputkan data merupakan persyaratan data dalam proses bisnis</w:t>
            </w:r>
          </w:p>
        </w:tc>
      </w:tr>
      <w:tr w:rsidR="00BE7B9A" w:rsidTr="00BE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09600" cy="762000"/>
                  <wp:effectExtent l="0" t="0" r="0" b="0"/>
                  <wp:docPr id="1054" name="Picture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72"/>
                          <pic:cNvPicPr/>
                        </pic:nvPicPr>
                        <pic:blipFill>
                          <a:blip r:embed="rId3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Output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Menunjukkan informasi yang dihasilkan sebagai hasil proses bisnis.</w:t>
            </w:r>
          </w:p>
        </w:tc>
      </w:tr>
      <w:tr w:rsidR="00BE7B9A" w:rsidTr="00BE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47700" cy="752475"/>
                  <wp:effectExtent l="0" t="0" r="0" b="9525"/>
                  <wp:docPr id="1055" name="Picture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73"/>
                          <pic:cNvPicPr/>
                        </pic:nvPicPr>
                        <pic:blipFill>
                          <a:blip r:embed="rId3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477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Data collection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Menandakan informasi yang dikumpulkan dalam proses bisnis.</w:t>
            </w:r>
          </w:p>
        </w:tc>
      </w:tr>
      <w:tr w:rsidR="00BE7B9A" w:rsidTr="00BE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lastRenderedPageBreak/>
              <w:t>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28650" cy="542925"/>
                  <wp:effectExtent l="0" t="0" r="0" b="9525"/>
                  <wp:docPr id="1056" name="Picture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74"/>
                          <pic:cNvPicPr/>
                        </pic:nvPicPr>
                        <pic:blipFill>
                          <a:blip r:embed="rId3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86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Data storage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B9A" w:rsidRDefault="00825F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Symbol </w:t>
            </w:r>
            <w:r>
              <w:rPr>
                <w:rFonts w:ascii="Arial" w:hAnsi="Arial" w:cs="Arial"/>
                <w:sz w:val="24"/>
                <w:szCs w:val="24"/>
              </w:rPr>
              <w:t xml:space="preserve">ini biasa di artikan dengan database, dimana setiap data yang di inputkan akan masuk (tersimpan) kedalam database </w:t>
            </w:r>
          </w:p>
        </w:tc>
      </w:tr>
    </w:tbl>
    <w:p w:rsidR="00BE7B9A" w:rsidRDefault="00BE7B9A">
      <w:pPr>
        <w:pStyle w:val="ListParagraph"/>
        <w:tabs>
          <w:tab w:val="left" w:pos="6465"/>
        </w:tabs>
        <w:ind w:left="1068"/>
        <w:rPr>
          <w:rFonts w:ascii="Arial" w:hAnsi="Arial" w:cs="Arial"/>
          <w:sz w:val="24"/>
          <w:szCs w:val="24"/>
        </w:rPr>
      </w:pPr>
    </w:p>
    <w:sectPr w:rsidR="00BE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85906196"/>
    <w:lvl w:ilvl="0" w:tplc="88DA982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14C2A3D6"/>
    <w:lvl w:ilvl="0" w:tplc="04090003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2B967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8E54D168"/>
    <w:lvl w:ilvl="0" w:tplc="DCEAB2AC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C6EE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5F9070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43AC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DD687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F7A405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622A5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71B6CB1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C25CC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20D2A1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ADE240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734CA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A2947B1A"/>
    <w:lvl w:ilvl="0" w:tplc="040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F2124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76E2383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56E62B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F1E45F9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D9D66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5"/>
    <w:multiLevelType w:val="hybridMultilevel"/>
    <w:tmpl w:val="DDFC8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B9FC75B0"/>
    <w:lvl w:ilvl="0" w:tplc="88DA982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6510790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5DEA374A"/>
    <w:lvl w:ilvl="0" w:tplc="0409000D">
      <w:start w:val="1"/>
      <w:numFmt w:val="bullet"/>
      <w:lvlText w:val=""/>
      <w:lvlJc w:val="left"/>
      <w:pPr>
        <w:ind w:left="29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679C6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000001A"/>
    <w:multiLevelType w:val="hybridMultilevel"/>
    <w:tmpl w:val="72F21DC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0000001B"/>
    <w:multiLevelType w:val="hybridMultilevel"/>
    <w:tmpl w:val="ABB01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000001C"/>
    <w:multiLevelType w:val="hybridMultilevel"/>
    <w:tmpl w:val="B392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D"/>
    <w:multiLevelType w:val="hybridMultilevel"/>
    <w:tmpl w:val="CE24F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000001E"/>
    <w:multiLevelType w:val="hybridMultilevel"/>
    <w:tmpl w:val="B814665A"/>
    <w:lvl w:ilvl="0" w:tplc="0409000D">
      <w:start w:val="1"/>
      <w:numFmt w:val="bullet"/>
      <w:lvlText w:val=""/>
      <w:lvlJc w:val="left"/>
      <w:pPr>
        <w:ind w:left="1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1" w15:restartNumberingAfterBreak="0">
    <w:nsid w:val="0000001F"/>
    <w:multiLevelType w:val="hybridMultilevel"/>
    <w:tmpl w:val="B94C4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00000020"/>
    <w:multiLevelType w:val="hybridMultilevel"/>
    <w:tmpl w:val="3A400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0000021"/>
    <w:multiLevelType w:val="hybridMultilevel"/>
    <w:tmpl w:val="DAAA3F5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00000022"/>
    <w:multiLevelType w:val="hybridMultilevel"/>
    <w:tmpl w:val="9634D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00000023"/>
    <w:multiLevelType w:val="hybridMultilevel"/>
    <w:tmpl w:val="C7908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00000024"/>
    <w:multiLevelType w:val="hybridMultilevel"/>
    <w:tmpl w:val="0294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0000025"/>
    <w:multiLevelType w:val="hybridMultilevel"/>
    <w:tmpl w:val="0278F39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00000026"/>
    <w:multiLevelType w:val="hybridMultilevel"/>
    <w:tmpl w:val="ABA2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00000027"/>
    <w:multiLevelType w:val="hybridMultilevel"/>
    <w:tmpl w:val="41A85DA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00000028"/>
    <w:multiLevelType w:val="hybridMultilevel"/>
    <w:tmpl w:val="366C3A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00000029"/>
    <w:multiLevelType w:val="hybridMultilevel"/>
    <w:tmpl w:val="120002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0000002A"/>
    <w:multiLevelType w:val="hybridMultilevel"/>
    <w:tmpl w:val="DC728B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0"/>
  </w:num>
  <w:num w:numId="3">
    <w:abstractNumId w:val="34"/>
  </w:num>
  <w:num w:numId="4">
    <w:abstractNumId w:val="41"/>
  </w:num>
  <w:num w:numId="5">
    <w:abstractNumId w:val="22"/>
  </w:num>
  <w:num w:numId="6">
    <w:abstractNumId w:val="12"/>
  </w:num>
  <w:num w:numId="7">
    <w:abstractNumId w:val="6"/>
  </w:num>
  <w:num w:numId="8">
    <w:abstractNumId w:val="17"/>
  </w:num>
  <w:num w:numId="9">
    <w:abstractNumId w:val="39"/>
  </w:num>
  <w:num w:numId="10">
    <w:abstractNumId w:val="2"/>
  </w:num>
  <w:num w:numId="11">
    <w:abstractNumId w:val="23"/>
  </w:num>
  <w:num w:numId="12">
    <w:abstractNumId w:val="9"/>
  </w:num>
  <w:num w:numId="13">
    <w:abstractNumId w:val="0"/>
  </w:num>
  <w:num w:numId="14">
    <w:abstractNumId w:val="28"/>
  </w:num>
  <w:num w:numId="15">
    <w:abstractNumId w:val="16"/>
  </w:num>
  <w:num w:numId="16">
    <w:abstractNumId w:val="14"/>
  </w:num>
  <w:num w:numId="17">
    <w:abstractNumId w:val="11"/>
  </w:num>
  <w:num w:numId="18">
    <w:abstractNumId w:val="24"/>
  </w:num>
  <w:num w:numId="19">
    <w:abstractNumId w:val="29"/>
  </w:num>
  <w:num w:numId="20">
    <w:abstractNumId w:val="30"/>
  </w:num>
  <w:num w:numId="21">
    <w:abstractNumId w:val="7"/>
  </w:num>
  <w:num w:numId="22">
    <w:abstractNumId w:val="32"/>
  </w:num>
  <w:num w:numId="23">
    <w:abstractNumId w:val="36"/>
  </w:num>
  <w:num w:numId="24">
    <w:abstractNumId w:val="21"/>
  </w:num>
  <w:num w:numId="25">
    <w:abstractNumId w:val="1"/>
  </w:num>
  <w:num w:numId="26">
    <w:abstractNumId w:val="10"/>
  </w:num>
  <w:num w:numId="27">
    <w:abstractNumId w:val="15"/>
  </w:num>
  <w:num w:numId="28">
    <w:abstractNumId w:val="27"/>
  </w:num>
  <w:num w:numId="29">
    <w:abstractNumId w:val="25"/>
  </w:num>
  <w:num w:numId="30">
    <w:abstractNumId w:val="3"/>
  </w:num>
  <w:num w:numId="31">
    <w:abstractNumId w:val="42"/>
  </w:num>
  <w:num w:numId="32">
    <w:abstractNumId w:val="4"/>
  </w:num>
  <w:num w:numId="33">
    <w:abstractNumId w:val="20"/>
  </w:num>
  <w:num w:numId="34">
    <w:abstractNumId w:val="8"/>
  </w:num>
  <w:num w:numId="35">
    <w:abstractNumId w:val="35"/>
  </w:num>
  <w:num w:numId="36">
    <w:abstractNumId w:val="5"/>
  </w:num>
  <w:num w:numId="37">
    <w:abstractNumId w:val="26"/>
  </w:num>
  <w:num w:numId="38">
    <w:abstractNumId w:val="13"/>
  </w:num>
  <w:num w:numId="39">
    <w:abstractNumId w:val="31"/>
  </w:num>
  <w:num w:numId="40">
    <w:abstractNumId w:val="38"/>
  </w:num>
  <w:num w:numId="41">
    <w:abstractNumId w:val="37"/>
  </w:num>
  <w:num w:numId="42">
    <w:abstractNumId w:val="33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9A"/>
    <w:rsid w:val="00825F77"/>
    <w:rsid w:val="00BC3025"/>
    <w:rsid w:val="00BE7B9A"/>
    <w:rsid w:val="00FD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17DE"/>
  <w15:docId w15:val="{828B677E-EE64-4222-A16E-694F2A90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qFormat/>
    <w:pPr>
      <w:pBdr>
        <w:top w:val="single" w:sz="6" w:space="2" w:color="4472C4"/>
      </w:pBdr>
      <w:spacing w:before="300" w:after="0"/>
      <w:outlineLvl w:val="2"/>
    </w:pPr>
    <w:rPr>
      <w:caps/>
      <w:color w:val="1F3763"/>
      <w:spacing w:val="15"/>
    </w:rPr>
  </w:style>
  <w:style w:type="paragraph" w:styleId="Heading4">
    <w:name w:val="heading 4"/>
    <w:basedOn w:val="Normal"/>
    <w:next w:val="Normal"/>
    <w:link w:val="Heading4Char"/>
    <w:uiPriority w:val="9"/>
    <w:qFormat/>
    <w:pPr>
      <w:pBdr>
        <w:top w:val="dotted" w:sz="6" w:space="2" w:color="4472C4"/>
      </w:pBdr>
      <w:spacing w:before="200" w:after="0"/>
      <w:outlineLvl w:val="3"/>
    </w:pPr>
    <w:rPr>
      <w:caps/>
      <w:color w:val="2F5496"/>
      <w:spacing w:val="10"/>
    </w:rPr>
  </w:style>
  <w:style w:type="paragraph" w:styleId="Heading5">
    <w:name w:val="heading 5"/>
    <w:basedOn w:val="Normal"/>
    <w:next w:val="Normal"/>
    <w:link w:val="Heading5Char"/>
    <w:uiPriority w:val="9"/>
    <w:qFormat/>
    <w:pPr>
      <w:pBdr>
        <w:bottom w:val="single" w:sz="6" w:space="1" w:color="4472C4"/>
      </w:pBdr>
      <w:spacing w:before="200" w:after="0"/>
      <w:outlineLvl w:val="4"/>
    </w:pPr>
    <w:rPr>
      <w:caps/>
      <w:color w:val="2F5496"/>
      <w:spacing w:val="10"/>
    </w:rPr>
  </w:style>
  <w:style w:type="paragraph" w:styleId="Heading6">
    <w:name w:val="heading 6"/>
    <w:basedOn w:val="Normal"/>
    <w:next w:val="Normal"/>
    <w:link w:val="Heading6Char"/>
    <w:uiPriority w:val="9"/>
    <w:qFormat/>
    <w:pPr>
      <w:pBdr>
        <w:bottom w:val="dotted" w:sz="6" w:space="1" w:color="4472C4"/>
      </w:pBdr>
      <w:spacing w:before="200" w:after="0"/>
      <w:outlineLvl w:val="5"/>
    </w:pPr>
    <w:rPr>
      <w:caps/>
      <w:color w:val="2F5496"/>
      <w:spacing w:val="10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00" w:after="0"/>
      <w:outlineLvl w:val="6"/>
    </w:pPr>
    <w:rPr>
      <w:caps/>
      <w:color w:val="2F5496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FFFFFF"/>
      <w:spacing w:val="15"/>
      <w:sz w:val="22"/>
      <w:szCs w:val="22"/>
      <w:shd w:val="clear" w:color="auto" w:fill="4472C4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spacing w:val="15"/>
      <w:shd w:val="clear" w:color="auto" w:fill="D9E2F3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1F3763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caps/>
      <w:color w:val="2F5496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caps/>
      <w:color w:val="2F5496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2F5496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caps/>
      <w:color w:val="2F549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Pr>
      <w:b/>
      <w:bCs/>
      <w:color w:val="2F5496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="Calibri Light" w:hAnsi="Calibri Light"/>
      <w:caps/>
      <w:color w:val="4472C4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caps/>
      <w:color w:val="4472C4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caps/>
      <w:color w:val="1F3763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4472C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4472C4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1F3763"/>
    </w:rPr>
  </w:style>
  <w:style w:type="character" w:styleId="IntenseEmphasis">
    <w:name w:val="Intense Emphasis"/>
    <w:uiPriority w:val="21"/>
    <w:qFormat/>
    <w:rPr>
      <w:b/>
      <w:bCs/>
      <w:caps/>
      <w:color w:val="1F3763"/>
      <w:spacing w:val="10"/>
    </w:rPr>
  </w:style>
  <w:style w:type="character" w:styleId="SubtleReference">
    <w:name w:val="Subtle Reference"/>
    <w:uiPriority w:val="31"/>
    <w:qFormat/>
    <w:rPr>
      <w:b/>
      <w:bCs/>
      <w:color w:val="4472C4"/>
    </w:rPr>
  </w:style>
  <w:style w:type="character" w:styleId="IntenseReference">
    <w:name w:val="Intense Reference"/>
    <w:uiPriority w:val="32"/>
    <w:qFormat/>
    <w:rPr>
      <w:b/>
      <w:bCs/>
      <w:i/>
      <w:iCs/>
      <w:caps/>
      <w:color w:val="4472C4"/>
    </w:r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NormalWeb">
    <w:name w:val="Normal (Web)"/>
    <w:basedOn w:val="Normal"/>
    <w:uiPriority w:val="9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21">
    <w:name w:val="Grid Table 5 Dark - Accent 2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4D5"/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5Dark-Accent61">
    <w:name w:val="Grid Table 5 Dark - Accent 6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2EFD9"/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E2F3"/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www.lucidchart.com/pages/bpmn-symbols-explaine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camunda.com/bpmn/referenc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B9252-2B19-41E7-A5F9-13694B71F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Adhitya Noor Muslim</dc:creator>
  <cp:lastModifiedBy>Fadhlan</cp:lastModifiedBy>
  <cp:revision>2</cp:revision>
  <dcterms:created xsi:type="dcterms:W3CDTF">2018-03-13T00:31:00Z</dcterms:created>
  <dcterms:modified xsi:type="dcterms:W3CDTF">2018-03-13T00:31:00Z</dcterms:modified>
</cp:coreProperties>
</file>