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In </w:t>
      </w:r>
      <w:proofErr w:type="gramStart"/>
      <w:r w:rsidRPr="009A61F6">
        <w:rPr>
          <w:rFonts w:asciiTheme="minorBidi" w:eastAsia="Times New Roman" w:hAnsiTheme="minorBidi"/>
          <w:color w:val="000000"/>
          <w:lang w:eastAsia="en-GB"/>
        </w:rPr>
        <w:t>addition</w:t>
      </w:r>
      <w:proofErr w:type="gramEnd"/>
      <w:r w:rsidRPr="009A61F6">
        <w:rPr>
          <w:rFonts w:asciiTheme="minorBidi" w:eastAsia="Times New Roman" w:hAnsiTheme="minorBidi"/>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47EBAC85"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37465132" w14:textId="1FA5ADB4"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tbl>
      <w:tblPr>
        <w:tblpPr w:leftFromText="180" w:rightFromText="180" w:horzAnchor="margin" w:tblpY="1152"/>
        <w:tblW w:w="9016" w:type="dxa"/>
        <w:tblCellMar>
          <w:left w:w="10" w:type="dxa"/>
          <w:right w:w="10" w:type="dxa"/>
        </w:tblCellMar>
        <w:tblLook w:val="04A0" w:firstRow="1" w:lastRow="0" w:firstColumn="1" w:lastColumn="0" w:noHBand="0" w:noVBand="1"/>
      </w:tblPr>
      <w:tblGrid>
        <w:gridCol w:w="2767"/>
        <w:gridCol w:w="1885"/>
        <w:gridCol w:w="2216"/>
        <w:gridCol w:w="2148"/>
      </w:tblGrid>
      <w:tr w:rsidR="004F2FCB" w14:paraId="1263A54F" w14:textId="77777777" w:rsidTr="004F2FCB">
        <w:tblPrEx>
          <w:tblCellMar>
            <w:top w:w="0" w:type="dxa"/>
            <w:bottom w:w="0" w:type="dxa"/>
          </w:tblCellMar>
        </w:tblPrEx>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253AA" w14:textId="77777777" w:rsidR="004F2FCB" w:rsidRDefault="004F2FCB" w:rsidP="00614D3C">
            <w:pPr>
              <w:pStyle w:val="Heading2"/>
              <w:spacing w:before="0" w:after="300" w:line="600" w:lineRule="atLeast"/>
              <w:rPr>
                <w:rFonts w:ascii="Calibri" w:hAnsi="Calibri" w:cs="Calibri"/>
                <w:color w:val="000000"/>
                <w:sz w:val="24"/>
                <w:szCs w:val="24"/>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6D8F"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7E7C1"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MongoDB</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2CB08"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Neo4j</w:t>
            </w:r>
          </w:p>
        </w:tc>
      </w:tr>
      <w:tr w:rsidR="004F2FCB" w14:paraId="24221CDC" w14:textId="77777777" w:rsidTr="004F2FCB">
        <w:tblPrEx>
          <w:tblCellMar>
            <w:top w:w="0" w:type="dxa"/>
            <w:bottom w:w="0" w:type="dxa"/>
          </w:tblCellMar>
        </w:tblPrEx>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99268"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ACID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56EE" w14:textId="77777777" w:rsidR="004F2FCB" w:rsidRDefault="004F2FCB" w:rsidP="00614D3C">
            <w:pPr>
              <w:pStyle w:val="Heading2"/>
              <w:spacing w:before="0" w:after="0"/>
              <w:rPr>
                <w:rFonts w:ascii="Arial" w:hAnsi="Arial" w:cs="Arial"/>
                <w:b w:val="0"/>
                <w:bCs w:val="0"/>
                <w:color w:val="000000"/>
                <w:sz w:val="16"/>
                <w:szCs w:val="16"/>
              </w:rPr>
            </w:pPr>
          </w:p>
          <w:p w14:paraId="6FCDB64F" w14:textId="77777777" w:rsidR="004F2FCB" w:rsidRDefault="004F2FCB" w:rsidP="00614D3C">
            <w:pPr>
              <w:pStyle w:val="Heading2"/>
              <w:spacing w:before="0" w:after="0"/>
              <w:rPr>
                <w:rFonts w:ascii="Arial" w:hAnsi="Arial" w:cs="Arial"/>
                <w:b w:val="0"/>
                <w:bCs w:val="0"/>
                <w:color w:val="000000"/>
                <w:sz w:val="16"/>
                <w:szCs w:val="16"/>
              </w:rPr>
            </w:pPr>
            <w:r>
              <w:rPr>
                <w:rFonts w:ascii="Arial" w:hAnsi="Arial" w:cs="Arial"/>
                <w:b w:val="0"/>
                <w:bCs w:val="0"/>
                <w:color w:val="000000"/>
                <w:sz w:val="16"/>
                <w:szCs w:val="16"/>
              </w:rPr>
              <w:t xml:space="preserve">Follows the ACID (Atomic, Consistent, Isolated and durable). This means that once a transaction is completed, the data remains consistent and stable. </w:t>
            </w:r>
          </w:p>
          <w:p w14:paraId="41D7EA56" w14:textId="77777777" w:rsidR="004F2FCB" w:rsidRDefault="004F2FCB" w:rsidP="00614D3C">
            <w:pPr>
              <w:pStyle w:val="Heading2"/>
              <w:spacing w:before="0" w:after="0"/>
              <w:rPr>
                <w:rFonts w:ascii="Arial" w:hAnsi="Arial" w:cs="Arial"/>
                <w:b w:val="0"/>
                <w:bCs w:val="0"/>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C5FA" w14:textId="77777777" w:rsidR="004F2FCB" w:rsidRDefault="004F2FCB" w:rsidP="00614D3C">
            <w:pPr>
              <w:pStyle w:val="NormalWeb"/>
              <w:shd w:val="clear" w:color="auto" w:fill="FFFFFF"/>
              <w:spacing w:before="0"/>
            </w:pPr>
            <w:r>
              <w:rPr>
                <w:rFonts w:ascii="Arial" w:hAnsi="Arial" w:cs="Arial"/>
                <w:color w:val="000000"/>
                <w:sz w:val="16"/>
                <w:szCs w:val="16"/>
              </w:rPr>
              <w:t>Follows the </w:t>
            </w:r>
            <w:r w:rsidRPr="004F2FCB">
              <w:rPr>
                <w:rStyle w:val="Strong"/>
                <w:rFonts w:ascii="Arial" w:hAnsi="Arial" w:cs="Arial"/>
                <w:b w:val="0"/>
                <w:bCs w:val="0"/>
                <w:color w:val="000000"/>
                <w:sz w:val="16"/>
                <w:szCs w:val="16"/>
              </w:rPr>
              <w:t>BASE (Basic Availability, Soft-state and Eventual consistency)</w:t>
            </w:r>
            <w:r>
              <w:rPr>
                <w:rFonts w:ascii="Arial" w:hAnsi="Arial" w:cs="Arial"/>
                <w:b/>
                <w:bCs/>
                <w:color w:val="000000"/>
                <w:sz w:val="16"/>
                <w:szCs w:val="16"/>
              </w:rPr>
              <w:t> </w:t>
            </w:r>
            <w:r>
              <w:rPr>
                <w:rFonts w:ascii="Arial" w:hAnsi="Arial" w:cs="Arial"/>
                <w:color w:val="000000"/>
                <w:sz w:val="16"/>
                <w:szCs w:val="16"/>
              </w:rPr>
              <w:t>model.</w:t>
            </w:r>
          </w:p>
          <w:p w14:paraId="76C8CE66" w14:textId="77777777" w:rsidR="004F2FCB" w:rsidRDefault="004F2FCB" w:rsidP="00614D3C">
            <w:pPr>
              <w:pStyle w:val="NormalWeb"/>
              <w:shd w:val="clear" w:color="auto" w:fill="FFFFFF"/>
              <w:spacing w:before="0"/>
            </w:pPr>
            <w:r>
              <w:rPr>
                <w:rFonts w:ascii="Arial" w:hAnsi="Arial" w:cs="Arial"/>
                <w:color w:val="000000"/>
                <w:sz w:val="16"/>
                <w:szCs w:val="16"/>
              </w:rPr>
              <w:t>It supports </w:t>
            </w:r>
            <w:r w:rsidRPr="004F2FCB">
              <w:rPr>
                <w:rStyle w:val="Strong"/>
                <w:rFonts w:ascii="Arial" w:hAnsi="Arial" w:cs="Arial"/>
                <w:b w:val="0"/>
                <w:bCs w:val="0"/>
                <w:color w:val="000000"/>
                <w:sz w:val="16"/>
                <w:szCs w:val="16"/>
              </w:rPr>
              <w:t>atomic updates on a single document level</w:t>
            </w:r>
            <w:r w:rsidRPr="004F2FCB">
              <w:rPr>
                <w:rFonts w:ascii="Arial" w:hAnsi="Arial" w:cs="Arial"/>
                <w:b/>
                <w:bCs/>
                <w:color w:val="000000"/>
                <w:sz w:val="16"/>
                <w:szCs w:val="16"/>
              </w:rPr>
              <w:t>.</w:t>
            </w:r>
            <w:r>
              <w:rPr>
                <w:rFonts w:ascii="Arial" w:hAnsi="Arial" w:cs="Arial"/>
                <w:color w:val="000000"/>
                <w:sz w:val="16"/>
                <w:szCs w:val="16"/>
              </w:rPr>
              <w:t xml:space="preserve"> </w:t>
            </w:r>
          </w:p>
          <w:p w14:paraId="10A3234E" w14:textId="77777777" w:rsidR="004F2FCB" w:rsidRDefault="004F2FCB" w:rsidP="00614D3C">
            <w:pPr>
              <w:pStyle w:val="NormalWeb"/>
              <w:shd w:val="clear" w:color="auto" w:fill="FFFFFF"/>
              <w:spacing w:before="0"/>
              <w:rPr>
                <w:rFonts w:ascii="Arial" w:hAnsi="Arial" w:cs="Arial"/>
                <w:color w:val="000000"/>
                <w:sz w:val="16"/>
                <w:szCs w:val="16"/>
              </w:rPr>
            </w:pPr>
            <w:r>
              <w:rPr>
                <w:rFonts w:ascii="Arial" w:hAnsi="Arial" w:cs="Arial"/>
                <w:color w:val="000000"/>
                <w:sz w:val="16"/>
                <w:szCs w:val="16"/>
              </w:rPr>
              <w:t>MongoDB supports atomic modifications. Meaning, when updating two values within a document, either all two are updated successfully or remains unchanged.</w:t>
            </w:r>
          </w:p>
          <w:p w14:paraId="5D8E31BD" w14:textId="77777777" w:rsidR="004F2FCB" w:rsidRDefault="004F2FCB" w:rsidP="00614D3C">
            <w:pPr>
              <w:pStyle w:val="p1"/>
              <w:shd w:val="clear" w:color="auto" w:fill="FFFFFF"/>
              <w:spacing w:before="0"/>
              <w:rPr>
                <w:rFonts w:ascii="Arial" w:hAnsi="Arial" w:cs="Arial"/>
                <w:color w:val="000000"/>
                <w:sz w:val="16"/>
                <w:szCs w:val="16"/>
              </w:rPr>
            </w:pPr>
            <w:r>
              <w:rPr>
                <w:rFonts w:ascii="Arial" w:hAnsi="Arial" w:cs="Arial"/>
                <w:color w:val="000000"/>
                <w:sz w:val="16"/>
                <w:szCs w:val="16"/>
              </w:rPr>
              <w:t xml:space="preserve">MongoDB provides tenable consistency model through the </w:t>
            </w:r>
            <w:proofErr w:type="spellStart"/>
            <w:r>
              <w:rPr>
                <w:rFonts w:ascii="Arial" w:hAnsi="Arial" w:cs="Arial"/>
                <w:color w:val="000000"/>
                <w:sz w:val="16"/>
                <w:szCs w:val="16"/>
              </w:rPr>
              <w:t>readConcern</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writeConcern</w:t>
            </w:r>
            <w:proofErr w:type="spellEnd"/>
            <w:r>
              <w:rPr>
                <w:rFonts w:ascii="Arial" w:hAnsi="Arial" w:cs="Arial"/>
                <w:color w:val="000000"/>
                <w:sz w:val="16"/>
                <w:szCs w:val="16"/>
              </w:rPr>
              <w:t xml:space="preserve"> parameters.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07A9" w14:textId="77777777" w:rsidR="004F2FCB" w:rsidRDefault="004F2FCB" w:rsidP="00614D3C">
            <w:pPr>
              <w:pStyle w:val="Heading2"/>
              <w:spacing w:before="0" w:after="0"/>
              <w:rPr>
                <w:rFonts w:ascii="Arial" w:hAnsi="Arial" w:cs="Arial"/>
                <w:b w:val="0"/>
                <w:bCs w:val="0"/>
                <w:spacing w:val="5"/>
                <w:sz w:val="16"/>
                <w:szCs w:val="16"/>
              </w:rPr>
            </w:pPr>
          </w:p>
          <w:p w14:paraId="158DBCBB" w14:textId="77777777" w:rsidR="004F2FCB" w:rsidRDefault="004F2FCB" w:rsidP="00614D3C">
            <w:pPr>
              <w:pStyle w:val="Heading2"/>
              <w:spacing w:before="0" w:after="0"/>
              <w:rPr>
                <w:rFonts w:ascii="Arial" w:hAnsi="Arial" w:cs="Arial"/>
                <w:b w:val="0"/>
                <w:bCs w:val="0"/>
                <w:spacing w:val="5"/>
                <w:sz w:val="16"/>
                <w:szCs w:val="16"/>
              </w:rPr>
            </w:pPr>
            <w:r>
              <w:rPr>
                <w:rFonts w:ascii="Arial" w:hAnsi="Arial" w:cs="Arial"/>
                <w:b w:val="0"/>
                <w:bCs w:val="0"/>
                <w:spacing w:val="5"/>
                <w:sz w:val="16"/>
                <w:szCs w:val="16"/>
              </w:rPr>
              <w:t>supports properties of ACID: </w:t>
            </w:r>
          </w:p>
          <w:p w14:paraId="798E1FB5" w14:textId="77777777" w:rsidR="004F2FCB" w:rsidRDefault="004F2FCB" w:rsidP="00614D3C">
            <w:pPr>
              <w:pStyle w:val="Heading2"/>
              <w:spacing w:before="0" w:after="0"/>
              <w:rPr>
                <w:rFonts w:ascii="Arial" w:hAnsi="Arial" w:cs="Arial"/>
                <w:b w:val="0"/>
                <w:bCs w:val="0"/>
                <w:spacing w:val="5"/>
                <w:sz w:val="16"/>
                <w:szCs w:val="16"/>
              </w:rPr>
            </w:pPr>
          </w:p>
          <w:p w14:paraId="5C63516C"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READ_COMMITTED is the default isolation level.</w:t>
            </w:r>
          </w:p>
          <w:p w14:paraId="6937810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115D35B2"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Non-repeated reads could happen (example: write locks are only acquired and held until the end point of a transaction).</w:t>
            </w:r>
          </w:p>
          <w:p w14:paraId="3FE1ACD4"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4FB01F9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Write locks can be acquired manually on relationships and nodes to acquire higher isolation level.</w:t>
            </w:r>
          </w:p>
          <w:p w14:paraId="32B82D16"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5EA660EF"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Locks can be acquired only at the node and relationship level.</w:t>
            </w:r>
          </w:p>
          <w:p w14:paraId="2FE196A7" w14:textId="77777777" w:rsidR="004F2FCB" w:rsidRDefault="004F2FCB" w:rsidP="00614D3C">
            <w:pPr>
              <w:pStyle w:val="Heading2"/>
              <w:spacing w:before="0" w:after="0"/>
              <w:rPr>
                <w:rFonts w:ascii="Arial" w:hAnsi="Arial" w:cs="Arial"/>
                <w:b w:val="0"/>
                <w:bCs w:val="0"/>
                <w:spacing w:val="5"/>
                <w:sz w:val="16"/>
                <w:szCs w:val="16"/>
              </w:rPr>
            </w:pPr>
          </w:p>
          <w:p w14:paraId="7C5D58BC" w14:textId="77777777" w:rsidR="004F2FCB" w:rsidRDefault="004F2FCB" w:rsidP="00614D3C">
            <w:pPr>
              <w:pStyle w:val="Heading2"/>
              <w:spacing w:before="0" w:after="0"/>
              <w:rPr>
                <w:rFonts w:ascii="Arial" w:hAnsi="Arial" w:cs="Arial"/>
                <w:b w:val="0"/>
                <w:bCs w:val="0"/>
                <w:spacing w:val="5"/>
                <w:sz w:val="16"/>
                <w:szCs w:val="16"/>
              </w:rPr>
            </w:pPr>
          </w:p>
        </w:tc>
      </w:tr>
      <w:tr w:rsidR="004F2FCB" w14:paraId="26C30C7F" w14:textId="77777777" w:rsidTr="004F2FCB">
        <w:tblPrEx>
          <w:tblCellMar>
            <w:top w:w="0" w:type="dxa"/>
            <w:bottom w:w="0" w:type="dxa"/>
          </w:tblCellMar>
        </w:tblPrEx>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170"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CAP Theron </w:t>
            </w:r>
          </w:p>
          <w:p w14:paraId="350A6466"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noProof/>
                <w:color w:val="000000"/>
                <w:sz w:val="24"/>
                <w:szCs w:val="24"/>
              </w:rPr>
              <w:drawing>
                <wp:inline distT="0" distB="0" distL="0" distR="0" wp14:anchorId="23C3379C" wp14:editId="13391C7D">
                  <wp:extent cx="1615994" cy="1346662"/>
                  <wp:effectExtent l="0" t="0" r="3810" b="635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309" cy="1357758"/>
                          </a:xfrm>
                          <a:prstGeom prst="rect">
                            <a:avLst/>
                          </a:prstGeom>
                        </pic:spPr>
                      </pic:pic>
                    </a:graphicData>
                  </a:graphic>
                </wp:inline>
              </w:drawing>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674E" w14:textId="77777777" w:rsidR="004F2FCB" w:rsidRDefault="004F2FCB" w:rsidP="00614D3C">
            <w:pPr>
              <w:pStyle w:val="NormalWeb"/>
              <w:shd w:val="clear" w:color="auto" w:fill="FFFFFF"/>
              <w:spacing w:before="0" w:after="0"/>
              <w:rPr>
                <w:rFonts w:ascii="Arial" w:hAnsi="Arial" w:cs="Arial"/>
                <w:color w:val="000000"/>
                <w:sz w:val="16"/>
                <w:szCs w:val="16"/>
              </w:rPr>
            </w:pPr>
          </w:p>
          <w:p w14:paraId="0C1A1BC4" w14:textId="77777777" w:rsidR="004F2FCB" w:rsidRDefault="004F2FCB" w:rsidP="00614D3C">
            <w:pPr>
              <w:pStyle w:val="NormalWeb"/>
              <w:shd w:val="clear" w:color="auto" w:fill="FFFFFF"/>
              <w:spacing w:before="0" w:after="0"/>
            </w:pPr>
            <w:r>
              <w:rPr>
                <w:rFonts w:ascii="Arial" w:hAnsi="Arial" w:cs="Arial"/>
                <w:color w:val="000000"/>
                <w:sz w:val="16"/>
                <w:szCs w:val="16"/>
              </w:rPr>
              <w:t>It 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A</w:t>
            </w:r>
            <w:r>
              <w:rPr>
                <w:rFonts w:ascii="Arial" w:hAnsi="Arial" w:cs="Arial"/>
                <w:color w:val="000000"/>
                <w:sz w:val="16"/>
                <w:szCs w:val="16"/>
              </w:rPr>
              <w:t>vailability (</w:t>
            </w:r>
            <w:r>
              <w:rPr>
                <w:rStyle w:val="Strong"/>
                <w:rFonts w:ascii="Arial" w:hAnsi="Arial" w:cs="Arial"/>
                <w:color w:val="000000"/>
                <w:sz w:val="16"/>
                <w:szCs w:val="16"/>
              </w:rPr>
              <w:t>CA</w:t>
            </w:r>
            <w:r>
              <w:rPr>
                <w:rFonts w:ascii="Arial" w:hAnsi="Arial" w:cs="Arial"/>
                <w:color w:val="000000"/>
                <w:sz w:val="16"/>
                <w:szCs w:val="16"/>
              </w:rPr>
              <w:t xml:space="preserve">). This means that data will be consistent between all nodes </w:t>
            </w:r>
            <w:proofErr w:type="gramStart"/>
            <w:r>
              <w:rPr>
                <w:rFonts w:ascii="Arial" w:hAnsi="Arial" w:cs="Arial"/>
                <w:color w:val="000000"/>
                <w:sz w:val="16"/>
                <w:szCs w:val="16"/>
              </w:rPr>
              <w:t>as long as</w:t>
            </w:r>
            <w:proofErr w:type="gramEnd"/>
            <w:r>
              <w:rPr>
                <w:rFonts w:ascii="Arial" w:hAnsi="Arial" w:cs="Arial"/>
                <w:color w:val="000000"/>
                <w:sz w:val="16"/>
                <w:szCs w:val="16"/>
              </w:rPr>
              <w:t xml:space="preserve"> nodes are online.</w:t>
            </w:r>
          </w:p>
          <w:p w14:paraId="60A7EE6A" w14:textId="77777777" w:rsidR="004F2FCB" w:rsidRDefault="004F2FCB" w:rsidP="00614D3C">
            <w:pPr>
              <w:pStyle w:val="NormalWeb"/>
              <w:shd w:val="clear" w:color="auto" w:fill="FFFFFF"/>
              <w:spacing w:before="0" w:after="0"/>
              <w:rPr>
                <w:rFonts w:ascii="Arial" w:hAnsi="Arial" w:cs="Arial"/>
                <w:color w:val="000000"/>
                <w:sz w:val="16"/>
                <w:szCs w:val="16"/>
              </w:rPr>
            </w:pPr>
            <w:r>
              <w:rPr>
                <w:rFonts w:ascii="Arial" w:hAnsi="Arial" w:cs="Arial"/>
                <w:color w:val="000000"/>
                <w:sz w:val="16"/>
                <w:szCs w:val="16"/>
              </w:rPr>
              <w:t>This will also allow developer to read/write from any node and be sure that the data is consistent. If ever a partition between node is developed, the data will be out of sync and won’t resolve until the partition is resolved.</w:t>
            </w:r>
          </w:p>
          <w:p w14:paraId="25724BE6" w14:textId="77777777" w:rsidR="004F2FCB" w:rsidRDefault="004F2FCB" w:rsidP="00614D3C">
            <w:pPr>
              <w:pStyle w:val="NormalWeb"/>
              <w:shd w:val="clear" w:color="auto" w:fill="FFFFFF"/>
              <w:spacing w:before="0" w:after="0"/>
              <w:rPr>
                <w:rFonts w:ascii="Arial" w:hAnsi="Arial" w:cs="Arial"/>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685E8" w14:textId="77777777" w:rsidR="004F2FCB" w:rsidRDefault="004F2FCB" w:rsidP="00614D3C">
            <w:pPr>
              <w:pStyle w:val="p1"/>
              <w:shd w:val="clear" w:color="auto" w:fill="FFFFFF"/>
              <w:spacing w:before="0" w:after="0"/>
              <w:rPr>
                <w:rFonts w:ascii="Arial" w:hAnsi="Arial" w:cs="Arial"/>
                <w:color w:val="000000"/>
                <w:sz w:val="16"/>
                <w:szCs w:val="16"/>
              </w:rPr>
            </w:pPr>
          </w:p>
          <w:p w14:paraId="3CDBD678" w14:textId="77777777" w:rsidR="004F2FCB" w:rsidRDefault="004F2FCB" w:rsidP="00614D3C">
            <w:pPr>
              <w:pStyle w:val="p1"/>
              <w:shd w:val="clear" w:color="auto" w:fill="FFFFFF"/>
              <w:spacing w:before="0" w:after="0"/>
            </w:pPr>
            <w:r>
              <w:rPr>
                <w:rFonts w:ascii="Arial" w:hAnsi="Arial" w:cs="Arial"/>
                <w:color w:val="000000"/>
                <w:sz w:val="16"/>
                <w:szCs w:val="16"/>
              </w:rPr>
              <w:t>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P</w:t>
            </w:r>
            <w:r>
              <w:rPr>
                <w:rFonts w:ascii="Arial" w:hAnsi="Arial" w:cs="Arial"/>
                <w:color w:val="000000"/>
                <w:sz w:val="16"/>
                <w:szCs w:val="16"/>
              </w:rPr>
              <w:t>artition tolerance (</w:t>
            </w:r>
            <w:r>
              <w:rPr>
                <w:rStyle w:val="Strong"/>
                <w:rFonts w:ascii="Arial" w:hAnsi="Arial" w:cs="Arial"/>
                <w:color w:val="000000"/>
                <w:sz w:val="16"/>
                <w:szCs w:val="16"/>
              </w:rPr>
              <w:t>CP</w:t>
            </w:r>
            <w:r>
              <w:rPr>
                <w:rFonts w:ascii="Arial" w:hAnsi="Arial" w:cs="Arial"/>
                <w:color w:val="000000"/>
                <w:sz w:val="16"/>
                <w:szCs w:val="16"/>
              </w:rPr>
              <w:t>). This means that the consistent view of the database will be available for all the clients to see.</w:t>
            </w:r>
          </w:p>
          <w:p w14:paraId="58BF947B" w14:textId="77777777" w:rsidR="004F2FCB" w:rsidRDefault="004F2FCB" w:rsidP="00614D3C">
            <w:pPr>
              <w:pStyle w:val="NormalWeb"/>
              <w:shd w:val="clear" w:color="auto" w:fill="FFFFFF"/>
              <w:spacing w:before="0" w:after="0"/>
            </w:pPr>
            <w:r>
              <w:rPr>
                <w:rFonts w:ascii="Arial" w:hAnsi="Arial" w:cs="Arial"/>
                <w:color w:val="000000"/>
                <w:sz w:val="16"/>
                <w:szCs w:val="16"/>
              </w:rPr>
              <w:t>Though the users of one node will have to wait for any other nodes to come to an agreement before being able to read or write to the database. In this case</w:t>
            </w:r>
            <w:r w:rsidRPr="004F2FCB">
              <w:rPr>
                <w:rFonts w:ascii="Arial" w:hAnsi="Arial" w:cs="Arial"/>
                <w:b/>
                <w:bCs/>
                <w:color w:val="000000"/>
                <w:sz w:val="16"/>
                <w:szCs w:val="16"/>
              </w:rPr>
              <w:t>, </w:t>
            </w:r>
            <w:r w:rsidRPr="004F2FCB">
              <w:rPr>
                <w:rStyle w:val="Strong"/>
                <w:rFonts w:ascii="Arial" w:hAnsi="Arial" w:cs="Arial"/>
                <w:b w:val="0"/>
                <w:bCs w:val="0"/>
                <w:color w:val="000000"/>
                <w:sz w:val="16"/>
                <w:szCs w:val="16"/>
              </w:rPr>
              <w:t>the availability takes a backseat to consistency.</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0192F" w14:textId="77777777" w:rsidR="004F2FCB" w:rsidRDefault="004F2FCB" w:rsidP="00614D3C">
            <w:pPr>
              <w:pStyle w:val="Heading2"/>
              <w:spacing w:after="300"/>
            </w:pPr>
            <w:r>
              <w:rPr>
                <w:rFonts w:ascii="Segoe UI" w:hAnsi="Segoe UI" w:cs="Segoe UI"/>
                <w:color w:val="282829"/>
                <w:sz w:val="23"/>
                <w:szCs w:val="23"/>
                <w:shd w:val="clear" w:color="auto" w:fill="FFFFFF"/>
              </w:rPr>
              <w:t> </w:t>
            </w:r>
            <w:r>
              <w:rPr>
                <w:rFonts w:ascii="Arial" w:hAnsi="Arial" w:cs="Arial"/>
                <w:b w:val="0"/>
                <w:bCs w:val="0"/>
                <w:color w:val="282829"/>
                <w:sz w:val="16"/>
                <w:szCs w:val="16"/>
                <w:shd w:val="clear" w:color="auto" w:fill="FFFFFF"/>
              </w:rPr>
              <w:t xml:space="preserve">Neo4j has no facility for partitioning or </w:t>
            </w:r>
            <w:proofErr w:type="spellStart"/>
            <w:r>
              <w:rPr>
                <w:rFonts w:ascii="Arial" w:hAnsi="Arial" w:cs="Arial"/>
                <w:b w:val="0"/>
                <w:bCs w:val="0"/>
                <w:color w:val="282829"/>
                <w:sz w:val="16"/>
                <w:szCs w:val="16"/>
                <w:shd w:val="clear" w:color="auto" w:fill="FFFFFF"/>
              </w:rPr>
              <w:t>sharding</w:t>
            </w:r>
            <w:proofErr w:type="spellEnd"/>
            <w:r>
              <w:rPr>
                <w:rFonts w:ascii="Arial" w:hAnsi="Arial" w:cs="Arial"/>
                <w:b w:val="0"/>
                <w:bCs w:val="0"/>
                <w:color w:val="282829"/>
                <w:sz w:val="16"/>
                <w:szCs w:val="16"/>
                <w:shd w:val="clear" w:color="auto" w:fill="FFFFFF"/>
              </w:rPr>
              <w:t xml:space="preserve"> and so is not a distributed database.</w:t>
            </w:r>
          </w:p>
        </w:tc>
      </w:tr>
    </w:tbl>
    <w:p w14:paraId="4620203F" w14:textId="77777777" w:rsidR="004F2FCB" w:rsidRDefault="004F2FCB" w:rsidP="004F2FCB">
      <w:pPr>
        <w:pStyle w:val="Heading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32059142" w14:textId="77777777" w:rsidR="004F2FCB" w:rsidRDefault="004F2FCB" w:rsidP="009D1861">
      <w:pPr>
        <w:spacing w:before="240" w:after="240" w:line="240" w:lineRule="auto"/>
        <w:rPr>
          <w:rFonts w:asciiTheme="minorBidi" w:eastAsia="Times New Roman" w:hAnsiTheme="minorBidi"/>
          <w:color w:val="30333A"/>
          <w:shd w:val="clear" w:color="auto" w:fill="FEFEFE"/>
          <w:lang w:eastAsia="en-GB"/>
        </w:rPr>
      </w:pPr>
      <w:bookmarkStart w:id="0" w:name="_GoBack"/>
      <w:bookmarkEnd w:id="0"/>
    </w:p>
    <w:p w14:paraId="0F74E327" w14:textId="123B19A6"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053BDEA" w14:textId="27A96DDC"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29E85F13" w14:textId="52942F12"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9DEB735" w14:textId="102734CA"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B20D644" w14:textId="45C8C0F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19FFB3B" w14:textId="3175DA0E"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13B19D7" w14:textId="235AFCE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74A54C23" w14:textId="77777777" w:rsidR="004F2FCB" w:rsidRPr="009A61F6" w:rsidRDefault="004F2FCB" w:rsidP="009D1861">
      <w:pPr>
        <w:spacing w:before="240" w:after="240" w:line="240" w:lineRule="auto"/>
        <w:rPr>
          <w:rFonts w:asciiTheme="minorBidi" w:eastAsia="Times New Roman" w:hAnsiTheme="minorBidi"/>
          <w:lang w:eastAsia="en-GB"/>
        </w:rPr>
      </w:pPr>
    </w:p>
    <w:p w14:paraId="5BEB1B53" w14:textId="4ED6E595"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64"/>
    <w:multiLevelType w:val="multilevel"/>
    <w:tmpl w:val="5330D71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C6C5B"/>
    <w:rsid w:val="00315EA0"/>
    <w:rsid w:val="004050F5"/>
    <w:rsid w:val="004A2980"/>
    <w:rsid w:val="004B3DE9"/>
    <w:rsid w:val="004B44FB"/>
    <w:rsid w:val="004F2FC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F2FCB"/>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 w:type="character" w:customStyle="1" w:styleId="Heading2Char">
    <w:name w:val="Heading 2 Char"/>
    <w:basedOn w:val="DefaultParagraphFont"/>
    <w:link w:val="Heading2"/>
    <w:uiPriority w:val="9"/>
    <w:rsid w:val="004F2FCB"/>
    <w:rPr>
      <w:rFonts w:ascii="Times New Roman" w:eastAsia="Times New Roman" w:hAnsi="Times New Roman" w:cs="Times New Roman"/>
      <w:b/>
      <w:bCs/>
      <w:sz w:val="36"/>
      <w:szCs w:val="36"/>
      <w:lang w:eastAsia="en-GB"/>
    </w:rPr>
  </w:style>
  <w:style w:type="paragraph" w:customStyle="1" w:styleId="p1">
    <w:name w:val="p1"/>
    <w:basedOn w:val="Normal"/>
    <w:rsid w:val="004F2FCB"/>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896823692">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12</Pages>
  <Words>2297</Words>
  <Characters>13099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19</cp:revision>
  <dcterms:created xsi:type="dcterms:W3CDTF">2020-04-26T15:18:00Z</dcterms:created>
  <dcterms:modified xsi:type="dcterms:W3CDTF">2020-05-09T08:55:00Z</dcterms:modified>
</cp:coreProperties>
</file>