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Hyperparameter Tuning Experiments (LightGBM)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Experiment</w:t>
            </w:r>
          </w:p>
        </w:tc>
        <w:tc>
          <w:tcPr>
            <w:tcW w:type="dxa" w:w="1080"/>
          </w:tcPr>
          <w:p>
            <w:r>
              <w:t>n_estimators</w:t>
            </w:r>
          </w:p>
        </w:tc>
        <w:tc>
          <w:tcPr>
            <w:tcW w:type="dxa" w:w="1080"/>
          </w:tcPr>
          <w:p>
            <w:r>
              <w:t>learning_rate</w:t>
            </w:r>
          </w:p>
        </w:tc>
        <w:tc>
          <w:tcPr>
            <w:tcW w:type="dxa" w:w="1080"/>
          </w:tcPr>
          <w:p>
            <w:r>
              <w:t>num_leaves</w:t>
            </w:r>
          </w:p>
        </w:tc>
        <w:tc>
          <w:tcPr>
            <w:tcW w:type="dxa" w:w="1080"/>
          </w:tcPr>
          <w:p>
            <w:r>
              <w:t>F1 (good)</w:t>
            </w:r>
          </w:p>
        </w:tc>
        <w:tc>
          <w:tcPr>
            <w:tcW w:type="dxa" w:w="1080"/>
          </w:tcPr>
          <w:p>
            <w:r>
              <w:t>F1 (moderate)</w:t>
            </w:r>
          </w:p>
        </w:tc>
        <w:tc>
          <w:tcPr>
            <w:tcW w:type="dxa" w:w="1080"/>
          </w:tcPr>
          <w:p>
            <w:r>
              <w:t>F1 (poor)</w:t>
            </w:r>
          </w:p>
        </w:tc>
        <w:tc>
          <w:tcPr>
            <w:tcW w:type="dxa" w:w="1080"/>
          </w:tcPr>
          <w:p>
            <w:r>
              <w:t>Accuracy</w:t>
            </w:r>
          </w:p>
        </w:tc>
      </w:tr>
      <w:tr>
        <w:tc>
          <w:tcPr>
            <w:tcW w:type="dxa" w:w="1080"/>
          </w:tcPr>
          <w:p>
            <w:r>
              <w:t>Default</w:t>
            </w:r>
          </w:p>
        </w:tc>
        <w:tc>
          <w:tcPr>
            <w:tcW w:type="dxa" w:w="1080"/>
          </w:tcPr>
          <w:p>
            <w:r>
              <w:t>100</w:t>
            </w:r>
          </w:p>
        </w:tc>
        <w:tc>
          <w:tcPr>
            <w:tcW w:type="dxa" w:w="1080"/>
          </w:tcPr>
          <w:p>
            <w:r>
              <w:t>0.1</w:t>
            </w:r>
          </w:p>
        </w:tc>
        <w:tc>
          <w:tcPr>
            <w:tcW w:type="dxa" w:w="1080"/>
          </w:tcPr>
          <w:p>
            <w:r>
              <w:t>31</w:t>
            </w:r>
          </w:p>
        </w:tc>
        <w:tc>
          <w:tcPr>
            <w:tcW w:type="dxa" w:w="1080"/>
          </w:tcPr>
          <w:p>
            <w:r>
              <w:t>0.9</w:t>
            </w:r>
          </w:p>
        </w:tc>
        <w:tc>
          <w:tcPr>
            <w:tcW w:type="dxa" w:w="1080"/>
          </w:tcPr>
          <w:p>
            <w:r>
              <w:t>0.91</w:t>
            </w:r>
          </w:p>
        </w:tc>
        <w:tc>
          <w:tcPr>
            <w:tcW w:type="dxa" w:w="1080"/>
          </w:tcPr>
          <w:p>
            <w:r>
              <w:t>0.9</w:t>
            </w:r>
          </w:p>
        </w:tc>
        <w:tc>
          <w:tcPr>
            <w:tcW w:type="dxa" w:w="1080"/>
          </w:tcPr>
          <w:p>
            <w:r>
              <w:t>90.73%</w:t>
            </w:r>
          </w:p>
        </w:tc>
      </w:tr>
      <w:tr>
        <w:tc>
          <w:tcPr>
            <w:tcW w:type="dxa" w:w="1080"/>
          </w:tcPr>
          <w:p>
            <w:r>
              <w:t>Exp1</w:t>
            </w:r>
          </w:p>
        </w:tc>
        <w:tc>
          <w:tcPr>
            <w:tcW w:type="dxa" w:w="1080"/>
          </w:tcPr>
          <w:p>
            <w:r>
              <w:t>200</w:t>
            </w:r>
          </w:p>
        </w:tc>
        <w:tc>
          <w:tcPr>
            <w:tcW w:type="dxa" w:w="1080"/>
          </w:tcPr>
          <w:p>
            <w:r>
              <w:t>0.05</w:t>
            </w:r>
          </w:p>
        </w:tc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0.83</w:t>
            </w:r>
          </w:p>
        </w:tc>
        <w:tc>
          <w:tcPr>
            <w:tcW w:type="dxa" w:w="1080"/>
          </w:tcPr>
          <w:p>
            <w:r>
              <w:t>0.85</w:t>
            </w:r>
          </w:p>
        </w:tc>
        <w:tc>
          <w:tcPr>
            <w:tcW w:type="dxa" w:w="1080"/>
          </w:tcPr>
          <w:p>
            <w:r>
              <w:t>0.84</w:t>
            </w:r>
          </w:p>
        </w:tc>
        <w:tc>
          <w:tcPr>
            <w:tcW w:type="dxa" w:w="1080"/>
          </w:tcPr>
          <w:p>
            <w:r>
              <w:t>84.38%</w:t>
            </w:r>
          </w:p>
        </w:tc>
      </w:tr>
      <w:tr>
        <w:tc>
          <w:tcPr>
            <w:tcW w:type="dxa" w:w="1080"/>
          </w:tcPr>
          <w:p>
            <w:r>
              <w:t>Exp2</w:t>
            </w:r>
          </w:p>
        </w:tc>
        <w:tc>
          <w:tcPr>
            <w:tcW w:type="dxa" w:w="1080"/>
          </w:tcPr>
          <w:p>
            <w:r>
              <w:t>300</w:t>
            </w:r>
          </w:p>
        </w:tc>
        <w:tc>
          <w:tcPr>
            <w:tcW w:type="dxa" w:w="1080"/>
          </w:tcPr>
          <w:p>
            <w:r>
              <w:t>0.01</w:t>
            </w:r>
          </w:p>
        </w:tc>
        <w:tc>
          <w:tcPr>
            <w:tcW w:type="dxa" w:w="1080"/>
          </w:tcPr>
          <w:p>
            <w:r>
              <w:t>70</w:t>
            </w:r>
          </w:p>
        </w:tc>
        <w:tc>
          <w:tcPr>
            <w:tcW w:type="dxa" w:w="1080"/>
          </w:tcPr>
          <w:p>
            <w:r>
              <w:t>0.96</w:t>
            </w:r>
          </w:p>
        </w:tc>
        <w:tc>
          <w:tcPr>
            <w:tcW w:type="dxa" w:w="1080"/>
          </w:tcPr>
          <w:p>
            <w:r>
              <w:t>0.97</w:t>
            </w:r>
          </w:p>
        </w:tc>
        <w:tc>
          <w:tcPr>
            <w:tcW w:type="dxa" w:w="1080"/>
          </w:tcPr>
          <w:p>
            <w:r>
              <w:t>0.97</w:t>
            </w:r>
          </w:p>
        </w:tc>
        <w:tc>
          <w:tcPr>
            <w:tcW w:type="dxa" w:w="1080"/>
          </w:tcPr>
          <w:p>
            <w:r>
              <w:t>96.60%</w:t>
            </w:r>
          </w:p>
        </w:tc>
      </w:tr>
      <w:tr>
        <w:tc>
          <w:tcPr>
            <w:tcW w:type="dxa" w:w="1080"/>
          </w:tcPr>
          <w:p>
            <w:r>
              <w:t>Exp3</w:t>
            </w:r>
          </w:p>
        </w:tc>
        <w:tc>
          <w:tcPr>
            <w:tcW w:type="dxa" w:w="1080"/>
          </w:tcPr>
          <w:p>
            <w:r>
              <w:t>500</w:t>
            </w:r>
          </w:p>
        </w:tc>
        <w:tc>
          <w:tcPr>
            <w:tcW w:type="dxa" w:w="1080"/>
          </w:tcPr>
          <w:p>
            <w:r>
              <w:t>0.08</w:t>
            </w:r>
          </w:p>
        </w:tc>
        <w:tc>
          <w:tcPr>
            <w:tcW w:type="dxa" w:w="1080"/>
          </w:tcPr>
          <w:p>
            <w:r>
              <w:t>90</w:t>
            </w:r>
          </w:p>
        </w:tc>
        <w:tc>
          <w:tcPr>
            <w:tcW w:type="dxa" w:w="1080"/>
          </w:tcPr>
          <w:p>
            <w:r>
              <w:t>0.98</w:t>
            </w:r>
          </w:p>
        </w:tc>
        <w:tc>
          <w:tcPr>
            <w:tcW w:type="dxa" w:w="1080"/>
          </w:tcPr>
          <w:p>
            <w:r>
              <w:t>0.98</w:t>
            </w:r>
          </w:p>
        </w:tc>
        <w:tc>
          <w:tcPr>
            <w:tcW w:type="dxa" w:w="1080"/>
          </w:tcPr>
          <w:p>
            <w:r>
              <w:t>0.98</w:t>
            </w:r>
          </w:p>
        </w:tc>
        <w:tc>
          <w:tcPr>
            <w:tcW w:type="dxa" w:w="1080"/>
          </w:tcPr>
          <w:p>
            <w:r>
              <w:t>98.20%</w:t>
            </w:r>
          </w:p>
        </w:tc>
      </w:tr>
    </w:tbl>
    <w:p/>
    <w:p>
      <w:pPr>
        <w:pStyle w:val="Heading2"/>
      </w:pPr>
      <w:r>
        <w:t>1. Default Model</w:t>
      </w:r>
    </w:p>
    <w:p>
      <w:r>
        <w:t>Parameters:</w:t>
      </w:r>
    </w:p>
    <w:p>
      <w:r>
        <w:t>n_estimators = 100</w:t>
      </w:r>
    </w:p>
    <w:p>
      <w:r>
        <w:t>learning_rate = 0.1</w:t>
      </w:r>
    </w:p>
    <w:p>
      <w:r>
        <w:t>num_leaves = 31</w:t>
      </w:r>
    </w:p>
    <w:p/>
    <w:p>
      <w:r>
        <w:t xml:space="preserve">The model achieved an accuracy of 90.73%. The F1-scores for the classes good, moderate, and poor were 0.90, 0.91, and 0.90 respectively. </w:t>
      </w:r>
    </w:p>
    <w:p>
      <w:r>
        <w:t>These results indicate balanced performance across the classes and provide a baseline for comparison with other experiments.</w:t>
      </w:r>
    </w:p>
    <w:p>
      <w:pPr>
        <w:pStyle w:val="Heading2"/>
      </w:pPr>
      <w:r>
        <w:t>2. Experiment 1 – Increasing Number of Trees</w:t>
      </w:r>
    </w:p>
    <w:p>
      <w:r>
        <w:t>The number of estimators was increased to 200, the learning rate was reduced to 0.05, and the number of leaves increased to 50.</w:t>
      </w:r>
    </w:p>
    <w:p/>
    <w:p>
      <w:r>
        <w:t xml:space="preserve">The accuracy decreased to 84.38% and the F1-scores dropped across all classes. </w:t>
      </w:r>
    </w:p>
    <w:p>
      <w:r>
        <w:t>This suggests that increasing the number of trees while reducing the learning rate did not improve performance under this configuration.</w:t>
      </w:r>
    </w:p>
    <w:p>
      <w:pPr>
        <w:pStyle w:val="Heading2"/>
      </w:pPr>
      <w:r>
        <w:t>3. Experiment 2 – More Trees with Lower Learning Rate</w:t>
      </w:r>
    </w:p>
    <w:p>
      <w:r>
        <w:t>In this experiment the number of estimators was increased to 300, the learning rate was reduced to 0.01, and the number of leaves increased to 70.</w:t>
      </w:r>
    </w:p>
    <w:p/>
    <w:p>
      <w:r>
        <w:t xml:space="preserve">The model achieved a strong improvement with an accuracy of 96.60%. </w:t>
      </w:r>
    </w:p>
    <w:p>
      <w:r>
        <w:t>The F1-scores also improved significantly for all classes, indicating that the lower learning rate allowed the model to learn more gradually and generalize better.</w:t>
      </w:r>
    </w:p>
    <w:p>
      <w:pPr>
        <w:pStyle w:val="Heading2"/>
      </w:pPr>
      <w:r>
        <w:t>4. Experiment 3 – Larger Model Capacity</w:t>
      </w:r>
    </w:p>
    <w:p>
      <w:r>
        <w:t>The final experiment increased the number of estimators to 500, the learning rate to 0.08, and the number of leaves to 90.</w:t>
      </w:r>
    </w:p>
    <w:p/>
    <w:p>
      <w:r>
        <w:t xml:space="preserve">This configuration achieved the best performance with an accuracy of 98.20% and F1-scores of approximately 0.98 for all classes. </w:t>
      </w:r>
    </w:p>
    <w:p>
      <w:r>
        <w:t>The results indicate that increasing model capacity enabled the algorithm to capture more complex patterns in the data.</w:t>
      </w:r>
    </w:p>
    <w:p>
      <w:pPr>
        <w:pStyle w:val="Heading2"/>
      </w:pPr>
      <w:r>
        <w:t>Final Model Selection</w:t>
      </w:r>
    </w:p>
    <w:p>
      <w:r>
        <w:t>The best configuration was Experiment 3 with n_estimators = 500, learning_rate = 0.08, and num_leaves = 90.</w:t>
      </w:r>
    </w:p>
    <w:p/>
    <w:p>
      <w:r>
        <w:t>This model achieved the highest accuracy (98.20%) and balanced F1-scores across all classes, making it the most suitable configuration for the dataset.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