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bidi w:val="1"/>
        <w:contextualSpacing w:val="0"/>
        <w:rPr/>
      </w:pP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ָּ</w:t>
      </w:r>
      <w:r w:rsidDel="00000000" w:rsidR="00000000" w:rsidRPr="00000000">
        <w:rPr>
          <w:rtl w:val="1"/>
        </w:rPr>
        <w:t xml:space="preserve">ת</w:t>
      </w:r>
      <w:r w:rsidDel="00000000" w:rsidR="00000000" w:rsidRPr="00000000">
        <w:rPr>
          <w:rtl w:val="1"/>
        </w:rPr>
        <w:t xml:space="preserve">ַ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</w:t>
      </w:r>
      <w:r w:rsidDel="00000000" w:rsidR="00000000" w:rsidRPr="00000000">
        <w:rPr>
          <w:rtl w:val="1"/>
        </w:rPr>
        <w:t xml:space="preserve">ְ</w:t>
      </w:r>
      <w:r w:rsidDel="00000000" w:rsidR="00000000" w:rsidRPr="00000000">
        <w:rPr>
          <w:rtl w:val="1"/>
        </w:rPr>
        <w:t xml:space="preserve">ת</w:t>
      </w:r>
      <w:r w:rsidDel="00000000" w:rsidR="00000000" w:rsidRPr="00000000">
        <w:rPr>
          <w:rtl w:val="1"/>
        </w:rPr>
        <w:t xml:space="preserve">ָ</w:t>
      </w:r>
      <w:r w:rsidDel="00000000" w:rsidR="00000000" w:rsidRPr="00000000">
        <w:rPr>
          <w:rtl w:val="1"/>
        </w:rPr>
        <w:t xml:space="preserve">יו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שלמה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גבירול</w:t>
      </w:r>
    </w:p>
    <w:p w:rsidR="00000000" w:rsidDel="00000000" w:rsidP="00000000" w:rsidRDefault="00000000" w:rsidRPr="00000000" w14:paraId="00000001">
      <w:pPr>
        <w:bidi w:val="1"/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Lines w:val="1"/>
        <w:bidi w:val="1"/>
        <w:spacing w:after="0" w:before="120" w:line="360" w:lineRule="auto"/>
        <w:ind w:left="567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ָּ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ַ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ס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יו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ִּ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יו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ֹ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ט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יו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ִ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ִ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יב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יו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/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ט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ְּ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יו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ַ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ְּ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ִ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יר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ִ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ים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ַ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ף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יו</w:t>
      </w:r>
    </w:p>
    <w:p w:rsidR="00000000" w:rsidDel="00000000" w:rsidP="00000000" w:rsidRDefault="00000000" w:rsidRPr="00000000" w14:paraId="00000003">
      <w:pPr>
        <w:keepLines w:val="1"/>
        <w:bidi w:val="1"/>
        <w:spacing w:after="0" w:before="120" w:line="360" w:lineRule="auto"/>
        <w:ind w:left="567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ִ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ָּ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ַ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ִ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ְּ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ֶ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ַ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ָּ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/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ִ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ְּ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נו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ּ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ְּ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ַ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ָׁ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יו</w:t>
      </w:r>
    </w:p>
    <w:p w:rsidR="00000000" w:rsidDel="00000000" w:rsidP="00000000" w:rsidRDefault="00000000" w:rsidRPr="00000000" w14:paraId="00000004">
      <w:pPr>
        <w:keepLines w:val="1"/>
        <w:bidi w:val="1"/>
        <w:spacing w:after="0" w:before="120" w:line="360" w:lineRule="auto"/>
        <w:ind w:left="567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ְּ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ְּ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ַׁ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ַ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/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ַ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ֵּ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רו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גו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ְּ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יו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5">
      <w:pPr>
        <w:bidi w:val="1"/>
        <w:spacing w:line="36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סתיו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שיר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חול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מסוג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טבע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מאת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שלמה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אבן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גבירול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העוסק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בתיאור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מהלכו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הסתיו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גן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07">
      <w:pPr>
        <w:bidi w:val="1"/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1"/>
        </w:rPr>
        <w:t xml:space="preserve">סוג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1"/>
        </w:rPr>
        <w:t xml:space="preserve">השיר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שיר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טבע</w:t>
      </w:r>
    </w:p>
    <w:p w:rsidR="00000000" w:rsidDel="00000000" w:rsidP="00000000" w:rsidRDefault="00000000" w:rsidRPr="00000000" w14:paraId="00000008">
      <w:pPr>
        <w:bidi w:val="1"/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שירי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טבע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בשירת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ימי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הביניים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בשירת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ימי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הביניים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תיאור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טבע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פראי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ראשוני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תיאור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גינות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הארמון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וגינות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החמד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שבו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תיאור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נופים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מצומצמים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ומטופחים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שנותנים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תחושה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שהאדם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שולט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בהם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9">
      <w:pPr>
        <w:bidi w:val="1"/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1"/>
        </w:rPr>
        <w:t xml:space="preserve">המכתב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</w:p>
    <w:p w:rsidR="00000000" w:rsidDel="00000000" w:rsidP="00000000" w:rsidRDefault="00000000" w:rsidRPr="00000000" w14:paraId="0000000A">
      <w:pPr>
        <w:bidi w:val="1"/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משמעות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המושג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בשירת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ימי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הביניים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בימי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הביניים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שנכתבו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נדירים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ובעלי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ערך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רב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הכתיבה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בתקופה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נחשבה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למלאכה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בעלת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חשיבות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רבה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ולכתב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היד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נודע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תפקיד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חשוב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בשימור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יצירות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תרבות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ולה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ְּ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רות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מושלים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רחוקים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עובדה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הביאה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לשכלולו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ולייפויו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היד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המכתבים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נהגו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לעטר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ולכתוב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באותיות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מיוחדות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ואפילו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לבשם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בבשמים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B">
      <w:pPr>
        <w:bidi w:val="1"/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1"/>
        </w:rPr>
        <w:t xml:space="preserve">נושא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1"/>
        </w:rPr>
        <w:t xml:space="preserve">השיר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</w:p>
    <w:p w:rsidR="00000000" w:rsidDel="00000000" w:rsidP="00000000" w:rsidRDefault="00000000" w:rsidRPr="00000000" w14:paraId="0000000C">
      <w:pPr>
        <w:bidi w:val="1"/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בשירת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ימי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הביניים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במקרא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הסתיו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זהה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לחורף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D">
      <w:pPr>
        <w:bidi w:val="1"/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השיר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מתאר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תמונה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קטנה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המתרחש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בסתיו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בלשון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ציורית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עשירה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תיאור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פעילותם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המשותפת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גשמי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הסתיו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והאדמה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בעקבותיה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צמחו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בערוגות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הגנים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פרחים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יפים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ככוכבי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השמים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E">
      <w:pPr>
        <w:bidi w:val="1"/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זהו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ביטוי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למערכת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יחסים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עונת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הסתיו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השמיים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והאדמה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הפורחת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הסתיו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כותב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מכתבו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הגן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והאדמה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עונה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בהצמיחה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פרחים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יפים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F">
      <w:pPr>
        <w:bidi w:val="1"/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ניתן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להציע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סתיו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ניחן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במשמעות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נוספת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המרמזת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מעשה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הכתיבה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והיצירה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,</w:t>
      </w:r>
    </w:p>
    <w:p w:rsidR="00000000" w:rsidDel="00000000" w:rsidP="00000000" w:rsidRDefault="00000000" w:rsidRPr="00000000" w14:paraId="00000010">
      <w:pPr>
        <w:bidi w:val="1"/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1"/>
        </w:rPr>
        <w:t xml:space="preserve">תוכן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1"/>
        </w:rPr>
        <w:t xml:space="preserve">השיר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</w:t>
      </w:r>
    </w:p>
    <w:p w:rsidR="00000000" w:rsidDel="00000000" w:rsidP="00000000" w:rsidRDefault="00000000" w:rsidRPr="00000000" w14:paraId="00000012">
      <w:pPr>
        <w:bidi w:val="1"/>
        <w:spacing w:line="36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בית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':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ָּ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ַ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ס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ְ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ָ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יו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ִּ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ְ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יו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ֹ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ְ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ט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ָ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ָ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יו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ּ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ִ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ְ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ִ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יב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ָ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יו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/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ּ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ְ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ֵ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ט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ְּ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ָ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ָ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יו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ַ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ְּ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ִ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יר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ִ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ְ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ַ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ף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ָ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ָ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יו</w:t>
      </w:r>
    </w:p>
    <w:p w:rsidR="00000000" w:rsidDel="00000000" w:rsidP="00000000" w:rsidRDefault="00000000" w:rsidRPr="00000000" w14:paraId="00000013">
      <w:pPr>
        <w:bidi w:val="1"/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סתיו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חורף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                                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דיו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נוזל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כתיבה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                       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מטריו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מטרים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מטר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גשם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וברביביו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רביבים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גשמים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ברקיו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ברקים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עביו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עבים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עננים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4">
      <w:pPr>
        <w:bidi w:val="1"/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הסתיו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החורף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בגשמיו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מכתב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פרחים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בגן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הסתיו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הניכר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בגשמיו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בברקיו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ובענניו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מוצג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כאן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בהאנשה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כאדם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הכותב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בדיו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מטריו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ובירביביו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ובעט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הברק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).                                                                                         </w:t>
      </w:r>
    </w:p>
    <w:p w:rsidR="00000000" w:rsidDel="00000000" w:rsidP="00000000" w:rsidRDefault="00000000" w:rsidRPr="00000000" w14:paraId="00000015">
      <w:pPr>
        <w:bidi w:val="1"/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העבים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העננים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כף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היד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הסתיו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הכותב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המכתב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כף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עביו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Wingdings" w:cs="Wingdings" w:eastAsia="Wingdings" w:hAnsi="Wingdings"/>
          <w:sz w:val="24"/>
          <w:szCs w:val="24"/>
          <w:rtl w:val="0"/>
        </w:rPr>
        <w:t xml:space="preserve">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כף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יד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האוחזת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העט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             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ברק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Wingdings" w:cs="Wingdings" w:eastAsia="Wingdings" w:hAnsi="Wingdings"/>
          <w:sz w:val="24"/>
          <w:szCs w:val="24"/>
          <w:rtl w:val="0"/>
        </w:rPr>
        <w:t xml:space="preserve">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עט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מטר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ורביבים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Wingdings" w:cs="Wingdings" w:eastAsia="Wingdings" w:hAnsi="Wingdings"/>
          <w:sz w:val="24"/>
          <w:szCs w:val="24"/>
          <w:rtl w:val="0"/>
        </w:rPr>
        <w:t xml:space="preserve">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דיו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                 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כשהאומן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לכתוב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לאייר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משתמש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בדיו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ועט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כף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ידו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אוחזת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ומניעה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העט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שממנו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יוצא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הדיו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בדומה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לכך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משתמש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הסתיו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בגשמים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מטריו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ורביביו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בברקים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ובעננים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להוריד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הגשם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6">
      <w:pPr>
        <w:bidi w:val="1"/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בית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'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ִ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ְ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ָּ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ֲ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ֵ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ַ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ִ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ְּ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ֵ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ֶ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ְ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ַ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ְ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ָּ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ָ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/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ֹ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נ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ִ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ְ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ְּ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נו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ּ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ָ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ֵ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ְ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ח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ֹ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ֵ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ְּ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ַ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ח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ְ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ָׁ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ָ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יו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עלי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גן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הגן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                              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תכלת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צבע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כחול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בהיר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ארגמן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צבע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אדום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כהה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נתכנו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כהם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נעשו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יפים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כמותם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   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במחשביו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במחשבתו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ובדמיונו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האומן</w:t>
      </w:r>
    </w:p>
    <w:p w:rsidR="00000000" w:rsidDel="00000000" w:rsidP="00000000" w:rsidRDefault="00000000" w:rsidRPr="00000000" w14:paraId="00000019">
      <w:pPr>
        <w:bidi w:val="1"/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ערוגות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הגן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הן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הנייר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שעליהן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כותב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הסתיו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המכתב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עליהן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מוריד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הסתיו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הגשם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הסתיו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בגשמיו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מכתב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פרחים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בגן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  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התוצאה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ערוגה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גדושה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מלאה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בפרחים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צבעוניים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תכלת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וארגמן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אומן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מוכשר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יוכל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במחשבותיו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כמותו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                              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הגן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הפורח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והרבגוני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מדומה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כאן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למכתב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צבעוני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מקושט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ומרהיב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ביופיו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ששום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אומן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אנושי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המוכשר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אינו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לתאר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פריחה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שכזו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בדמיונו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A">
      <w:pPr>
        <w:bidi w:val="1"/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בית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':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ָ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ֵ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ְּ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ֵ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ח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ָ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ְ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ָ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ֲ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ָ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ָ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ְּ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נ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ֵ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ַׁ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ח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ַ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/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ָ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ְ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ָ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ֲ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ֵ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ַ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ֵּ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ֲ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רו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ּ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גו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ֹ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ְּ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ֹ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ָ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ָ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יו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חמדה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חשקה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קנאה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                               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שחק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שמים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                           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רקמה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ארגה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                              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בדי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אריג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E">
      <w:pPr>
        <w:bidi w:val="1"/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האדמה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קנאה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במעשה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השמים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מיהרה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להצמיח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פרחים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רוקמת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ערוגותיה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פרחים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היפים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ככוכבי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השמים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כוכבי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השמים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1F">
      <w:pPr>
        <w:bidi w:val="1"/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הבית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השלישי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פותח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במילה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לכן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" –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כאן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קשר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סיבה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ותוצאה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התוצאה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האדמה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מצמיחה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פרחים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בערוגותיה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סיבה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קנאת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האדמה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בשמים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        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הפרחים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שמצמיחה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האדמה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בערוגותיה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תוצאה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ישירה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הפרייתה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הגשם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האדמה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מתמזגת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השמים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ואחדות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הניגודים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וההרמוניה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הנוצרת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ביניהם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מתבטאת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בכך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שהאדמה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משקפת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השמים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באמצעות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פריחה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0">
      <w:pPr>
        <w:bidi w:val="1"/>
        <w:spacing w:line="36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1"/>
        </w:rPr>
        <w:t xml:space="preserve">אנלוגיה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השוואה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בשיר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אנלוגיה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עונת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הסתיו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לבין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כתיבת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מכתב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bidi w:val="1"/>
        <w:spacing w:after="0" w:before="0" w:line="36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הסתיו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המתואר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כאמן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שמחזיק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בכף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ידו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עט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טובל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בדיו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וכותב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מכתב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כתיבת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הסתיו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מיוחדת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במינה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הדיו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הסתיו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למעשה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הגשמים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המכחול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העט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הברקים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המאירים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והעבים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העננים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כף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היד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הסתיו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הכותב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bidi w:val="1"/>
        <w:spacing w:after="0" w:before="0" w:line="36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התוצאה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מעשה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האמן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מכתב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מאויר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בצבעים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יפים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והתוצאה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עונת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הסתיו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ערוגה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מלאה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פרחים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צבעוניים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בצבעי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תכלת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וארגמן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4">
      <w:pPr>
        <w:bidi w:val="1"/>
        <w:spacing w:after="0" w:before="0" w:line="360" w:lineRule="auto"/>
        <w:ind w:left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ערוגת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הגן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הפורחת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והרבגונית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עולה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בהרבה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האיגרת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המעוטרת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והמאוירת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האמן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הערוגה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יצאה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מרהיבה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להפליא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ביופייה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שאפילו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האומן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המוכשר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יצליח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כמותה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לתאר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דוגמתה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בדמיונו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bidi w:val="1"/>
        <w:spacing w:after="0" w:before="0" w:line="36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האדמה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המוצגת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כאן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כאישה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חושקת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חשקה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פני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השמים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וקנאה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בהדרם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ביופיים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).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הקנאה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הניעה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לרקום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לעצמה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בגדים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יפים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ומעוטרים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הצמיחה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בערוגה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פרחים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הדומים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ביופיים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ובהדרם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לכוכבי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השמים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6">
      <w:pPr>
        <w:bidi w:val="1"/>
        <w:spacing w:after="0" w:before="0" w:line="360" w:lineRule="auto"/>
        <w:ind w:left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spacing w:after="0" w:before="0" w:line="360" w:lineRule="auto"/>
        <w:ind w:left="72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1"/>
        </w:rPr>
        <w:t xml:space="preserve">סיכום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8">
      <w:pPr>
        <w:bidi w:val="1"/>
        <w:spacing w:after="0" w:before="0" w:line="360" w:lineRule="auto"/>
        <w:ind w:left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השיר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מתאר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בצמצום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מרבי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תמונת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גן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פורח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בפרחים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כחולים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ואדומים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באמצעות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שתי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תמונות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מטאפוריות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29">
      <w:pPr>
        <w:bidi w:val="1"/>
        <w:spacing w:after="0" w:before="0" w:line="360" w:lineRule="auto"/>
        <w:ind w:left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האחת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הסתיו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כותב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מכתב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איגרת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הגן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A">
      <w:pPr>
        <w:bidi w:val="1"/>
        <w:spacing w:after="0" w:before="0" w:line="360" w:lineRule="auto"/>
        <w:ind w:left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השנייה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האדמה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חומדת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מקנאה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פני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שחק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ורוקמת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פרחים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B">
      <w:pPr>
        <w:bidi w:val="1"/>
        <w:spacing w:after="0" w:before="0" w:line="360" w:lineRule="auto"/>
        <w:ind w:left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הקבלה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ירידת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הגשמים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לכתיבת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מכתב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: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בתים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2C">
      <w:pPr>
        <w:bidi w:val="1"/>
        <w:spacing w:after="0" w:before="0" w:line="360" w:lineRule="auto"/>
        <w:ind w:left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1"/>
        </w:rPr>
        <w:t xml:space="preserve">ירידת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1"/>
        </w:rPr>
        <w:t xml:space="preserve">גשמים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1"/>
        </w:rPr>
        <w:t xml:space="preserve">כתיבת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1"/>
        </w:rPr>
        <w:t xml:space="preserve">מכתב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spacing w:after="0" w:before="0" w:line="360" w:lineRule="auto"/>
        <w:ind w:left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מטריו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ורביביו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דיו</w:t>
      </w:r>
    </w:p>
    <w:p w:rsidR="00000000" w:rsidDel="00000000" w:rsidP="00000000" w:rsidRDefault="00000000" w:rsidRPr="00000000" w14:paraId="0000002E">
      <w:pPr>
        <w:bidi w:val="1"/>
        <w:spacing w:after="0" w:before="0" w:line="360" w:lineRule="auto"/>
        <w:ind w:left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ברקיו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עט</w:t>
      </w:r>
    </w:p>
    <w:p w:rsidR="00000000" w:rsidDel="00000000" w:rsidP="00000000" w:rsidRDefault="00000000" w:rsidRPr="00000000" w14:paraId="0000002F">
      <w:pPr>
        <w:bidi w:val="1"/>
        <w:spacing w:after="0" w:before="0" w:line="360" w:lineRule="auto"/>
        <w:ind w:left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עביו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כף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היד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הכותבת</w:t>
      </w:r>
    </w:p>
    <w:p w:rsidR="00000000" w:rsidDel="00000000" w:rsidP="00000000" w:rsidRDefault="00000000" w:rsidRPr="00000000" w14:paraId="00000030">
      <w:pPr>
        <w:bidi w:val="1"/>
        <w:spacing w:after="0" w:before="0" w:line="360" w:lineRule="auto"/>
        <w:ind w:left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גן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נייר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המכתבים</w:t>
      </w:r>
    </w:p>
    <w:p w:rsidR="00000000" w:rsidDel="00000000" w:rsidP="00000000" w:rsidRDefault="00000000" w:rsidRPr="00000000" w14:paraId="00000031">
      <w:pPr>
        <w:bidi w:val="1"/>
        <w:spacing w:after="0" w:before="0" w:line="360" w:lineRule="auto"/>
        <w:ind w:left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הפרחים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אותיות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המכתב</w:t>
      </w:r>
    </w:p>
    <w:p w:rsidR="00000000" w:rsidDel="00000000" w:rsidP="00000000" w:rsidRDefault="00000000" w:rsidRPr="00000000" w14:paraId="00000032">
      <w:pPr>
        <w:bidi w:val="1"/>
        <w:spacing w:after="0" w:before="0" w:line="360" w:lineRule="auto"/>
        <w:ind w:left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bidi w:val="1"/>
        <w:spacing w:after="0" w:before="0" w:line="360" w:lineRule="auto"/>
        <w:ind w:left="72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bidi w:val="1"/>
        <w:spacing w:after="0" w:before="0" w:line="360" w:lineRule="auto"/>
        <w:ind w:left="72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bidi w:val="1"/>
        <w:spacing w:after="0" w:before="0" w:line="360" w:lineRule="auto"/>
        <w:ind w:left="72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הקבלה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צמיחת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הפרחים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לריקמה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בד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: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בית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bidi w:val="1"/>
        <w:spacing w:after="0" w:before="0" w:line="360" w:lineRule="auto"/>
        <w:ind w:left="720"/>
        <w:contextualSpacing w:val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1"/>
        </w:rPr>
        <w:t xml:space="preserve">צמיחת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1"/>
        </w:rPr>
        <w:t xml:space="preserve">הפרחים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1"/>
        </w:rPr>
        <w:t xml:space="preserve">ריקמה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1"/>
        </w:rPr>
        <w:t xml:space="preserve">בד</w:t>
      </w:r>
    </w:p>
    <w:p w:rsidR="00000000" w:rsidDel="00000000" w:rsidP="00000000" w:rsidRDefault="00000000" w:rsidRPr="00000000" w14:paraId="00000037">
      <w:pPr>
        <w:bidi w:val="1"/>
        <w:spacing w:after="0" w:before="0" w:line="360" w:lineRule="auto"/>
        <w:ind w:left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אדמת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הגן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בד</w:t>
      </w:r>
    </w:p>
    <w:p w:rsidR="00000000" w:rsidDel="00000000" w:rsidP="00000000" w:rsidRDefault="00000000" w:rsidRPr="00000000" w14:paraId="00000038">
      <w:pPr>
        <w:bidi w:val="1"/>
        <w:spacing w:after="0" w:before="0" w:line="360" w:lineRule="auto"/>
        <w:ind w:left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פרחי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הגן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ציורי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הרקמה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הבד</w:t>
      </w:r>
    </w:p>
    <w:p w:rsidR="00000000" w:rsidDel="00000000" w:rsidP="00000000" w:rsidRDefault="00000000" w:rsidRPr="00000000" w14:paraId="00000039">
      <w:pPr>
        <w:bidi w:val="1"/>
        <w:spacing w:after="0" w:before="0" w:line="360" w:lineRule="auto"/>
        <w:ind w:left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bidi w:val="1"/>
        <w:spacing w:after="0" w:before="0" w:line="360" w:lineRule="auto"/>
        <w:ind w:left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1"/>
        </w:rPr>
        <w:t xml:space="preserve">מבנה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1"/>
        </w:rPr>
        <w:t xml:space="preserve">השיר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</w:t>
      </w:r>
    </w:p>
    <w:p w:rsidR="00000000" w:rsidDel="00000000" w:rsidP="00000000" w:rsidRDefault="00000000" w:rsidRPr="00000000" w14:paraId="0000003B">
      <w:pPr>
        <w:bidi w:val="1"/>
        <w:spacing w:after="0" w:before="0" w:line="360" w:lineRule="auto"/>
        <w:ind w:left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שלושה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בתים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3C">
      <w:pPr>
        <w:bidi w:val="1"/>
        <w:spacing w:after="0" w:before="0" w:line="360" w:lineRule="auto"/>
        <w:ind w:left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1)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תיאור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הסתיו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עננים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גשם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וברקים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 2</w:t>
      </w:r>
    </w:p>
    <w:p w:rsidR="00000000" w:rsidDel="00000000" w:rsidP="00000000" w:rsidRDefault="00000000" w:rsidRPr="00000000" w14:paraId="0000003D">
      <w:pPr>
        <w:bidi w:val="1"/>
        <w:spacing w:after="0" w:before="0" w:line="360" w:lineRule="auto"/>
        <w:ind w:left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2)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תיאור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הגן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צבעי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הפרחים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3E">
      <w:pPr>
        <w:bidi w:val="1"/>
        <w:spacing w:after="0" w:before="0" w:line="360" w:lineRule="auto"/>
        <w:ind w:left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3)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התלכדות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השמיים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והאדמה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לכדי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תוצאה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פריחה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מרשימה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ויפה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F">
      <w:pPr>
        <w:bidi w:val="1"/>
        <w:spacing w:after="0" w:before="0" w:line="360" w:lineRule="auto"/>
        <w:ind w:left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bidi w:val="1"/>
        <w:spacing w:after="0" w:before="0" w:line="360" w:lineRule="auto"/>
        <w:ind w:left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ניתן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לחלק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השיר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לשני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חלקים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1">
      <w:pPr>
        <w:bidi w:val="1"/>
        <w:spacing w:after="0" w:before="0" w:line="360" w:lineRule="auto"/>
        <w:ind w:left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החלק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הראשון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בתים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המתארים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מעשה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כתיבת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המכתב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2">
      <w:pPr>
        <w:bidi w:val="1"/>
        <w:spacing w:after="0" w:before="0" w:line="360" w:lineRule="auto"/>
        <w:ind w:left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החלק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השני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בית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' –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המתאר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פעילות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האדמה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כתגובה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3">
      <w:pPr>
        <w:bidi w:val="1"/>
        <w:spacing w:after="0" w:before="0" w:line="360" w:lineRule="auto"/>
        <w:ind w:left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bidi w:val="1"/>
        <w:spacing w:after="0" w:before="0" w:line="360" w:lineRule="auto"/>
        <w:ind w:left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ערוגות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הגן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הן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המקשרות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שני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חלקי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השיר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ערוגות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הגן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כותב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הסתיו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מכתבו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המיוחד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מוריד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הגשם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ועליהן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רוקמת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האדמה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רקמתה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המהודרת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מצמיחה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הפרחים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045">
      <w:pPr>
        <w:bidi w:val="1"/>
        <w:spacing w:after="0" w:before="0" w:line="360" w:lineRule="auto"/>
        <w:ind w:left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השמים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ניתן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כיסוד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המקשר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שני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חלקי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השיר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46">
      <w:pPr>
        <w:bidi w:val="1"/>
        <w:spacing w:after="0" w:before="0" w:line="360" w:lineRule="auto"/>
        <w:ind w:left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מן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השמים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ירדו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גשמי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הסתיו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ובהם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קנאת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האדמה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7">
      <w:pPr>
        <w:bidi w:val="1"/>
        <w:spacing w:after="0" w:before="0" w:line="360" w:lineRule="auto"/>
        <w:ind w:left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bidi w:val="1"/>
        <w:spacing w:after="0" w:before="0" w:line="360" w:lineRule="auto"/>
        <w:ind w:left="72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bidi w:val="1"/>
        <w:spacing w:after="0" w:before="0" w:line="360" w:lineRule="auto"/>
        <w:ind w:left="72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bidi w:val="1"/>
        <w:spacing w:after="0" w:before="0" w:line="360" w:lineRule="auto"/>
        <w:ind w:left="72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bidi w:val="1"/>
        <w:spacing w:before="0" w:line="360" w:lineRule="auto"/>
        <w:ind w:left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1"/>
        </w:rPr>
        <w:t xml:space="preserve">אמצעים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1"/>
        </w:rPr>
        <w:t xml:space="preserve">אומנותיים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360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האנשה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4D">
      <w:pPr>
        <w:bidi w:val="1"/>
        <w:spacing w:after="0" w:line="360" w:lineRule="auto"/>
        <w:ind w:left="10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סתיו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הסתיו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מתואר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ככותב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מכתב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E">
      <w:pPr>
        <w:bidi w:val="1"/>
        <w:spacing w:after="0" w:before="0" w:line="360" w:lineRule="auto"/>
        <w:ind w:left="10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האדמה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חמדה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רקמה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האדמה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מתוארת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כרוקמת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וחומדת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F">
      <w:pPr>
        <w:bidi w:val="1"/>
        <w:spacing w:before="0" w:line="360" w:lineRule="auto"/>
        <w:ind w:left="10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האנשות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אלו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מצביעות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יחסי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האהבה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הארץ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לשמים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360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מטאפורות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51">
      <w:pPr>
        <w:bidi w:val="1"/>
        <w:spacing w:after="0" w:line="360" w:lineRule="auto"/>
        <w:ind w:left="10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דיו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מטריו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במשמעות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המטרים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והגשמים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הדיו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52">
      <w:pPr>
        <w:bidi w:val="1"/>
        <w:spacing w:after="0" w:before="0" w:line="360" w:lineRule="auto"/>
        <w:ind w:left="10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בדי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ערוגות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במשמעות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אדמת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הערוגה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בד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53">
      <w:pPr>
        <w:bidi w:val="1"/>
        <w:spacing w:after="0" w:before="0" w:line="360" w:lineRule="auto"/>
        <w:ind w:left="10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בעט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ברקיו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במשמעות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הברקים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העט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54">
      <w:pPr>
        <w:bidi w:val="1"/>
        <w:spacing w:after="0" w:before="0" w:line="360" w:lineRule="auto"/>
        <w:ind w:left="10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כף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עביו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במשמעות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העננים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כף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היד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הכותבת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55">
      <w:pPr>
        <w:bidi w:val="1"/>
        <w:spacing w:before="0" w:line="360" w:lineRule="auto"/>
        <w:ind w:left="10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פני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שתק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פני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השמיים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56">
      <w:pPr>
        <w:keepNext w:val="0"/>
        <w:keepLines w:val="1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20" w:line="360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תפארת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הפתיחה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ָּ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ַ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ִּ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ט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ִ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ִ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ט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ְּ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ַ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ְּ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ִ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ִ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ַ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יו</w:t>
      </w:r>
    </w:p>
    <w:p w:rsidR="00000000" w:rsidDel="00000000" w:rsidP="00000000" w:rsidRDefault="00000000" w:rsidRPr="00000000" w14:paraId="00000057">
      <w:pPr>
        <w:bidi w:val="1"/>
        <w:spacing w:after="0" w:line="360" w:lineRule="auto"/>
        <w:ind w:left="10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המשורר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עומד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בשלושת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התנאים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הבסיסיים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תפארת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הפתיחה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bidi w:val="1"/>
        <w:spacing w:after="0" w:before="0" w:line="36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הבית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הראשון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השיר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מרשים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בעל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אוצר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מילים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עשיר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bidi w:val="1"/>
        <w:spacing w:after="0" w:before="0" w:line="36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הבית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הראשון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מעביר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באופן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ישיר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וברור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הרעיון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המרכזי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בשיר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bidi w:val="1"/>
        <w:spacing w:after="0" w:before="0" w:line="36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הדלת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והסוגר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בבית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הראשון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מתחרזים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השני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ברביביו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עביו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5B">
      <w:pPr>
        <w:bidi w:val="1"/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החריזה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הדלת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והסוגר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מייפה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תיאור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העננים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המורידים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גשם</w:t>
      </w:r>
    </w:p>
    <w:p w:rsidR="00000000" w:rsidDel="00000000" w:rsidP="00000000" w:rsidRDefault="00000000" w:rsidRPr="00000000" w14:paraId="0000005C">
      <w:pPr>
        <w:bidi w:val="1"/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     4.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תפארת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החתימה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השיר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מסתיים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בתמונה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מרשימה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תוצאת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מעשה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הסתיו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האדמה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  </w:t>
      </w:r>
    </w:p>
    <w:p w:rsidR="00000000" w:rsidDel="00000000" w:rsidP="00000000" w:rsidRDefault="00000000" w:rsidRPr="00000000" w14:paraId="0000005D">
      <w:pPr>
        <w:bidi w:val="1"/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והשמיים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מתלכדים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ביצירתם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המשותפת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הגן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המופלא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הפרחים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המסודרים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בערוגות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                </w:t>
      </w:r>
    </w:p>
    <w:p w:rsidR="00000000" w:rsidDel="00000000" w:rsidP="00000000" w:rsidRDefault="00000000" w:rsidRPr="00000000" w14:paraId="0000005E">
      <w:pPr>
        <w:bidi w:val="1"/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האדמה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דומים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לכוכבי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השמיים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5F">
      <w:pPr>
        <w:bidi w:val="1"/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1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1"/>
        </w:rPr>
        <w:t xml:space="preserve">דימוי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-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רקמה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עלי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בדי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ערוגות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ככוכביו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המשורר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מדמה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הפרחים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לכוכבי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השמים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60">
      <w:pPr>
        <w:bidi w:val="1"/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6.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1"/>
        </w:rPr>
        <w:t xml:space="preserve">הקבלה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-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בשיר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הקבלה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עונת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הסתיו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לבין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כתיבת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מכתב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61">
      <w:pPr>
        <w:bidi w:val="1"/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הסתיו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משווה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לאומן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שכותב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בדיו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מכתב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מאויר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בצבעים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יפים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62">
      <w:pPr>
        <w:bidi w:val="1"/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תוצאה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משווה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לתוצאה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עונת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הסתיו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ערוגה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מלאה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בפרחים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בצבע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תכלת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וארגמן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                    </w:t>
      </w:r>
    </w:p>
    <w:p w:rsidR="00000000" w:rsidDel="00000000" w:rsidP="00000000" w:rsidRDefault="00000000" w:rsidRPr="00000000" w14:paraId="00000063">
      <w:pPr>
        <w:bidi w:val="1"/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תוצאה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יפה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מזו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האומן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64">
      <w:pPr>
        <w:bidi w:val="1"/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bidi w:val="1"/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7.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1"/>
        </w:rPr>
        <w:t xml:space="preserve">הגזמה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</w:t>
      </w:r>
    </w:p>
    <w:p w:rsidR="00000000" w:rsidDel="00000000" w:rsidP="00000000" w:rsidRDefault="00000000" w:rsidRPr="00000000" w14:paraId="00000066">
      <w:pPr>
        <w:bidi w:val="1"/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             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נתכנו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כהם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לחושב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במחשביו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".</w:t>
      </w:r>
    </w:p>
    <w:p w:rsidR="00000000" w:rsidDel="00000000" w:rsidP="00000000" w:rsidRDefault="00000000" w:rsidRPr="00000000" w14:paraId="00000067">
      <w:pPr>
        <w:bidi w:val="1"/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8.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1"/>
        </w:rPr>
        <w:t xml:space="preserve">חריזה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חרוז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מבריח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וברביביו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עביו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במחשביו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ככוכביו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68">
      <w:pPr>
        <w:bidi w:val="1"/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חריזה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פנימית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סתיו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מטריו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ברביביו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בית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69">
      <w:pPr>
        <w:bidi w:val="1"/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ברקיו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עביו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6A">
      <w:pPr>
        <w:bidi w:val="1"/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חמדה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אדמה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רקמה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6B">
      <w:pPr>
        <w:bidi w:val="1"/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9.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1"/>
        </w:rPr>
        <w:t xml:space="preserve">צימוד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</w:p>
    <w:p w:rsidR="00000000" w:rsidDel="00000000" w:rsidP="00000000" w:rsidRDefault="00000000" w:rsidRPr="00000000" w14:paraId="0000006C">
      <w:pPr>
        <w:bidi w:val="1"/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rtl w:val="1"/>
        </w:rPr>
        <w:t xml:space="preserve">צימוד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rtl w:val="1"/>
        </w:rPr>
        <w:t xml:space="preserve">נוסף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במילה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השנייה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נוספת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אות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לתחילת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המילה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הראשונה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6D">
      <w:pPr>
        <w:bidi w:val="1"/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כתב</w:t>
      </w:r>
    </w:p>
    <w:p w:rsidR="00000000" w:rsidDel="00000000" w:rsidP="00000000" w:rsidRDefault="00000000" w:rsidRPr="00000000" w14:paraId="0000006E">
      <w:pPr>
        <w:bidi w:val="1"/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1"/>
        </w:rPr>
        <w:t xml:space="preserve">צימוד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1"/>
        </w:rPr>
        <w:t xml:space="preserve">גזרי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שתי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מילים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הנגזרות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מאותו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שורש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ובאות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ליד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6F">
      <w:pPr>
        <w:bidi w:val="1"/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לחושב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במחשביו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70">
      <w:pPr>
        <w:bidi w:val="1"/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1"/>
        </w:rPr>
        <w:t xml:space="preserve">צימוד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1"/>
        </w:rPr>
        <w:t xml:space="preserve">שונה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1"/>
        </w:rPr>
        <w:t xml:space="preserve">כתיב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שתי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מילים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שונות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בכתיב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זהות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בהגייה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71">
      <w:pPr>
        <w:bidi w:val="1"/>
        <w:spacing w:line="360" w:lineRule="auto"/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עט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עת</w:t>
      </w:r>
      <w:r w:rsidDel="00000000" w:rsidR="00000000" w:rsidRPr="00000000">
        <w:rPr>
          <w:rtl w:val="0"/>
        </w:rPr>
      </w:r>
    </w:p>
    <w:sectPr>
      <w:pgSz w:h="16838" w:w="11906"/>
      <w:pgMar w:bottom="1440" w:top="1440" w:left="1800" w:right="1800" w:header="708" w:footer="708"/>
      <w:pgNumType w:start="1"/>
      <w:cols w:equalWidth="0"/>
      <w:bidi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Wingdings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i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bidi w:val="1"/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  <w:contextualSpacing w:val="1"/>
    </w:pPr>
    <w:rPr>
      <w:color w:val="17365d"/>
      <w:sz w:val="52"/>
      <w:szCs w:val="52"/>
    </w:rPr>
  </w:style>
  <w:style w:type="paragraph" w:styleId="a" w:default="1">
    <w:name w:val="Normal"/>
    <w:qFormat w:val="1"/>
    <w:rsid w:val="0053588F"/>
    <w:pPr>
      <w:bidi w:val="1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Title"/>
    <w:basedOn w:val="a"/>
    <w:next w:val="a"/>
    <w:link w:val="a4"/>
    <w:uiPriority w:val="10"/>
    <w:qFormat w:val="1"/>
    <w:rsid w:val="0053588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  <w:rtl w:val="1"/>
      <w:cs w:val="1"/>
    </w:rPr>
  </w:style>
  <w:style w:type="character" w:styleId="a4" w:customStyle="1">
    <w:name w:val="כותרת טקסט תו"/>
    <w:basedOn w:val="a0"/>
    <w:link w:val="a3"/>
    <w:uiPriority w:val="10"/>
    <w:rsid w:val="0053588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 w:val="1"/>
    <w:rsid w:val="004E0C7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