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FAKULTAS ILMU KOMPUTER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FAKULTAS ILMU KOMPUTER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Fakultas Ilmu Komputer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Fakultas Ilmu Komputer</w:t>
      </w:r>
      <w:r>
        <w:t xml:space="preserve"> Bulan </w:t>
      </w:r>
      <w:r w:rsidR="002D5FAD">
        <w:t>Maret</w:t>
      </w:r>
      <w:r>
        <w:rPr>
          <w:lang w:val="id-ID"/>
        </w:rPr>
        <w:t xml:space="preserve"> </w:t>
      </w:r>
      <w:r w:rsidR="002D5FAD">
        <w:rPr>
          <w:lang w:val="en-GB"/>
        </w:rPr>
        <w:t>2016</w:t>
      </w:r>
      <w:r>
        <w:rPr>
          <w:lang w:val="id-ID"/>
        </w:rPr>
        <w:t>, dengan jumlah sebesar Rp.</w:t>
      </w:r>
      <w:r w:rsidR="002D5FAD">
        <w:t>135.651.690</w:t>
      </w:r>
      <w:r>
        <w:rPr>
          <w:lang w:val="id-ID"/>
        </w:rPr>
        <w:t>,- (</w:t>
      </w:r>
      <w:r w:rsidR="002D5FAD">
        <w:t> seratus tiga puluh lima juta enam ratus lima puluh satu ribu enam ratus sembilan puluh 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31 Januari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Fakultas Ilmu Komputer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/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