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watch-dog-logo-visible.png"/>
                    <pic:cNvPicPr/>
                  </pic:nvPicPr>
                  <pic:blipFill>
                    <a:blip r:embed="rId11"/>
                    <a:stretch>
                      <a:fillRect/>
                    </a:stretch>
                  </pic:blipFill>
                  <pic:spPr>
                    <a:xfrm>
                      <a:off x="0" y="0"/>
                      <a:ext cx="1417320" cy="1417320"/>
                    </a:xfrm>
                    <a:prstGeom prst="rect"/>
                  </pic:spPr>
                </pic:pic>
              </a:graphicData>
            </a:graphic>
          </wp:inline>
        </w:drawing>
      </w:r>
    </w:p>
    <w:p>
      <w:pPr>
        <w:jc w:val="center"/>
      </w:pPr>
      <w:r>
        <w:rPr>
          <w:b/>
          <w:color w:val="0B9189"/>
          <w:sz w:val="30"/>
        </w:rPr>
        <w:t>WATCH DOG EM</w:t>
      </w:r>
    </w:p>
    <w:p>
      <w:pPr>
        <w:pStyle w:val="Title"/>
        <w:jc w:val="center"/>
      </w:pPr>
      <w:r>
        <w:t>DDC &amp; Meter</w:t>
        <w:br/>
        <w:t>Commissioning Guide</w:t>
      </w:r>
    </w:p>
    <w:p>
      <w:pPr>
        <w:jc w:val="center"/>
      </w:pPr>
      <w:r>
        <w:rPr>
          <w:color w:val="5B6F7C"/>
          <w:sz w:val="28"/>
        </w:rPr>
        <w:t>A step-by-step field manual for Modbus RTU setup, activation and verification</w:t>
      </w:r>
    </w:p>
    <w:p>
      <w:pPr>
        <w:spacing w:after="600"/>
      </w:pPr>
    </w:p>
    <w:tbl>
      <w:tblPr>
        <w:tblW w:type="auto" w:w="0"/>
        <w:jc w:val="center"/>
        <w:tblLook w:firstColumn="1" w:firstRow="1" w:lastColumn="0" w:lastRow="0" w:noHBand="0" w:noVBand="1" w:val="04A0"/>
      </w:tblPr>
      <w:tblGrid>
        <w:gridCol w:w="9994"/>
      </w:tblGrid>
      <w:tr>
        <w:tc>
          <w:tcPr>
            <w:tcW w:type="dxa" w:w="9994"/>
            <w:shd w:fill="FFF2CC"/>
            <w:tcMar>
              <w:top w:w="120" w:type="dxa"/>
              <w:start w:w="160" w:type="dxa"/>
              <w:bottom w:w="120" w:type="dxa"/>
              <w:end w:w="160" w:type="dxa"/>
            </w:tcMar>
          </w:tcPr>
          <w:p>
            <w:pPr>
              <w:spacing w:after="40"/>
            </w:pPr>
            <w:r>
              <w:rPr>
                <w:b/>
                <w:color w:val="D89000"/>
              </w:rPr>
              <w:t>THE ONE STEP YOU MUST NOT MISS</w:t>
            </w:r>
            <w:r>
              <w:br/>
              <w:t>After creating each meter, open it, switch Active ON, and save. Until then the meter correctly shows Not commissioned and the software does not poll it.</w:t>
            </w:r>
          </w:p>
        </w:tc>
      </w:tr>
    </w:tbl>
    <w:p>
      <w:pPr>
        <w:spacing w:after="0"/>
      </w:pPr>
    </w:p>
    <w:p>
      <w:r>
        <w:drawing>
          <wp:inline xmlns:a="http://schemas.openxmlformats.org/drawingml/2006/main" xmlns:pic="http://schemas.openxmlformats.org/drawingml/2006/picture">
            <wp:extent cx="6263640" cy="1795577"/>
            <wp:docPr id="2" name="Picture 2"/>
            <wp:cNvGraphicFramePr>
              <a:graphicFrameLocks noChangeAspect="1"/>
            </wp:cNvGraphicFramePr>
            <a:graphic>
              <a:graphicData uri="http://schemas.openxmlformats.org/drawingml/2006/picture">
                <pic:pic>
                  <pic:nvPicPr>
                    <pic:cNvPr id="0" name="commissioning-flow.png"/>
                    <pic:cNvPicPr/>
                  </pic:nvPicPr>
                  <pic:blipFill>
                    <a:blip r:embed="rId12"/>
                    <a:stretch>
                      <a:fillRect/>
                    </a:stretch>
                  </pic:blipFill>
                  <pic:spPr>
                    <a:xfrm>
                      <a:off x="0" y="0"/>
                      <a:ext cx="6263640" cy="1795577"/>
                    </a:xfrm>
                    <a:prstGeom prst="rect"/>
                  </pic:spPr>
                </pic:pic>
              </a:graphicData>
            </a:graphic>
          </wp:inline>
        </w:drawing>
      </w:r>
    </w:p>
    <w:p>
      <w:pPr>
        <w:jc w:val="center"/>
      </w:pPr>
      <w:r>
        <w:rPr>
          <w:color w:val="5B6F7C"/>
          <w:sz w:val="17"/>
        </w:rPr>
        <w:t>Prepared for installation and commissioning teams  •  Updated for Watch Dog EM v1.4.0  •  September 2026</w:t>
      </w:r>
    </w:p>
    <w:p>
      <w:r>
        <w:br w:type="page"/>
      </w:r>
    </w:p>
    <w:p>
      <w:pPr>
        <w:pStyle w:val="Heading1"/>
      </w:pPr>
      <w:r>
        <w:t>1. Before you begin</w:t>
      </w:r>
    </w:p>
    <w:p>
      <w:r>
        <w:t>Use this order every time: prepare the RS-485 network, configure the DDC, create and test the controller, create the meter, activate it, then verify that the reading changes.</w:t>
      </w:r>
    </w:p>
    <w:tbl>
      <w:tblPr>
        <w:tblW w:type="auto" w:w="0"/>
        <w:jc w:val="center"/>
        <w:tblLook w:firstColumn="1" w:firstRow="1" w:lastColumn="0" w:lastRow="0" w:noHBand="0" w:noVBand="1" w:val="04A0"/>
      </w:tblPr>
      <w:tblGrid>
        <w:gridCol w:w="9994"/>
      </w:tblGrid>
      <w:tr>
        <w:tc>
          <w:tcPr>
            <w:tcW w:type="dxa" w:w="9994"/>
            <w:shd w:fill="FCE8E8"/>
            <w:tcMar>
              <w:top w:w="120" w:type="dxa"/>
              <w:start w:w="160" w:type="dxa"/>
              <w:bottom w:w="120" w:type="dxa"/>
              <w:end w:w="160" w:type="dxa"/>
            </w:tcMar>
          </w:tcPr>
          <w:p>
            <w:pPr>
              <w:spacing w:after="40"/>
            </w:pPr>
            <w:r>
              <w:rPr>
                <w:b/>
                <w:color w:val="C84343"/>
              </w:rPr>
              <w:t>Safety</w:t>
            </w:r>
            <w:r>
              <w:br/>
              <w:t>RS-485 and meter work must be performed by a qualified technician. Isolate hazardous voltages, follow the meter/DDC manufacturer instructions, and comply with local electrical rules.</w:t>
            </w:r>
          </w:p>
        </w:tc>
      </w:tr>
    </w:tbl>
    <w:p>
      <w:pPr>
        <w:spacing w:after="0"/>
      </w:pPr>
    </w:p>
    <w:p>
      <w:pPr>
        <w:pStyle w:val="Heading2"/>
      </w:pPr>
      <w:r>
        <w:t>Required information</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016"/>
            <w:shd w:fill="0A2A3A"/>
            <w:tcMar>
              <w:top w:w="80" w:type="dxa"/>
              <w:start w:w="120" w:type="dxa"/>
              <w:bottom w:w="80" w:type="dxa"/>
              <w:end w:w="120" w:type="dxa"/>
            </w:tcMar>
          </w:tcPr>
          <w:p>
            <w:r>
              <w:rPr>
                <w:b/>
                <w:color w:val="FFFFFF"/>
              </w:rPr>
              <w:t>Item</w:t>
            </w:r>
          </w:p>
        </w:tc>
        <w:tc>
          <w:tcPr>
            <w:tcW w:type="dxa" w:w="7344"/>
            <w:shd w:fill="0A2A3A"/>
            <w:tcMar>
              <w:top w:w="80" w:type="dxa"/>
              <w:start w:w="120" w:type="dxa"/>
              <w:bottom w:w="80" w:type="dxa"/>
              <w:end w:w="120" w:type="dxa"/>
            </w:tcMar>
          </w:tcPr>
          <w:p>
            <w:r>
              <w:rPr>
                <w:b/>
                <w:color w:val="FFFFFF"/>
              </w:rPr>
              <w:t>Record before setup</w:t>
            </w:r>
          </w:p>
        </w:tc>
      </w:tr>
      <w:tr>
        <w:tc>
          <w:tcPr>
            <w:tcW w:type="dxa" w:w="2016"/>
            <w:tcMar>
              <w:top w:w="80" w:type="dxa"/>
              <w:start w:w="120" w:type="dxa"/>
              <w:bottom w:w="80" w:type="dxa"/>
              <w:end w:w="120" w:type="dxa"/>
            </w:tcMar>
            <w:vAlign w:val="center"/>
            <w:shd w:fill="F3F6F8"/>
          </w:tcPr>
          <w:p>
            <w:r>
              <w:t>DDC</w:t>
            </w:r>
          </w:p>
        </w:tc>
        <w:tc>
          <w:tcPr>
            <w:tcW w:type="dxa" w:w="7344"/>
            <w:tcMar>
              <w:top w:w="80" w:type="dxa"/>
              <w:start w:w="120" w:type="dxa"/>
              <w:bottom w:w="80" w:type="dxa"/>
              <w:end w:w="120" w:type="dxa"/>
            </w:tcMar>
            <w:vAlign w:val="center"/>
            <w:shd w:fill="F3F6F8"/>
          </w:tcPr>
          <w:p>
            <w:r>
              <w:t>Panel name, protocol, baud, parity, data bits, stop bits, slave address</w:t>
            </w:r>
          </w:p>
        </w:tc>
      </w:tr>
      <w:tr>
        <w:tc>
          <w:tcPr>
            <w:tcW w:type="dxa" w:w="2016"/>
            <w:tcMar>
              <w:top w:w="80" w:type="dxa"/>
              <w:start w:w="120" w:type="dxa"/>
              <w:bottom w:w="80" w:type="dxa"/>
              <w:end w:w="120" w:type="dxa"/>
            </w:tcMar>
            <w:vAlign w:val="center"/>
          </w:tcPr>
          <w:p>
            <w:r>
              <w:t>Windows PC</w:t>
            </w:r>
          </w:p>
        </w:tc>
        <w:tc>
          <w:tcPr>
            <w:tcW w:type="dxa" w:w="7344"/>
            <w:tcMar>
              <w:top w:w="80" w:type="dxa"/>
              <w:start w:w="120" w:type="dxa"/>
              <w:bottom w:w="80" w:type="dxa"/>
              <w:end w:w="120" w:type="dxa"/>
            </w:tcMar>
            <w:vAlign w:val="center"/>
          </w:tcPr>
          <w:p>
            <w:r>
              <w:t>USB–RS-485 adapter driver and its Windows COM number</w:t>
            </w:r>
          </w:p>
        </w:tc>
      </w:tr>
      <w:tr>
        <w:tc>
          <w:tcPr>
            <w:tcW w:type="dxa" w:w="2016"/>
            <w:tcMar>
              <w:top w:w="80" w:type="dxa"/>
              <w:start w:w="120" w:type="dxa"/>
              <w:bottom w:w="80" w:type="dxa"/>
              <w:end w:w="120" w:type="dxa"/>
            </w:tcMar>
            <w:vAlign w:val="center"/>
            <w:shd w:fill="F3F6F8"/>
          </w:tcPr>
          <w:p>
            <w:r>
              <w:t>Meter</w:t>
            </w:r>
          </w:p>
        </w:tc>
        <w:tc>
          <w:tcPr>
            <w:tcW w:type="dxa" w:w="7344"/>
            <w:tcMar>
              <w:top w:w="80" w:type="dxa"/>
              <w:start w:w="120" w:type="dxa"/>
              <w:bottom w:w="80" w:type="dxa"/>
              <w:end w:w="120" w:type="dxa"/>
            </w:tcMar>
            <w:vAlign w:val="center"/>
            <w:shd w:fill="F3F6F8"/>
          </w:tcPr>
          <w:p>
            <w:r>
              <w:t>Name, serial number, shop/location, UMEME or Generator</w:t>
            </w:r>
          </w:p>
        </w:tc>
      </w:tr>
      <w:tr>
        <w:tc>
          <w:tcPr>
            <w:tcW w:type="dxa" w:w="2016"/>
            <w:tcMar>
              <w:top w:w="80" w:type="dxa"/>
              <w:start w:w="120" w:type="dxa"/>
              <w:bottom w:w="80" w:type="dxa"/>
              <w:end w:w="120" w:type="dxa"/>
            </w:tcMar>
            <w:vAlign w:val="center"/>
          </w:tcPr>
          <w:p>
            <w:r>
              <w:t>Register</w:t>
            </w:r>
          </w:p>
        </w:tc>
        <w:tc>
          <w:tcPr>
            <w:tcW w:type="dxa" w:w="7344"/>
            <w:tcMar>
              <w:top w:w="80" w:type="dxa"/>
              <w:start w:w="120" w:type="dxa"/>
              <w:bottom w:w="80" w:type="dxa"/>
              <w:end w:w="120" w:type="dxa"/>
            </w:tcMar>
            <w:vAlign w:val="center"/>
          </w:tcPr>
          <w:p>
            <w:r>
              <w:t>First holding register, data type, word order, stride and scale</w:t>
            </w:r>
          </w:p>
        </w:tc>
      </w:tr>
      <w:tr>
        <w:tc>
          <w:tcPr>
            <w:tcW w:type="dxa" w:w="2016"/>
            <w:tcMar>
              <w:top w:w="80" w:type="dxa"/>
              <w:start w:w="120" w:type="dxa"/>
              <w:bottom w:w="80" w:type="dxa"/>
              <w:end w:w="120" w:type="dxa"/>
            </w:tcMar>
            <w:vAlign w:val="center"/>
            <w:shd w:fill="F3F6F8"/>
          </w:tcPr>
          <w:p>
            <w:r>
              <w:t>Billing</w:t>
            </w:r>
          </w:p>
        </w:tc>
        <w:tc>
          <w:tcPr>
            <w:tcW w:type="dxa" w:w="7344"/>
            <w:tcMar>
              <w:top w:w="80" w:type="dxa"/>
              <w:start w:w="120" w:type="dxa"/>
              <w:bottom w:w="80" w:type="dxa"/>
              <w:end w:w="120" w:type="dxa"/>
            </w:tcMar>
            <w:vAlign w:val="center"/>
            <w:shd w:fill="F3F6F8"/>
          </w:tcPr>
          <w:p>
            <w:r>
              <w:t>Meter tariff, currency, publication day (1–7), and payment due days</w:t>
            </w:r>
          </w:p>
        </w:tc>
      </w:tr>
    </w:tbl>
    <w:p>
      <w:pPr>
        <w:spacing w:after="0"/>
      </w:pPr>
    </w:p>
    <w:p>
      <w:pPr>
        <w:pStyle w:val="Heading2"/>
      </w:pPr>
      <w:r>
        <w:t>Important distinction: two different port names</w:t>
      </w:r>
    </w:p>
    <w:tbl>
      <w:tblPr>
        <w:tblW w:type="auto" w:w="0"/>
        <w:jc w:val="center"/>
        <w:tblLook w:firstColumn="1" w:firstRow="1" w:lastColumn="0" w:lastRow="0" w:noHBand="0" w:noVBand="1" w:val="04A0"/>
      </w:tblPr>
      <w:tblGrid>
        <w:gridCol w:w="9994"/>
      </w:tblGrid>
      <w:tr>
        <w:tc>
          <w:tcPr>
            <w:tcW w:type="dxa" w:w="9994"/>
            <w:shd w:fill="E8EEF5"/>
            <w:tcMar>
              <w:top w:w="120" w:type="dxa"/>
              <w:start w:w="160" w:type="dxa"/>
              <w:bottom w:w="120" w:type="dxa"/>
              <w:end w:w="160" w:type="dxa"/>
            </w:tcMar>
          </w:tcPr>
          <w:p>
            <w:pPr>
              <w:spacing w:after="40"/>
            </w:pPr>
            <w:r>
              <w:rPr>
                <w:b/>
                <w:color w:val="2E74B5"/>
              </w:rPr>
              <w:t>DDC physical port ≠ Windows COM port</w:t>
            </w:r>
            <w:r>
              <w:br/>
              <w:t>The DDC may label its RS-485 connector COM2. The software must use the COM number assigned by Windows to the USB–RS-485 adapter, such as COM1, COM3 or COM5. Check Device Manager → Ports (COM &amp; LPT).</w:t>
            </w:r>
          </w:p>
        </w:tc>
      </w:tr>
    </w:tbl>
    <w:p>
      <w:pPr>
        <w:spacing w:after="0"/>
      </w:pPr>
    </w:p>
    <w:p>
      <w:pPr>
        <w:pStyle w:val="Heading2"/>
      </w:pPr>
      <w:r>
        <w:t>Pre-flight checklist</w:t>
      </w:r>
    </w:p>
    <w:p>
      <w:pPr>
        <w:pStyle w:val="GuideBullet"/>
      </w:pPr>
      <w:r>
        <w:rPr>
          <w:color w:val="0B9189"/>
        </w:rPr>
        <w:t xml:space="preserve">•  </w:t>
      </w:r>
      <w:r>
        <w:t>☐ USB–RS-485 driver installed; adapter appears in Device Manager.</w:t>
      </w:r>
    </w:p>
    <w:p>
      <w:pPr>
        <w:pStyle w:val="GuideBullet"/>
      </w:pPr>
      <w:r>
        <w:rPr>
          <w:color w:val="0B9189"/>
        </w:rPr>
        <w:t xml:space="preserve">•  </w:t>
      </w:r>
      <w:r>
        <w:t>☐ No DDC programming tool or Modbus test program is holding the same COM port.</w:t>
      </w:r>
    </w:p>
    <w:p>
      <w:pPr>
        <w:pStyle w:val="GuideBullet"/>
      </w:pPr>
      <w:r>
        <w:rPr>
          <w:color w:val="0B9189"/>
        </w:rPr>
        <w:t xml:space="preserve">•  </w:t>
      </w:r>
      <w:r>
        <w:t>☐ RS-485 A/B polarity, shield/common and termination checked.</w:t>
      </w:r>
    </w:p>
    <w:p>
      <w:pPr>
        <w:pStyle w:val="GuideBullet"/>
      </w:pPr>
      <w:r>
        <w:rPr>
          <w:color w:val="0B9189"/>
        </w:rPr>
        <w:t xml:space="preserve">•  </w:t>
      </w:r>
      <w:r>
        <w:t>☐ Each DDC on the bus has a unique slave address.</w:t>
      </w:r>
    </w:p>
    <w:p>
      <w:pPr>
        <w:pStyle w:val="GuideBullet"/>
      </w:pPr>
      <w:r>
        <w:rPr>
          <w:color w:val="0B9189"/>
        </w:rPr>
        <w:t xml:space="preserve">•  </w:t>
      </w:r>
      <w:r>
        <w:t>☐ The Watch Dog EM service is running and you can sign in as Administrator.</w:t>
      </w:r>
    </w:p>
    <w:p>
      <w:r>
        <w:br w:type="page"/>
      </w:r>
    </w:p>
    <w:p>
      <w:pPr>
        <w:pStyle w:val="Heading1"/>
      </w:pPr>
      <w:r>
        <w:t>2. Configure the RS-485 network and DDC</w:t>
      </w:r>
    </w:p>
    <w:p>
      <w:r>
        <w:drawing>
          <wp:inline xmlns:a="http://schemas.openxmlformats.org/drawingml/2006/main" xmlns:pic="http://schemas.openxmlformats.org/drawingml/2006/picture">
            <wp:extent cx="6263640" cy="2171395"/>
            <wp:docPr id="3" name="Picture 3"/>
            <wp:cNvGraphicFramePr>
              <a:graphicFrameLocks noChangeAspect="1"/>
            </wp:cNvGraphicFramePr>
            <a:graphic>
              <a:graphicData uri="http://schemas.openxmlformats.org/drawingml/2006/picture">
                <pic:pic>
                  <pic:nvPicPr>
                    <pic:cNvPr id="0" name="rs485-topology.png"/>
                    <pic:cNvPicPr/>
                  </pic:nvPicPr>
                  <pic:blipFill>
                    <a:blip r:embed="rId13"/>
                    <a:stretch>
                      <a:fillRect/>
                    </a:stretch>
                  </pic:blipFill>
                  <pic:spPr>
                    <a:xfrm>
                      <a:off x="0" y="0"/>
                      <a:ext cx="6263640" cy="2171395"/>
                    </a:xfrm>
                    <a:prstGeom prst="rect"/>
                  </pic:spPr>
                </pic:pic>
              </a:graphicData>
            </a:graphic>
          </wp:inline>
        </w:drawing>
      </w:r>
    </w:p>
    <w:p>
      <w:pPr>
        <w:pStyle w:val="Heading2"/>
      </w:pPr>
      <w:r>
        <w:t>Recommended serial settings for this installation</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944"/>
            <w:shd w:fill="0A2A3A"/>
            <w:tcMar>
              <w:top w:w="80" w:type="dxa"/>
              <w:start w:w="120" w:type="dxa"/>
              <w:bottom w:w="80" w:type="dxa"/>
              <w:end w:w="120" w:type="dxa"/>
            </w:tcMar>
          </w:tcPr>
          <w:p>
            <w:r>
              <w:rPr>
                <w:b/>
                <w:color w:val="FFFFFF"/>
              </w:rPr>
              <w:t>Parameter</w:t>
            </w:r>
          </w:p>
        </w:tc>
        <w:tc>
          <w:tcPr>
            <w:tcW w:type="dxa" w:w="2016"/>
            <w:shd w:fill="0A2A3A"/>
            <w:tcMar>
              <w:top w:w="80" w:type="dxa"/>
              <w:start w:w="120" w:type="dxa"/>
              <w:bottom w:w="80" w:type="dxa"/>
              <w:end w:w="120" w:type="dxa"/>
            </w:tcMar>
          </w:tcPr>
          <w:p>
            <w:r>
              <w:rPr>
                <w:b/>
                <w:color w:val="FFFFFF"/>
              </w:rPr>
              <w:t>Value</w:t>
            </w:r>
          </w:p>
        </w:tc>
        <w:tc>
          <w:tcPr>
            <w:tcW w:type="dxa" w:w="5328"/>
            <w:shd w:fill="0A2A3A"/>
            <w:tcMar>
              <w:top w:w="80" w:type="dxa"/>
              <w:start w:w="120" w:type="dxa"/>
              <w:bottom w:w="80" w:type="dxa"/>
              <w:end w:w="120" w:type="dxa"/>
            </w:tcMar>
          </w:tcPr>
          <w:p>
            <w:r>
              <w:rPr>
                <w:b/>
                <w:color w:val="FFFFFF"/>
              </w:rPr>
              <w:t>Meaning</w:t>
            </w:r>
          </w:p>
        </w:tc>
      </w:tr>
      <w:tr>
        <w:tc>
          <w:tcPr>
            <w:tcW w:type="dxa" w:w="1944"/>
            <w:tcMar>
              <w:top w:w="80" w:type="dxa"/>
              <w:start w:w="120" w:type="dxa"/>
              <w:bottom w:w="80" w:type="dxa"/>
              <w:end w:w="120" w:type="dxa"/>
            </w:tcMar>
            <w:vAlign w:val="center"/>
            <w:shd w:fill="F3F6F8"/>
          </w:tcPr>
          <w:p>
            <w:r>
              <w:t>Protocol</w:t>
            </w:r>
          </w:p>
        </w:tc>
        <w:tc>
          <w:tcPr>
            <w:tcW w:type="dxa" w:w="2016"/>
            <w:tcMar>
              <w:top w:w="80" w:type="dxa"/>
              <w:start w:w="120" w:type="dxa"/>
              <w:bottom w:w="80" w:type="dxa"/>
              <w:end w:w="120" w:type="dxa"/>
            </w:tcMar>
            <w:vAlign w:val="center"/>
            <w:shd w:fill="F3F6F8"/>
          </w:tcPr>
          <w:p>
            <w:r>
              <w:t>Modbus RTU</w:t>
            </w:r>
          </w:p>
        </w:tc>
        <w:tc>
          <w:tcPr>
            <w:tcW w:type="dxa" w:w="5328"/>
            <w:tcMar>
              <w:top w:w="80" w:type="dxa"/>
              <w:start w:w="120" w:type="dxa"/>
              <w:bottom w:w="80" w:type="dxa"/>
              <w:end w:w="120" w:type="dxa"/>
            </w:tcMar>
            <w:vAlign w:val="center"/>
            <w:shd w:fill="F3F6F8"/>
          </w:tcPr>
          <w:p>
            <w:r>
              <w:t>Software and DDC must match exactly</w:t>
            </w:r>
          </w:p>
        </w:tc>
      </w:tr>
      <w:tr>
        <w:tc>
          <w:tcPr>
            <w:tcW w:type="dxa" w:w="1944"/>
            <w:tcMar>
              <w:top w:w="80" w:type="dxa"/>
              <w:start w:w="120" w:type="dxa"/>
              <w:bottom w:w="80" w:type="dxa"/>
              <w:end w:w="120" w:type="dxa"/>
            </w:tcMar>
            <w:vAlign w:val="center"/>
          </w:tcPr>
          <w:p>
            <w:r>
              <w:t>Baud rate</w:t>
            </w:r>
          </w:p>
        </w:tc>
        <w:tc>
          <w:tcPr>
            <w:tcW w:type="dxa" w:w="2016"/>
            <w:tcMar>
              <w:top w:w="80" w:type="dxa"/>
              <w:start w:w="120" w:type="dxa"/>
              <w:bottom w:w="80" w:type="dxa"/>
              <w:end w:w="120" w:type="dxa"/>
            </w:tcMar>
            <w:vAlign w:val="center"/>
          </w:tcPr>
          <w:p>
            <w:r>
              <w:t>9600 bps</w:t>
            </w:r>
          </w:p>
        </w:tc>
        <w:tc>
          <w:tcPr>
            <w:tcW w:type="dxa" w:w="5328"/>
            <w:tcMar>
              <w:top w:w="80" w:type="dxa"/>
              <w:start w:w="120" w:type="dxa"/>
              <w:bottom w:w="80" w:type="dxa"/>
              <w:end w:w="120" w:type="dxa"/>
            </w:tcMar>
            <w:vAlign w:val="center"/>
          </w:tcPr>
          <w:p>
            <w:r>
              <w:t>Communication speed</w:t>
            </w:r>
          </w:p>
        </w:tc>
      </w:tr>
      <w:tr>
        <w:tc>
          <w:tcPr>
            <w:tcW w:type="dxa" w:w="1944"/>
            <w:tcMar>
              <w:top w:w="80" w:type="dxa"/>
              <w:start w:w="120" w:type="dxa"/>
              <w:bottom w:w="80" w:type="dxa"/>
              <w:end w:w="120" w:type="dxa"/>
            </w:tcMar>
            <w:vAlign w:val="center"/>
            <w:shd w:fill="F3F6F8"/>
          </w:tcPr>
          <w:p>
            <w:r>
              <w:t>Data bits</w:t>
            </w:r>
          </w:p>
        </w:tc>
        <w:tc>
          <w:tcPr>
            <w:tcW w:type="dxa" w:w="2016"/>
            <w:tcMar>
              <w:top w:w="80" w:type="dxa"/>
              <w:start w:w="120" w:type="dxa"/>
              <w:bottom w:w="80" w:type="dxa"/>
              <w:end w:w="120" w:type="dxa"/>
            </w:tcMar>
            <w:vAlign w:val="center"/>
            <w:shd w:fill="F3F6F8"/>
          </w:tcPr>
          <w:p>
            <w:r>
              <w:t>8</w:t>
            </w:r>
          </w:p>
        </w:tc>
        <w:tc>
          <w:tcPr>
            <w:tcW w:type="dxa" w:w="5328"/>
            <w:tcMar>
              <w:top w:w="80" w:type="dxa"/>
              <w:start w:w="120" w:type="dxa"/>
              <w:bottom w:w="80" w:type="dxa"/>
              <w:end w:w="120" w:type="dxa"/>
            </w:tcMar>
            <w:vAlign w:val="center"/>
            <w:shd w:fill="F3F6F8"/>
          </w:tcPr>
          <w:p>
            <w:r>
              <w:t>Standard Modbus RTU framing</w:t>
            </w:r>
          </w:p>
        </w:tc>
      </w:tr>
      <w:tr>
        <w:tc>
          <w:tcPr>
            <w:tcW w:type="dxa" w:w="1944"/>
            <w:tcMar>
              <w:top w:w="80" w:type="dxa"/>
              <w:start w:w="120" w:type="dxa"/>
              <w:bottom w:w="80" w:type="dxa"/>
              <w:end w:w="120" w:type="dxa"/>
            </w:tcMar>
            <w:vAlign w:val="center"/>
          </w:tcPr>
          <w:p>
            <w:r>
              <w:t>Parity</w:t>
            </w:r>
          </w:p>
        </w:tc>
        <w:tc>
          <w:tcPr>
            <w:tcW w:type="dxa" w:w="2016"/>
            <w:tcMar>
              <w:top w:w="80" w:type="dxa"/>
              <w:start w:w="120" w:type="dxa"/>
              <w:bottom w:w="80" w:type="dxa"/>
              <w:end w:w="120" w:type="dxa"/>
            </w:tcMar>
            <w:vAlign w:val="center"/>
          </w:tcPr>
          <w:p>
            <w:r>
              <w:t>Even</w:t>
            </w:r>
          </w:p>
        </w:tc>
        <w:tc>
          <w:tcPr>
            <w:tcW w:type="dxa" w:w="5328"/>
            <w:tcMar>
              <w:top w:w="80" w:type="dxa"/>
              <w:start w:w="120" w:type="dxa"/>
              <w:bottom w:w="80" w:type="dxa"/>
              <w:end w:w="120" w:type="dxa"/>
            </w:tcMar>
            <w:vAlign w:val="center"/>
          </w:tcPr>
          <w:p>
            <w:r>
              <w:t>Must match both ends</w:t>
            </w:r>
          </w:p>
        </w:tc>
      </w:tr>
      <w:tr>
        <w:tc>
          <w:tcPr>
            <w:tcW w:type="dxa" w:w="1944"/>
            <w:tcMar>
              <w:top w:w="80" w:type="dxa"/>
              <w:start w:w="120" w:type="dxa"/>
              <w:bottom w:w="80" w:type="dxa"/>
              <w:end w:w="120" w:type="dxa"/>
            </w:tcMar>
            <w:vAlign w:val="center"/>
            <w:shd w:fill="F3F6F8"/>
          </w:tcPr>
          <w:p>
            <w:r>
              <w:t>Stop bits</w:t>
            </w:r>
          </w:p>
        </w:tc>
        <w:tc>
          <w:tcPr>
            <w:tcW w:type="dxa" w:w="2016"/>
            <w:tcMar>
              <w:top w:w="80" w:type="dxa"/>
              <w:start w:w="120" w:type="dxa"/>
              <w:bottom w:w="80" w:type="dxa"/>
              <w:end w:w="120" w:type="dxa"/>
            </w:tcMar>
            <w:vAlign w:val="center"/>
            <w:shd w:fill="F3F6F8"/>
          </w:tcPr>
          <w:p>
            <w:r>
              <w:t>1</w:t>
            </w:r>
          </w:p>
        </w:tc>
        <w:tc>
          <w:tcPr>
            <w:tcW w:type="dxa" w:w="5328"/>
            <w:tcMar>
              <w:top w:w="80" w:type="dxa"/>
              <w:start w:w="120" w:type="dxa"/>
              <w:bottom w:w="80" w:type="dxa"/>
              <w:end w:w="120" w:type="dxa"/>
            </w:tcMar>
            <w:vAlign w:val="center"/>
            <w:shd w:fill="F3F6F8"/>
          </w:tcPr>
          <w:p>
            <w:r>
              <w:t>Must match both ends</w:t>
            </w:r>
          </w:p>
        </w:tc>
      </w:tr>
      <w:tr>
        <w:tc>
          <w:tcPr>
            <w:tcW w:type="dxa" w:w="1944"/>
            <w:tcMar>
              <w:top w:w="80" w:type="dxa"/>
              <w:start w:w="120" w:type="dxa"/>
              <w:bottom w:w="80" w:type="dxa"/>
              <w:end w:w="120" w:type="dxa"/>
            </w:tcMar>
            <w:vAlign w:val="center"/>
          </w:tcPr>
          <w:p>
            <w:r>
              <w:t>Slave address</w:t>
            </w:r>
          </w:p>
        </w:tc>
        <w:tc>
          <w:tcPr>
            <w:tcW w:type="dxa" w:w="2016"/>
            <w:tcMar>
              <w:top w:w="80" w:type="dxa"/>
              <w:start w:w="120" w:type="dxa"/>
              <w:bottom w:w="80" w:type="dxa"/>
              <w:end w:w="120" w:type="dxa"/>
            </w:tcMar>
            <w:vAlign w:val="center"/>
          </w:tcPr>
          <w:p>
            <w:r>
              <w:t>1, 2, 3…</w:t>
            </w:r>
          </w:p>
        </w:tc>
        <w:tc>
          <w:tcPr>
            <w:tcW w:type="dxa" w:w="5328"/>
            <w:tcMar>
              <w:top w:w="80" w:type="dxa"/>
              <w:start w:w="120" w:type="dxa"/>
              <w:bottom w:w="80" w:type="dxa"/>
              <w:end w:w="120" w:type="dxa"/>
            </w:tcMar>
            <w:vAlign w:val="center"/>
          </w:tcPr>
          <w:p>
            <w:r>
              <w:t>Unique address for each DDC on one bus</w:t>
            </w:r>
          </w:p>
        </w:tc>
      </w:tr>
    </w:tbl>
    <w:p>
      <w:pPr>
        <w:spacing w:after="0"/>
      </w:pPr>
    </w:p>
    <w:p>
      <w:pPr>
        <w:pStyle w:val="Heading2"/>
      </w:pPr>
      <w:r>
        <w:t>DDC sequence</w:t>
      </w:r>
    </w:p>
    <w:p>
      <w:pPr>
        <w:pStyle w:val="GuideNumber"/>
      </w:pPr>
      <w:r>
        <w:rPr>
          <w:b/>
          <w:color w:val="0A2A3A"/>
        </w:rPr>
        <w:t xml:space="preserve">1.  Select the DDC RS-485 port — </w:t>
      </w:r>
      <w:r>
        <w:t>Use the controller manufacturer’s communication setup for its physical port, for example COM2/RS-485.</w:t>
      </w:r>
    </w:p>
    <w:p>
      <w:pPr>
        <w:pStyle w:val="GuideNumber"/>
      </w:pPr>
      <w:r>
        <w:rPr>
          <w:b/>
          <w:color w:val="0A2A3A"/>
        </w:rPr>
        <w:t xml:space="preserve">2.  Set Modbus RTU — </w:t>
      </w:r>
      <w:r>
        <w:t>Do not mix ASCII and RTU. Save/download the settings to the DDC.</w:t>
      </w:r>
    </w:p>
    <w:p>
      <w:pPr>
        <w:pStyle w:val="GuideNumber"/>
      </w:pPr>
      <w:r>
        <w:rPr>
          <w:b/>
          <w:color w:val="0A2A3A"/>
        </w:rPr>
        <w:t xml:space="preserve">3.  Set the serial frame — </w:t>
      </w:r>
      <w:r>
        <w:t>Use 9600, 8 data bits, Even parity and 1 stop bit unless the approved site schedule says otherwise.</w:t>
      </w:r>
    </w:p>
    <w:p>
      <w:pPr>
        <w:pStyle w:val="GuideNumber"/>
      </w:pPr>
      <w:r>
        <w:rPr>
          <w:b/>
          <w:color w:val="0A2A3A"/>
        </w:rPr>
        <w:t xml:space="preserve">4.  Set the slave address — </w:t>
      </w:r>
      <w:r>
        <w:t>Use 1 for the first DDC, then a unique value for every additional DDC sharing the bus.</w:t>
      </w:r>
    </w:p>
    <w:p>
      <w:pPr>
        <w:pStyle w:val="GuideNumber"/>
      </w:pPr>
      <w:r>
        <w:rPr>
          <w:b/>
          <w:color w:val="0A2A3A"/>
        </w:rPr>
        <w:t xml:space="preserve">5.  Publish meter values — </w:t>
      </w:r>
      <w:r>
        <w:t>Move each accumulated kWh value into consecutive D registers that are exposed as Modbus holding registers.</w:t>
      </w:r>
    </w:p>
    <w:p>
      <w:r>
        <w:br w:type="page"/>
      </w:r>
    </w:p>
    <w:p>
      <w:pPr>
        <w:pStyle w:val="Heading1"/>
      </w:pPr>
      <w:r>
        <w:t>3. Build and verify the DDC register map</w:t>
      </w:r>
    </w:p>
    <w:p>
      <w:r>
        <w:t>The application reads accumulated energy. Each software channel must point to the exact Modbus holding register published by the DDC.</w:t>
      </w:r>
    </w:p>
    <w:p>
      <w:pPr>
        <w:pStyle w:val="Heading2"/>
      </w:pPr>
      <w:r>
        <w:t>Example map used in this project</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080"/>
            <w:shd w:fill="0A2A3A"/>
            <w:tcMar>
              <w:top w:w="80" w:type="dxa"/>
              <w:start w:w="120" w:type="dxa"/>
              <w:bottom w:w="80" w:type="dxa"/>
              <w:end w:w="120" w:type="dxa"/>
            </w:tcMar>
          </w:tcPr>
          <w:p>
            <w:r>
              <w:rPr>
                <w:b/>
                <w:color w:val="FFFFFF"/>
              </w:rPr>
              <w:t>Meter channel</w:t>
            </w:r>
          </w:p>
        </w:tc>
        <w:tc>
          <w:tcPr>
            <w:tcW w:type="dxa" w:w="1584"/>
            <w:shd w:fill="0A2A3A"/>
            <w:tcMar>
              <w:top w:w="80" w:type="dxa"/>
              <w:start w:w="120" w:type="dxa"/>
              <w:bottom w:w="80" w:type="dxa"/>
              <w:end w:w="120" w:type="dxa"/>
            </w:tcMar>
          </w:tcPr>
          <w:p>
            <w:r>
              <w:rPr>
                <w:b/>
                <w:color w:val="FFFFFF"/>
              </w:rPr>
              <w:t>DDC words</w:t>
            </w:r>
          </w:p>
        </w:tc>
        <w:tc>
          <w:tcPr>
            <w:tcW w:type="dxa" w:w="2088"/>
            <w:shd w:fill="0A2A3A"/>
            <w:tcMar>
              <w:top w:w="80" w:type="dxa"/>
              <w:start w:w="120" w:type="dxa"/>
              <w:bottom w:w="80" w:type="dxa"/>
              <w:end w:w="120" w:type="dxa"/>
            </w:tcMar>
          </w:tcPr>
          <w:p>
            <w:r>
              <w:rPr>
                <w:b/>
                <w:color w:val="FFFFFF"/>
              </w:rPr>
              <w:t>First Modbus register</w:t>
            </w:r>
          </w:p>
        </w:tc>
        <w:tc>
          <w:tcPr>
            <w:tcW w:type="dxa" w:w="1152"/>
            <w:shd w:fill="0A2A3A"/>
            <w:tcMar>
              <w:top w:w="80" w:type="dxa"/>
              <w:start w:w="120" w:type="dxa"/>
              <w:bottom w:w="80" w:type="dxa"/>
              <w:end w:w="120" w:type="dxa"/>
            </w:tcMar>
          </w:tcPr>
          <w:p>
            <w:r>
              <w:rPr>
                <w:b/>
                <w:color w:val="FFFFFF"/>
              </w:rPr>
              <w:t>Type</w:t>
            </w:r>
          </w:p>
        </w:tc>
        <w:tc>
          <w:tcPr>
            <w:tcW w:type="dxa" w:w="936"/>
            <w:shd w:fill="0A2A3A"/>
            <w:tcMar>
              <w:top w:w="80" w:type="dxa"/>
              <w:start w:w="120" w:type="dxa"/>
              <w:bottom w:w="80" w:type="dxa"/>
              <w:end w:w="120" w:type="dxa"/>
            </w:tcMar>
          </w:tcPr>
          <w:p>
            <w:r>
              <w:rPr>
                <w:b/>
                <w:color w:val="FFFFFF"/>
              </w:rPr>
              <w:t>Stride</w:t>
            </w:r>
          </w:p>
        </w:tc>
        <w:tc>
          <w:tcPr>
            <w:tcW w:type="dxa" w:w="1008"/>
            <w:shd w:fill="0A2A3A"/>
            <w:tcMar>
              <w:top w:w="80" w:type="dxa"/>
              <w:start w:w="120" w:type="dxa"/>
              <w:bottom w:w="80" w:type="dxa"/>
              <w:end w:w="120" w:type="dxa"/>
            </w:tcMar>
          </w:tcPr>
          <w:p>
            <w:r>
              <w:rPr>
                <w:b/>
                <w:color w:val="FFFFFF"/>
              </w:rPr>
              <w:t>Scale</w:t>
            </w:r>
          </w:p>
        </w:tc>
      </w:tr>
      <w:tr>
        <w:tc>
          <w:tcPr>
            <w:tcW w:type="dxa" w:w="1080"/>
            <w:tcMar>
              <w:top w:w="80" w:type="dxa"/>
              <w:start w:w="120" w:type="dxa"/>
              <w:bottom w:w="80" w:type="dxa"/>
              <w:end w:w="120" w:type="dxa"/>
            </w:tcMar>
            <w:vAlign w:val="center"/>
            <w:shd w:fill="F3F6F8"/>
          </w:tcPr>
          <w:p>
            <w:r>
              <w:t>1</w:t>
            </w:r>
          </w:p>
        </w:tc>
        <w:tc>
          <w:tcPr>
            <w:tcW w:type="dxa" w:w="1584"/>
            <w:tcMar>
              <w:top w:w="80" w:type="dxa"/>
              <w:start w:w="120" w:type="dxa"/>
              <w:bottom w:w="80" w:type="dxa"/>
              <w:end w:w="120" w:type="dxa"/>
            </w:tcMar>
            <w:vAlign w:val="center"/>
            <w:shd w:fill="F3F6F8"/>
          </w:tcPr>
          <w:p>
            <w:r>
              <w:t>D100–D101</w:t>
            </w:r>
          </w:p>
        </w:tc>
        <w:tc>
          <w:tcPr>
            <w:tcW w:type="dxa" w:w="2088"/>
            <w:tcMar>
              <w:top w:w="80" w:type="dxa"/>
              <w:start w:w="120" w:type="dxa"/>
              <w:bottom w:w="80" w:type="dxa"/>
              <w:end w:w="120" w:type="dxa"/>
            </w:tcMar>
            <w:vAlign w:val="center"/>
            <w:shd w:fill="F3F6F8"/>
          </w:tcPr>
          <w:p>
            <w:r>
              <w:t>4196</w:t>
            </w:r>
          </w:p>
        </w:tc>
        <w:tc>
          <w:tcPr>
            <w:tcW w:type="dxa" w:w="1152"/>
            <w:tcMar>
              <w:top w:w="80" w:type="dxa"/>
              <w:start w:w="120" w:type="dxa"/>
              <w:bottom w:w="80" w:type="dxa"/>
              <w:end w:w="120" w:type="dxa"/>
            </w:tcMar>
            <w:vAlign w:val="center"/>
            <w:shd w:fill="F3F6F8"/>
          </w:tcPr>
          <w:p>
            <w:r>
              <w:t>UInt32</w:t>
            </w:r>
          </w:p>
        </w:tc>
        <w:tc>
          <w:tcPr>
            <w:tcW w:type="dxa" w:w="936"/>
            <w:tcMar>
              <w:top w:w="80" w:type="dxa"/>
              <w:start w:w="120" w:type="dxa"/>
              <w:bottom w:w="80" w:type="dxa"/>
              <w:end w:w="120" w:type="dxa"/>
            </w:tcMar>
            <w:vAlign w:val="center"/>
            <w:shd w:fill="F3F6F8"/>
          </w:tcPr>
          <w:p>
            <w:r>
              <w:t>2</w:t>
            </w:r>
          </w:p>
        </w:tc>
        <w:tc>
          <w:tcPr>
            <w:tcW w:type="dxa" w:w="1008"/>
            <w:tcMar>
              <w:top w:w="80" w:type="dxa"/>
              <w:start w:w="120" w:type="dxa"/>
              <w:bottom w:w="80" w:type="dxa"/>
              <w:end w:w="120" w:type="dxa"/>
            </w:tcMar>
            <w:vAlign w:val="center"/>
            <w:shd w:fill="F3F6F8"/>
          </w:tcPr>
          <w:p>
            <w:r>
              <w:t>0.01</w:t>
            </w:r>
          </w:p>
        </w:tc>
      </w:tr>
      <w:tr>
        <w:tc>
          <w:tcPr>
            <w:tcW w:type="dxa" w:w="1080"/>
            <w:tcMar>
              <w:top w:w="80" w:type="dxa"/>
              <w:start w:w="120" w:type="dxa"/>
              <w:bottom w:w="80" w:type="dxa"/>
              <w:end w:w="120" w:type="dxa"/>
            </w:tcMar>
            <w:vAlign w:val="center"/>
          </w:tcPr>
          <w:p>
            <w:r>
              <w:t>2</w:t>
            </w:r>
          </w:p>
        </w:tc>
        <w:tc>
          <w:tcPr>
            <w:tcW w:type="dxa" w:w="1584"/>
            <w:tcMar>
              <w:top w:w="80" w:type="dxa"/>
              <w:start w:w="120" w:type="dxa"/>
              <w:bottom w:w="80" w:type="dxa"/>
              <w:end w:w="120" w:type="dxa"/>
            </w:tcMar>
            <w:vAlign w:val="center"/>
          </w:tcPr>
          <w:p>
            <w:r>
              <w:t>D102–D103</w:t>
            </w:r>
          </w:p>
        </w:tc>
        <w:tc>
          <w:tcPr>
            <w:tcW w:type="dxa" w:w="2088"/>
            <w:tcMar>
              <w:top w:w="80" w:type="dxa"/>
              <w:start w:w="120" w:type="dxa"/>
              <w:bottom w:w="80" w:type="dxa"/>
              <w:end w:w="120" w:type="dxa"/>
            </w:tcMar>
            <w:vAlign w:val="center"/>
          </w:tcPr>
          <w:p>
            <w:r>
              <w:t>4198</w:t>
            </w:r>
          </w:p>
        </w:tc>
        <w:tc>
          <w:tcPr>
            <w:tcW w:type="dxa" w:w="1152"/>
            <w:tcMar>
              <w:top w:w="80" w:type="dxa"/>
              <w:start w:w="120" w:type="dxa"/>
              <w:bottom w:w="80" w:type="dxa"/>
              <w:end w:w="120" w:type="dxa"/>
            </w:tcMar>
            <w:vAlign w:val="center"/>
          </w:tcPr>
          <w:p>
            <w:r>
              <w:t>UInt32</w:t>
            </w:r>
          </w:p>
        </w:tc>
        <w:tc>
          <w:tcPr>
            <w:tcW w:type="dxa" w:w="936"/>
            <w:tcMar>
              <w:top w:w="80" w:type="dxa"/>
              <w:start w:w="120" w:type="dxa"/>
              <w:bottom w:w="80" w:type="dxa"/>
              <w:end w:w="120" w:type="dxa"/>
            </w:tcMar>
            <w:vAlign w:val="center"/>
          </w:tcPr>
          <w:p>
            <w:r>
              <w:t>2</w:t>
            </w:r>
          </w:p>
        </w:tc>
        <w:tc>
          <w:tcPr>
            <w:tcW w:type="dxa" w:w="1008"/>
            <w:tcMar>
              <w:top w:w="80" w:type="dxa"/>
              <w:start w:w="120" w:type="dxa"/>
              <w:bottom w:w="80" w:type="dxa"/>
              <w:end w:w="120" w:type="dxa"/>
            </w:tcMar>
            <w:vAlign w:val="center"/>
          </w:tcPr>
          <w:p>
            <w:r>
              <w:t>0.01</w:t>
            </w:r>
          </w:p>
        </w:tc>
      </w:tr>
      <w:tr>
        <w:tc>
          <w:tcPr>
            <w:tcW w:type="dxa" w:w="1080"/>
            <w:tcMar>
              <w:top w:w="80" w:type="dxa"/>
              <w:start w:w="120" w:type="dxa"/>
              <w:bottom w:w="80" w:type="dxa"/>
              <w:end w:w="120" w:type="dxa"/>
            </w:tcMar>
            <w:vAlign w:val="center"/>
            <w:shd w:fill="F3F6F8"/>
          </w:tcPr>
          <w:p>
            <w:r>
              <w:t>3</w:t>
            </w:r>
          </w:p>
        </w:tc>
        <w:tc>
          <w:tcPr>
            <w:tcW w:type="dxa" w:w="1584"/>
            <w:tcMar>
              <w:top w:w="80" w:type="dxa"/>
              <w:start w:w="120" w:type="dxa"/>
              <w:bottom w:w="80" w:type="dxa"/>
              <w:end w:w="120" w:type="dxa"/>
            </w:tcMar>
            <w:vAlign w:val="center"/>
            <w:shd w:fill="F3F6F8"/>
          </w:tcPr>
          <w:p>
            <w:r>
              <w:t>D104–D105</w:t>
            </w:r>
          </w:p>
        </w:tc>
        <w:tc>
          <w:tcPr>
            <w:tcW w:type="dxa" w:w="2088"/>
            <w:tcMar>
              <w:top w:w="80" w:type="dxa"/>
              <w:start w:w="120" w:type="dxa"/>
              <w:bottom w:w="80" w:type="dxa"/>
              <w:end w:w="120" w:type="dxa"/>
            </w:tcMar>
            <w:vAlign w:val="center"/>
            <w:shd w:fill="F3F6F8"/>
          </w:tcPr>
          <w:p>
            <w:r>
              <w:t>4200</w:t>
            </w:r>
          </w:p>
        </w:tc>
        <w:tc>
          <w:tcPr>
            <w:tcW w:type="dxa" w:w="1152"/>
            <w:tcMar>
              <w:top w:w="80" w:type="dxa"/>
              <w:start w:w="120" w:type="dxa"/>
              <w:bottom w:w="80" w:type="dxa"/>
              <w:end w:w="120" w:type="dxa"/>
            </w:tcMar>
            <w:vAlign w:val="center"/>
            <w:shd w:fill="F3F6F8"/>
          </w:tcPr>
          <w:p>
            <w:r>
              <w:t>UInt32</w:t>
            </w:r>
          </w:p>
        </w:tc>
        <w:tc>
          <w:tcPr>
            <w:tcW w:type="dxa" w:w="936"/>
            <w:tcMar>
              <w:top w:w="80" w:type="dxa"/>
              <w:start w:w="120" w:type="dxa"/>
              <w:bottom w:w="80" w:type="dxa"/>
              <w:end w:w="120" w:type="dxa"/>
            </w:tcMar>
            <w:vAlign w:val="center"/>
            <w:shd w:fill="F3F6F8"/>
          </w:tcPr>
          <w:p>
            <w:r>
              <w:t>2</w:t>
            </w:r>
          </w:p>
        </w:tc>
        <w:tc>
          <w:tcPr>
            <w:tcW w:type="dxa" w:w="1008"/>
            <w:tcMar>
              <w:top w:w="80" w:type="dxa"/>
              <w:start w:w="120" w:type="dxa"/>
              <w:bottom w:w="80" w:type="dxa"/>
              <w:end w:w="120" w:type="dxa"/>
            </w:tcMar>
            <w:vAlign w:val="center"/>
            <w:shd w:fill="F3F6F8"/>
          </w:tcPr>
          <w:p>
            <w:r>
              <w:t>0.01</w:t>
            </w:r>
          </w:p>
        </w:tc>
      </w:tr>
      <w:tr>
        <w:tc>
          <w:tcPr>
            <w:tcW w:type="dxa" w:w="1080"/>
            <w:tcMar>
              <w:top w:w="80" w:type="dxa"/>
              <w:start w:w="120" w:type="dxa"/>
              <w:bottom w:w="80" w:type="dxa"/>
              <w:end w:w="120" w:type="dxa"/>
            </w:tcMar>
            <w:vAlign w:val="center"/>
          </w:tcPr>
          <w:p>
            <w:r>
              <w:t>…</w:t>
            </w:r>
          </w:p>
        </w:tc>
        <w:tc>
          <w:tcPr>
            <w:tcW w:type="dxa" w:w="1584"/>
            <w:tcMar>
              <w:top w:w="80" w:type="dxa"/>
              <w:start w:w="120" w:type="dxa"/>
              <w:bottom w:w="80" w:type="dxa"/>
              <w:end w:w="120" w:type="dxa"/>
            </w:tcMar>
            <w:vAlign w:val="center"/>
          </w:tcPr>
          <w:p>
            <w:r>
              <w:t>…</w:t>
            </w:r>
          </w:p>
        </w:tc>
        <w:tc>
          <w:tcPr>
            <w:tcW w:type="dxa" w:w="2088"/>
            <w:tcMar>
              <w:top w:w="80" w:type="dxa"/>
              <w:start w:w="120" w:type="dxa"/>
              <w:bottom w:w="80" w:type="dxa"/>
              <w:end w:w="120" w:type="dxa"/>
            </w:tcMar>
            <w:vAlign w:val="center"/>
          </w:tcPr>
          <w:p>
            <w:r>
              <w:t>…</w:t>
            </w:r>
          </w:p>
        </w:tc>
        <w:tc>
          <w:tcPr>
            <w:tcW w:type="dxa" w:w="1152"/>
            <w:tcMar>
              <w:top w:w="80" w:type="dxa"/>
              <w:start w:w="120" w:type="dxa"/>
              <w:bottom w:w="80" w:type="dxa"/>
              <w:end w:w="120" w:type="dxa"/>
            </w:tcMar>
            <w:vAlign w:val="center"/>
          </w:tcPr>
          <w:p>
            <w:r>
              <w:t>UInt32</w:t>
            </w:r>
          </w:p>
        </w:tc>
        <w:tc>
          <w:tcPr>
            <w:tcW w:type="dxa" w:w="936"/>
            <w:tcMar>
              <w:top w:w="80" w:type="dxa"/>
              <w:start w:w="120" w:type="dxa"/>
              <w:bottom w:w="80" w:type="dxa"/>
              <w:end w:w="120" w:type="dxa"/>
            </w:tcMar>
            <w:vAlign w:val="center"/>
          </w:tcPr>
          <w:p>
            <w:r>
              <w:t>2</w:t>
            </w:r>
          </w:p>
        </w:tc>
        <w:tc>
          <w:tcPr>
            <w:tcW w:type="dxa" w:w="1008"/>
            <w:tcMar>
              <w:top w:w="80" w:type="dxa"/>
              <w:start w:w="120" w:type="dxa"/>
              <w:bottom w:w="80" w:type="dxa"/>
              <w:end w:w="120" w:type="dxa"/>
            </w:tcMar>
            <w:vAlign w:val="center"/>
          </w:tcPr>
          <w:p>
            <w:r>
              <w:t>0.01</w:t>
            </w:r>
          </w:p>
        </w:tc>
      </w:tr>
      <w:tr>
        <w:tc>
          <w:tcPr>
            <w:tcW w:type="dxa" w:w="1080"/>
            <w:tcMar>
              <w:top w:w="80" w:type="dxa"/>
              <w:start w:w="120" w:type="dxa"/>
              <w:bottom w:w="80" w:type="dxa"/>
              <w:end w:w="120" w:type="dxa"/>
            </w:tcMar>
            <w:vAlign w:val="center"/>
            <w:shd w:fill="F3F6F8"/>
          </w:tcPr>
          <w:p>
            <w:r>
              <w:t>45</w:t>
            </w:r>
          </w:p>
        </w:tc>
        <w:tc>
          <w:tcPr>
            <w:tcW w:type="dxa" w:w="1584"/>
            <w:tcMar>
              <w:top w:w="80" w:type="dxa"/>
              <w:start w:w="120" w:type="dxa"/>
              <w:bottom w:w="80" w:type="dxa"/>
              <w:end w:w="120" w:type="dxa"/>
            </w:tcMar>
            <w:vAlign w:val="center"/>
            <w:shd w:fill="F3F6F8"/>
          </w:tcPr>
          <w:p>
            <w:r>
              <w:t>Confirm in DDC</w:t>
            </w:r>
          </w:p>
        </w:tc>
        <w:tc>
          <w:tcPr>
            <w:tcW w:type="dxa" w:w="2088"/>
            <w:tcMar>
              <w:top w:w="80" w:type="dxa"/>
              <w:start w:w="120" w:type="dxa"/>
              <w:bottom w:w="80" w:type="dxa"/>
              <w:end w:w="120" w:type="dxa"/>
            </w:tcMar>
            <w:vAlign w:val="center"/>
            <w:shd w:fill="F3F6F8"/>
          </w:tcPr>
          <w:p>
            <w:r>
              <w:t>Confirm in DDC</w:t>
            </w:r>
          </w:p>
        </w:tc>
        <w:tc>
          <w:tcPr>
            <w:tcW w:type="dxa" w:w="1152"/>
            <w:tcMar>
              <w:top w:w="80" w:type="dxa"/>
              <w:start w:w="120" w:type="dxa"/>
              <w:bottom w:w="80" w:type="dxa"/>
              <w:end w:w="120" w:type="dxa"/>
            </w:tcMar>
            <w:vAlign w:val="center"/>
            <w:shd w:fill="F3F6F8"/>
          </w:tcPr>
          <w:p>
            <w:r>
              <w:t>UInt32</w:t>
            </w:r>
          </w:p>
        </w:tc>
        <w:tc>
          <w:tcPr>
            <w:tcW w:type="dxa" w:w="936"/>
            <w:tcMar>
              <w:top w:w="80" w:type="dxa"/>
              <w:start w:w="120" w:type="dxa"/>
              <w:bottom w:w="80" w:type="dxa"/>
              <w:end w:w="120" w:type="dxa"/>
            </w:tcMar>
            <w:vAlign w:val="center"/>
            <w:shd w:fill="F3F6F8"/>
          </w:tcPr>
          <w:p>
            <w:r>
              <w:t>2</w:t>
            </w:r>
          </w:p>
        </w:tc>
        <w:tc>
          <w:tcPr>
            <w:tcW w:type="dxa" w:w="1008"/>
            <w:tcMar>
              <w:top w:w="80" w:type="dxa"/>
              <w:start w:w="120" w:type="dxa"/>
              <w:bottom w:w="80" w:type="dxa"/>
              <w:end w:w="120" w:type="dxa"/>
            </w:tcMar>
            <w:vAlign w:val="center"/>
            <w:shd w:fill="F3F6F8"/>
          </w:tcPr>
          <w:p>
            <w:r>
              <w:t>0.01</w:t>
            </w:r>
          </w:p>
        </w:tc>
      </w:tr>
    </w:tbl>
    <w:p>
      <w:pPr>
        <w:spacing w:after="0"/>
      </w:pPr>
    </w:p>
    <w:tbl>
      <w:tblPr>
        <w:tblW w:type="auto" w:w="0"/>
        <w:jc w:val="center"/>
        <w:tblLook w:firstColumn="1" w:firstRow="1" w:lastColumn="0" w:lastRow="0" w:noHBand="0" w:noVBand="1" w:val="04A0"/>
      </w:tblPr>
      <w:tblGrid>
        <w:gridCol w:w="9994"/>
      </w:tblGrid>
      <w:tr>
        <w:tc>
          <w:tcPr>
            <w:tcW w:type="dxa" w:w="9994"/>
            <w:shd w:fill="FFF2CC"/>
            <w:tcMar>
              <w:top w:w="120" w:type="dxa"/>
              <w:start w:w="160" w:type="dxa"/>
              <w:bottom w:w="120" w:type="dxa"/>
              <w:end w:w="160" w:type="dxa"/>
            </w:tcMar>
          </w:tcPr>
          <w:p>
            <w:pPr>
              <w:spacing w:after="40"/>
            </w:pPr>
            <w:r>
              <w:rPr>
                <w:b/>
                <w:color w:val="D89000"/>
              </w:rPr>
              <w:t>Confirm before saving</w:t>
            </w:r>
            <w:r>
              <w:br/>
              <w:t>4196, UInt32, stride 2, LowHigh and scale 0.01 are the project defaults—not universal Modbus rules. Verify the DDC register map. If the value is wrong but communication succeeds, test word order (LowHigh/HighLow) and scale.</w:t>
            </w:r>
          </w:p>
        </w:tc>
      </w:tr>
    </w:tbl>
    <w:p>
      <w:pPr>
        <w:spacing w:after="0"/>
      </w:pPr>
    </w:p>
    <w:p>
      <w:pPr>
        <w:pStyle w:val="Heading2"/>
      </w:pPr>
      <w:r>
        <w:t>Register-value check</w:t>
      </w:r>
    </w:p>
    <w:p>
      <w:pPr>
        <w:pStyle w:val="GuideNumber"/>
      </w:pPr>
      <w:r>
        <w:rPr>
          <w:b/>
          <w:color w:val="0A2A3A"/>
        </w:rPr>
        <w:t xml:space="preserve">1.  Write a known test value — </w:t>
      </w:r>
      <w:r>
        <w:t>For example, place 123456 into the UInt32 DDC value.</w:t>
      </w:r>
    </w:p>
    <w:p>
      <w:pPr>
        <w:pStyle w:val="GuideNumber"/>
      </w:pPr>
      <w:r>
        <w:rPr>
          <w:b/>
          <w:color w:val="0A2A3A"/>
        </w:rPr>
        <w:t xml:space="preserve">2.  Predict the displayed value — </w:t>
      </w:r>
      <w:r>
        <w:t>With scale 0.01, Watch Dog EM should show 1,234.56 kWh.</w:t>
      </w:r>
    </w:p>
    <w:p>
      <w:pPr>
        <w:pStyle w:val="GuideNumber"/>
      </w:pPr>
      <w:r>
        <w:rPr>
          <w:b/>
          <w:color w:val="0A2A3A"/>
        </w:rPr>
        <w:t xml:space="preserve">3.  Change the DDC value — </w:t>
      </w:r>
      <w:r>
        <w:t>Increase it and confirm the displayed reading also increases after the polling interval.</w:t>
      </w:r>
    </w:p>
    <w:p>
      <w:pPr>
        <w:pStyle w:val="GuideNumber"/>
      </w:pPr>
      <w:r>
        <w:rPr>
          <w:b/>
          <w:color w:val="0A2A3A"/>
        </w:rPr>
        <w:t xml:space="preserve">4.  Remove the test source — </w:t>
      </w:r>
      <w:r>
        <w:t>Before live billing, connect the DDC words to the real meter accumulation value.</w:t>
      </w:r>
    </w:p>
    <w:p>
      <w:pPr>
        <w:pStyle w:val="Heading2"/>
      </w:pPr>
      <w:r>
        <w:t>Capacity rule</w:t>
      </w:r>
    </w:p>
    <w:p>
      <w:r>
        <w:t>Each DDC/controller supports up to 45 meter channels. Never assign two live meters to the same register pair unless they intentionally share the same value.</w:t>
      </w:r>
    </w:p>
    <w:p>
      <w:r>
        <w:br w:type="page"/>
      </w:r>
    </w:p>
    <w:p>
      <w:pPr>
        <w:pStyle w:val="Heading1"/>
      </w:pPr>
      <w:r>
        <w:t>4. Create the DDC/controller in Watch Dog EM</w:t>
      </w:r>
    </w:p>
    <w:p>
      <w:pPr>
        <w:pStyle w:val="GuideNumber"/>
      </w:pPr>
      <w:r>
        <w:rPr>
          <w:b/>
          <w:color w:val="0A2A3A"/>
        </w:rPr>
        <w:t xml:space="preserve">1.  Sign in — </w:t>
      </w:r>
      <w:r>
        <w:t>Use an Administrator username and password from the normal login page.</w:t>
      </w:r>
    </w:p>
    <w:p>
      <w:pPr>
        <w:pStyle w:val="GuideNumber"/>
      </w:pPr>
      <w:r>
        <w:rPr>
          <w:b/>
          <w:color w:val="0A2A3A"/>
        </w:rPr>
        <w:t xml:space="preserve">2.  Open Controller setup — </w:t>
      </w:r>
      <w:r>
        <w:t>Open Settings in the top navigation, select Controller setup, then choose Add controller.</w:t>
      </w:r>
    </w:p>
    <w:p>
      <w:pPr>
        <w:pStyle w:val="GuideNumber"/>
      </w:pPr>
      <w:r>
        <w:rPr>
          <w:b/>
          <w:color w:val="0A2A3A"/>
        </w:rPr>
        <w:t xml:space="preserve">3.  Complete the identity — </w:t>
      </w:r>
      <w:r>
        <w:t>Enter a clear Name and MDB panel, such as EAST-PANEL-01.</w:t>
      </w:r>
    </w:p>
    <w:p>
      <w:pPr>
        <w:pStyle w:val="GuideNumber"/>
      </w:pPr>
      <w:r>
        <w:rPr>
          <w:b/>
          <w:color w:val="0A2A3A"/>
        </w:rPr>
        <w:t xml:space="preserve">4.  Enter communication — </w:t>
      </w:r>
      <w:r>
        <w:t>Select Modbus RTU and type the Windows COM number shown in Device Manager—not the physical DDC port label.</w:t>
      </w:r>
    </w:p>
    <w:p>
      <w:pPr>
        <w:pStyle w:val="GuideNumber"/>
      </w:pPr>
      <w:r>
        <w:rPr>
          <w:b/>
          <w:color w:val="0A2A3A"/>
        </w:rPr>
        <w:t xml:space="preserve">5.  Enter serial and Modbus settings — </w:t>
      </w:r>
      <w:r>
        <w:t>Set 9600, Even, 8, 1 and the DDC slave address.</w:t>
      </w:r>
    </w:p>
    <w:p>
      <w:pPr>
        <w:pStyle w:val="GuideNumber"/>
      </w:pPr>
      <w:r>
        <w:rPr>
          <w:b/>
          <w:color w:val="0A2A3A"/>
        </w:rPr>
        <w:t xml:space="preserve">6.  Set polling resilience — </w:t>
      </w:r>
      <w:r>
        <w:t>A 5-second interval, 1000 ms timeout and 2 retries are practical starting values.</w:t>
      </w:r>
    </w:p>
    <w:p>
      <w:pPr>
        <w:pStyle w:val="GuideNumber"/>
      </w:pPr>
      <w:r>
        <w:rPr>
          <w:b/>
          <w:color w:val="0A2A3A"/>
        </w:rPr>
        <w:t xml:space="preserve">7.  Enable and save — </w:t>
      </w:r>
      <w:r>
        <w:t>Tick Enabled and the commissioning confirmation, then save with an optional note/reason if desired.</w:t>
      </w:r>
    </w:p>
    <w:p>
      <w:pPr>
        <w:pStyle w:val="Heading2"/>
      </w:pPr>
      <w:r>
        <w:t>Controller configuration screen</w:t>
      </w:r>
    </w:p>
    <w:p>
      <w:r>
        <w:drawing>
          <wp:inline xmlns:a="http://schemas.openxmlformats.org/drawingml/2006/main" xmlns:pic="http://schemas.openxmlformats.org/drawingml/2006/picture">
            <wp:extent cx="6080760" cy="4213205"/>
            <wp:docPr id="4" name="Picture 4"/>
            <wp:cNvGraphicFramePr>
              <a:graphicFrameLocks noChangeAspect="1"/>
            </wp:cNvGraphicFramePr>
            <a:graphic>
              <a:graphicData uri="http://schemas.openxmlformats.org/drawingml/2006/picture">
                <pic:pic>
                  <pic:nvPicPr>
                    <pic:cNvPr id="0" name="codex-clipboard-b7d16c30-8969-4fea-b821-a877704f544c.png"/>
                    <pic:cNvPicPr/>
                  </pic:nvPicPr>
                  <pic:blipFill>
                    <a:blip r:embed="rId14"/>
                    <a:stretch>
                      <a:fillRect/>
                    </a:stretch>
                  </pic:blipFill>
                  <pic:spPr>
                    <a:xfrm>
                      <a:off x="0" y="0"/>
                      <a:ext cx="6080760" cy="4213205"/>
                    </a:xfrm>
                    <a:prstGeom prst="rect"/>
                  </pic:spPr>
                </pic:pic>
              </a:graphicData>
            </a:graphic>
          </wp:inline>
        </w:drawing>
      </w:r>
    </w:p>
    <w:p>
      <w:pPr>
        <w:pStyle w:val="Caption"/>
      </w:pPr>
      <w:r>
        <w:t>Figure 1. The screen layout may vary slightly by release. Use the current Windows COM port and approved site settings.</w:t>
      </w:r>
    </w:p>
    <w:p>
      <w:r>
        <w:br w:type="page"/>
      </w:r>
    </w:p>
    <w:p>
      <w:pPr>
        <w:pStyle w:val="Heading1"/>
      </w:pPr>
      <w:r>
        <w:t>5. Test the controller before adding meters</w:t>
      </w:r>
    </w:p>
    <w:p>
      <w:r>
        <w:t>From Controller setup, select Edit / test for the new controller. A successful serial test is the foundation for every meter on that DDC.</w:t>
      </w:r>
    </w:p>
    <w:p>
      <w:pPr>
        <w:pStyle w:val="Heading2"/>
      </w:pPr>
      <w:r>
        <w:t>Expected result</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872"/>
            <w:shd w:fill="0A2A3A"/>
            <w:tcMar>
              <w:top w:w="80" w:type="dxa"/>
              <w:start w:w="120" w:type="dxa"/>
              <w:bottom w:w="80" w:type="dxa"/>
              <w:end w:w="120" w:type="dxa"/>
            </w:tcMar>
          </w:tcPr>
          <w:p>
            <w:r>
              <w:rPr>
                <w:b/>
                <w:color w:val="FFFFFF"/>
              </w:rPr>
              <w:t>Result</w:t>
            </w:r>
          </w:p>
        </w:tc>
        <w:tc>
          <w:tcPr>
            <w:tcW w:type="dxa" w:w="3528"/>
            <w:shd w:fill="0A2A3A"/>
            <w:tcMar>
              <w:top w:w="80" w:type="dxa"/>
              <w:start w:w="120" w:type="dxa"/>
              <w:bottom w:w="80" w:type="dxa"/>
              <w:end w:w="120" w:type="dxa"/>
            </w:tcMar>
          </w:tcPr>
          <w:p>
            <w:r>
              <w:rPr>
                <w:b/>
                <w:color w:val="FFFFFF"/>
              </w:rPr>
              <w:t>What it means</w:t>
            </w:r>
          </w:p>
        </w:tc>
        <w:tc>
          <w:tcPr>
            <w:tcW w:type="dxa" w:w="3888"/>
            <w:shd w:fill="0A2A3A"/>
            <w:tcMar>
              <w:top w:w="80" w:type="dxa"/>
              <w:start w:w="120" w:type="dxa"/>
              <w:bottom w:w="80" w:type="dxa"/>
              <w:end w:w="120" w:type="dxa"/>
            </w:tcMar>
          </w:tcPr>
          <w:p>
            <w:r>
              <w:rPr>
                <w:b/>
                <w:color w:val="FFFFFF"/>
              </w:rPr>
              <w:t>Next action</w:t>
            </w:r>
          </w:p>
        </w:tc>
      </w:tr>
      <w:tr>
        <w:tc>
          <w:tcPr>
            <w:tcW w:type="dxa" w:w="1872"/>
            <w:tcMar>
              <w:top w:w="80" w:type="dxa"/>
              <w:start w:w="120" w:type="dxa"/>
              <w:bottom w:w="80" w:type="dxa"/>
              <w:end w:w="120" w:type="dxa"/>
            </w:tcMar>
            <w:vAlign w:val="center"/>
            <w:shd w:fill="F3F6F8"/>
          </w:tcPr>
          <w:p>
            <w:r>
              <w:t>Connected / successful</w:t>
            </w:r>
          </w:p>
        </w:tc>
        <w:tc>
          <w:tcPr>
            <w:tcW w:type="dxa" w:w="3528"/>
            <w:tcMar>
              <w:top w:w="80" w:type="dxa"/>
              <w:start w:w="120" w:type="dxa"/>
              <w:bottom w:w="80" w:type="dxa"/>
              <w:end w:w="120" w:type="dxa"/>
            </w:tcMar>
            <w:vAlign w:val="center"/>
            <w:shd w:fill="F3F6F8"/>
          </w:tcPr>
          <w:p>
            <w:r>
              <w:t>A valid Modbus response was received</w:t>
            </w:r>
          </w:p>
        </w:tc>
        <w:tc>
          <w:tcPr>
            <w:tcW w:type="dxa" w:w="3888"/>
            <w:tcMar>
              <w:top w:w="80" w:type="dxa"/>
              <w:start w:w="120" w:type="dxa"/>
              <w:bottom w:w="80" w:type="dxa"/>
              <w:end w:w="120" w:type="dxa"/>
            </w:tcMar>
            <w:vAlign w:val="center"/>
            <w:shd w:fill="F3F6F8"/>
          </w:tcPr>
          <w:p>
            <w:r>
              <w:t>Continue to meter channels</w:t>
            </w:r>
          </w:p>
        </w:tc>
      </w:tr>
      <w:tr>
        <w:tc>
          <w:tcPr>
            <w:tcW w:type="dxa" w:w="1872"/>
            <w:tcMar>
              <w:top w:w="80" w:type="dxa"/>
              <w:start w:w="120" w:type="dxa"/>
              <w:bottom w:w="80" w:type="dxa"/>
              <w:end w:w="120" w:type="dxa"/>
            </w:tcMar>
            <w:vAlign w:val="center"/>
          </w:tcPr>
          <w:p>
            <w:r>
              <w:t>Hardware pending</w:t>
            </w:r>
          </w:p>
        </w:tc>
        <w:tc>
          <w:tcPr>
            <w:tcW w:type="dxa" w:w="3528"/>
            <w:tcMar>
              <w:top w:w="80" w:type="dxa"/>
              <w:start w:w="120" w:type="dxa"/>
              <w:bottom w:w="80" w:type="dxa"/>
              <w:end w:w="120" w:type="dxa"/>
            </w:tcMar>
            <w:vAlign w:val="center"/>
          </w:tcPr>
          <w:p>
            <w:r>
              <w:t>Serial transport or hardware access is unavailable</w:t>
            </w:r>
          </w:p>
        </w:tc>
        <w:tc>
          <w:tcPr>
            <w:tcW w:type="dxa" w:w="3888"/>
            <w:tcMar>
              <w:top w:w="80" w:type="dxa"/>
              <w:start w:w="120" w:type="dxa"/>
              <w:bottom w:w="80" w:type="dxa"/>
              <w:end w:w="120" w:type="dxa"/>
            </w:tcMar>
            <w:vAlign w:val="center"/>
          </w:tcPr>
          <w:p>
            <w:r>
              <w:t>Check installed build, driver and COM access</w:t>
            </w:r>
          </w:p>
        </w:tc>
      </w:tr>
      <w:tr>
        <w:tc>
          <w:tcPr>
            <w:tcW w:type="dxa" w:w="1872"/>
            <w:tcMar>
              <w:top w:w="80" w:type="dxa"/>
              <w:start w:w="120" w:type="dxa"/>
              <w:bottom w:w="80" w:type="dxa"/>
              <w:end w:w="120" w:type="dxa"/>
            </w:tcMar>
            <w:vAlign w:val="center"/>
            <w:shd w:fill="F3F6F8"/>
          </w:tcPr>
          <w:p>
            <w:r>
              <w:t>Timeout / failed</w:t>
            </w:r>
          </w:p>
        </w:tc>
        <w:tc>
          <w:tcPr>
            <w:tcW w:type="dxa" w:w="3528"/>
            <w:tcMar>
              <w:top w:w="80" w:type="dxa"/>
              <w:start w:w="120" w:type="dxa"/>
              <w:bottom w:w="80" w:type="dxa"/>
              <w:end w:w="120" w:type="dxa"/>
            </w:tcMar>
            <w:vAlign w:val="center"/>
            <w:shd w:fill="F3F6F8"/>
          </w:tcPr>
          <w:p>
            <w:r>
              <w:t>No valid response</w:t>
            </w:r>
          </w:p>
        </w:tc>
        <w:tc>
          <w:tcPr>
            <w:tcW w:type="dxa" w:w="3888"/>
            <w:tcMar>
              <w:top w:w="80" w:type="dxa"/>
              <w:start w:w="120" w:type="dxa"/>
              <w:bottom w:w="80" w:type="dxa"/>
              <w:end w:w="120" w:type="dxa"/>
            </w:tcMar>
            <w:vAlign w:val="center"/>
            <w:shd w:fill="F3F6F8"/>
          </w:tcPr>
          <w:p>
            <w:r>
              <w:t>Check wiring, port, frame and slave address</w:t>
            </w:r>
          </w:p>
        </w:tc>
      </w:tr>
      <w:tr>
        <w:tc>
          <w:tcPr>
            <w:tcW w:type="dxa" w:w="1872"/>
            <w:tcMar>
              <w:top w:w="80" w:type="dxa"/>
              <w:start w:w="120" w:type="dxa"/>
              <w:bottom w:w="80" w:type="dxa"/>
              <w:end w:w="120" w:type="dxa"/>
            </w:tcMar>
            <w:vAlign w:val="center"/>
          </w:tcPr>
          <w:p>
            <w:r>
              <w:t>Access denied / port busy</w:t>
            </w:r>
          </w:p>
        </w:tc>
        <w:tc>
          <w:tcPr>
            <w:tcW w:type="dxa" w:w="3528"/>
            <w:tcMar>
              <w:top w:w="80" w:type="dxa"/>
              <w:start w:w="120" w:type="dxa"/>
              <w:bottom w:w="80" w:type="dxa"/>
              <w:end w:w="120" w:type="dxa"/>
            </w:tcMar>
            <w:vAlign w:val="center"/>
          </w:tcPr>
          <w:p>
            <w:r>
              <w:t>Another process owns the COM port</w:t>
            </w:r>
          </w:p>
        </w:tc>
        <w:tc>
          <w:tcPr>
            <w:tcW w:type="dxa" w:w="3888"/>
            <w:tcMar>
              <w:top w:w="80" w:type="dxa"/>
              <w:start w:w="120" w:type="dxa"/>
              <w:bottom w:w="80" w:type="dxa"/>
              <w:end w:w="120" w:type="dxa"/>
            </w:tcMar>
            <w:vAlign w:val="center"/>
          </w:tcPr>
          <w:p>
            <w:r>
              <w:t>Close DDC software/Modbus tools; restart service</w:t>
            </w:r>
          </w:p>
        </w:tc>
      </w:tr>
    </w:tbl>
    <w:p>
      <w:pPr>
        <w:spacing w:after="0"/>
      </w:pPr>
    </w:p>
    <w:p>
      <w:pPr>
        <w:pStyle w:val="Heading2"/>
      </w:pPr>
      <w:r>
        <w:t>Fast diagnostic order</w:t>
      </w:r>
    </w:p>
    <w:p>
      <w:pPr>
        <w:pStyle w:val="GuideNumber"/>
      </w:pPr>
      <w:r>
        <w:rPr>
          <w:b/>
          <w:color w:val="0A2A3A"/>
        </w:rPr>
        <w:t xml:space="preserve">1.  Observe TX/RX LEDs — </w:t>
      </w:r>
      <w:r>
        <w:t>TX flicker alone means requests are sent; RX must also respond.</w:t>
      </w:r>
    </w:p>
    <w:p>
      <w:pPr>
        <w:pStyle w:val="GuideNumber"/>
      </w:pPr>
      <w:r>
        <w:rPr>
          <w:b/>
          <w:color w:val="0A2A3A"/>
        </w:rPr>
        <w:t xml:space="preserve">2.  Confirm Windows COM — </w:t>
      </w:r>
      <w:r>
        <w:t>Unplug/replug the adapter and see which Device Manager entry disappears/returns.</w:t>
      </w:r>
    </w:p>
    <w:p>
      <w:pPr>
        <w:pStyle w:val="GuideNumber"/>
      </w:pPr>
      <w:r>
        <w:rPr>
          <w:b/>
          <w:color w:val="0A2A3A"/>
        </w:rPr>
        <w:t xml:space="preserve">3.  Swap A and B once — </w:t>
      </w:r>
      <w:r>
        <w:t>Only if the manufacturer labels are ambiguous and power is safely isolated.</w:t>
      </w:r>
    </w:p>
    <w:p>
      <w:pPr>
        <w:pStyle w:val="GuideNumber"/>
      </w:pPr>
      <w:r>
        <w:rPr>
          <w:b/>
          <w:color w:val="0A2A3A"/>
        </w:rPr>
        <w:t xml:space="preserve">4.  Test slave address — </w:t>
      </w:r>
      <w:r>
        <w:t>The DDC setting and software must be identical.</w:t>
      </w:r>
    </w:p>
    <w:p>
      <w:pPr>
        <w:pStyle w:val="GuideNumber"/>
      </w:pPr>
      <w:r>
        <w:rPr>
          <w:b/>
          <w:color w:val="0A2A3A"/>
        </w:rPr>
        <w:t xml:space="preserve">5.  Check serial frame — </w:t>
      </w:r>
      <w:r>
        <w:t>RTU, 9600, 8E1 must match exactly.</w:t>
      </w:r>
    </w:p>
    <w:p>
      <w:pPr>
        <w:pStyle w:val="GuideNumber"/>
      </w:pPr>
      <w:r>
        <w:rPr>
          <w:b/>
          <w:color w:val="0A2A3A"/>
        </w:rPr>
        <w:t xml:space="preserve">6.  Use one master — </w:t>
      </w:r>
      <w:r>
        <w:t>Only Watch Dog EM should own the adapter during normal operation.</w:t>
      </w:r>
    </w:p>
    <w:tbl>
      <w:tblPr>
        <w:tblW w:type="auto" w:w="0"/>
        <w:jc w:val="center"/>
        <w:tblLook w:firstColumn="1" w:firstRow="1" w:lastColumn="0" w:lastRow="0" w:noHBand="0" w:noVBand="1" w:val="04A0"/>
      </w:tblPr>
      <w:tblGrid>
        <w:gridCol w:w="9994"/>
      </w:tblGrid>
      <w:tr>
        <w:tc>
          <w:tcPr>
            <w:tcW w:type="dxa" w:w="9994"/>
            <w:shd w:fill="FCE8E8"/>
            <w:tcMar>
              <w:top w:w="120" w:type="dxa"/>
              <w:start w:w="160" w:type="dxa"/>
              <w:bottom w:w="120" w:type="dxa"/>
              <w:end w:w="160" w:type="dxa"/>
            </w:tcMar>
          </w:tcPr>
          <w:p>
            <w:pPr>
              <w:spacing w:after="40"/>
            </w:pPr>
            <w:r>
              <w:rPr>
                <w:b/>
                <w:color w:val="C84343"/>
              </w:rPr>
              <w:t>Do not continue blindly</w:t>
            </w:r>
            <w:r>
              <w:br/>
              <w:t>If the controller test cannot get a valid response, adding 45 meter channels will not fix communication. Resolve the controller connection first.</w:t>
            </w:r>
          </w:p>
        </w:tc>
      </w:tr>
    </w:tbl>
    <w:p>
      <w:pPr>
        <w:spacing w:after="0"/>
      </w:pPr>
    </w:p>
    <w:p>
      <w:r>
        <w:br w:type="page"/>
      </w:r>
    </w:p>
    <w:p>
      <w:pPr>
        <w:pStyle w:val="Heading1"/>
      </w:pPr>
      <w:r>
        <w:t>6. Create meter channels</w:t>
      </w:r>
    </w:p>
    <w:p>
      <w:pPr>
        <w:pStyle w:val="GuideNumber"/>
      </w:pPr>
      <w:r>
        <w:rPr>
          <w:b/>
          <w:color w:val="0A2A3A"/>
        </w:rPr>
        <w:t xml:space="preserve">1.  Open the controller — </w:t>
      </w:r>
      <w:r>
        <w:t>In Controller setup, choose the 45 channels button for the correct DDC.</w:t>
      </w:r>
    </w:p>
    <w:p>
      <w:pPr>
        <w:pStyle w:val="GuideNumber"/>
      </w:pPr>
      <w:r>
        <w:rPr>
          <w:b/>
          <w:color w:val="0A2A3A"/>
        </w:rPr>
        <w:t xml:space="preserve">2.  Choose the channel count — </w:t>
      </w:r>
      <w:r>
        <w:t>Create only the number of meters actually connected, up to 45 per controller.</w:t>
      </w:r>
    </w:p>
    <w:p>
      <w:pPr>
        <w:pStyle w:val="GuideNumber"/>
      </w:pPr>
      <w:r>
        <w:rPr>
          <w:b/>
          <w:color w:val="0A2A3A"/>
        </w:rPr>
        <w:t xml:space="preserve">3.  Set the first register — </w:t>
      </w:r>
      <w:r>
        <w:t>Enter the first confirmed holding register, for example 4196.</w:t>
      </w:r>
    </w:p>
    <w:p>
      <w:pPr>
        <w:pStyle w:val="GuideNumber"/>
      </w:pPr>
      <w:r>
        <w:rPr>
          <w:b/>
          <w:color w:val="0A2A3A"/>
        </w:rPr>
        <w:t xml:space="preserve">4.  Set the stride — </w:t>
      </w:r>
      <w:r>
        <w:t>Use 2 for UInt32 because each value occupies two 16-bit registers.</w:t>
      </w:r>
    </w:p>
    <w:p>
      <w:pPr>
        <w:pStyle w:val="GuideNumber"/>
      </w:pPr>
      <w:r>
        <w:rPr>
          <w:b/>
          <w:color w:val="0A2A3A"/>
        </w:rPr>
        <w:t xml:space="preserve">5.  Set format — </w:t>
      </w:r>
      <w:r>
        <w:t>Select UInt32, the verified word order, and the verified scaling factor.</w:t>
      </w:r>
    </w:p>
    <w:p>
      <w:pPr>
        <w:pStyle w:val="GuideNumber"/>
      </w:pPr>
      <w:r>
        <w:rPr>
          <w:b/>
          <w:color w:val="0A2A3A"/>
        </w:rPr>
        <w:t xml:space="preserve">6.  Assign a shop — </w:t>
      </w:r>
      <w:r>
        <w:t>Select an initial shop/location if appropriate. You can adjust each meter individually afterward.</w:t>
      </w:r>
    </w:p>
    <w:p>
      <w:pPr>
        <w:pStyle w:val="GuideNumber"/>
      </w:pPr>
      <w:r>
        <w:rPr>
          <w:b/>
          <w:color w:val="0A2A3A"/>
        </w:rPr>
        <w:t xml:space="preserve">7.  Generate channels — </w:t>
      </w:r>
      <w:r>
        <w:t>Note/reason is optional. Review the generated register matrix before editing individual meters.</w:t>
      </w:r>
    </w:p>
    <w:tbl>
      <w:tblPr>
        <w:tblW w:type="auto" w:w="0"/>
        <w:jc w:val="center"/>
        <w:tblLook w:firstColumn="1" w:firstRow="1" w:lastColumn="0" w:lastRow="0" w:noHBand="0" w:noVBand="1" w:val="04A0"/>
      </w:tblPr>
      <w:tblGrid>
        <w:gridCol w:w="9994"/>
      </w:tblGrid>
      <w:tr>
        <w:tc>
          <w:tcPr>
            <w:tcW w:type="dxa" w:w="9994"/>
            <w:shd w:fill="E8EEF5"/>
            <w:tcMar>
              <w:top w:w="120" w:type="dxa"/>
              <w:start w:w="160" w:type="dxa"/>
              <w:bottom w:w="120" w:type="dxa"/>
              <w:end w:w="160" w:type="dxa"/>
            </w:tcMar>
          </w:tcPr>
          <w:p>
            <w:pPr>
              <w:spacing w:after="40"/>
            </w:pPr>
            <w:r>
              <w:rPr>
                <w:b/>
                <w:color w:val="2E74B5"/>
              </w:rPr>
              <w:t>Safe default behavior</w:t>
            </w:r>
            <w:r>
              <w:br/>
              <w:t>Bulk-created meters are intentionally inactive. Their status remains Not commissioned until you complete and activate each meter. This prevents placeholder channels from entering live billing.</w:t>
            </w:r>
          </w:p>
        </w:tc>
      </w:tr>
    </w:tbl>
    <w:p>
      <w:pPr>
        <w:spacing w:after="0"/>
      </w:pPr>
    </w:p>
    <w:p>
      <w:pPr>
        <w:pStyle w:val="Heading2"/>
      </w:pPr>
      <w:r>
        <w:t>For each generated channel</w:t>
      </w:r>
    </w:p>
    <w:p>
      <w:pPr>
        <w:pStyle w:val="GuideBullet"/>
      </w:pPr>
      <w:r>
        <w:rPr>
          <w:color w:val="0B9189"/>
        </w:rPr>
        <w:t xml:space="preserve">•  </w:t>
      </w:r>
      <w:r>
        <w:t>☐ Open Edit meter.</w:t>
      </w:r>
    </w:p>
    <w:p>
      <w:pPr>
        <w:pStyle w:val="GuideBullet"/>
      </w:pPr>
      <w:r>
        <w:rPr>
          <w:color w:val="0B9189"/>
        </w:rPr>
        <w:t xml:space="preserve">•  </w:t>
      </w:r>
      <w:r>
        <w:t>☐ Replace any PENDING serial with the real meter serial number.</w:t>
      </w:r>
    </w:p>
    <w:p>
      <w:pPr>
        <w:pStyle w:val="GuideBullet"/>
      </w:pPr>
      <w:r>
        <w:rPr>
          <w:color w:val="0B9189"/>
        </w:rPr>
        <w:t xml:space="preserve">•  </w:t>
      </w:r>
      <w:r>
        <w:t>☐ Confirm controller, shop and first register.</w:t>
      </w:r>
    </w:p>
    <w:p>
      <w:pPr>
        <w:pStyle w:val="GuideBullet"/>
      </w:pPr>
      <w:r>
        <w:rPr>
          <w:color w:val="0B9189"/>
        </w:rPr>
        <w:t xml:space="preserve">•  </w:t>
      </w:r>
      <w:r>
        <w:t>☐ Select UMEME or Generator.</w:t>
      </w:r>
    </w:p>
    <w:p>
      <w:pPr>
        <w:pStyle w:val="GuideBullet"/>
      </w:pPr>
      <w:r>
        <w:rPr>
          <w:color w:val="0B9189"/>
        </w:rPr>
        <w:t xml:space="preserve">•  </w:t>
      </w:r>
      <w:r>
        <w:t>☐ Confirm UInt32, word order and scale.</w:t>
      </w:r>
    </w:p>
    <w:p>
      <w:pPr>
        <w:pStyle w:val="GuideBullet"/>
      </w:pPr>
      <w:r>
        <w:rPr>
          <w:color w:val="0B9189"/>
        </w:rPr>
        <w:t xml:space="preserve">•  </w:t>
      </w:r>
      <w:r>
        <w:t>☐ Switch Active ON and save.</w:t>
      </w:r>
    </w:p>
    <w:p>
      <w:r>
        <w:br w:type="page"/>
      </w:r>
    </w:p>
    <w:p>
      <w:pPr>
        <w:pStyle w:val="Heading1"/>
      </w:pPr>
      <w:r>
        <w:t>7. Configure and activate each meter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800"/>
            <w:shd w:fill="0A2A3A"/>
            <w:tcMar>
              <w:top w:w="80" w:type="dxa"/>
              <w:start w:w="120" w:type="dxa"/>
              <w:bottom w:w="80" w:type="dxa"/>
              <w:end w:w="120" w:type="dxa"/>
            </w:tcMar>
          </w:tcPr>
          <w:p>
            <w:r>
              <w:rPr>
                <w:b/>
                <w:color w:val="FFFFFF"/>
              </w:rPr>
              <w:t>Field</w:t>
            </w:r>
          </w:p>
        </w:tc>
        <w:tc>
          <w:tcPr>
            <w:tcW w:type="dxa" w:w="3240"/>
            <w:shd w:fill="0A2A3A"/>
            <w:tcMar>
              <w:top w:w="80" w:type="dxa"/>
              <w:start w:w="120" w:type="dxa"/>
              <w:bottom w:w="80" w:type="dxa"/>
              <w:end w:w="120" w:type="dxa"/>
            </w:tcMar>
          </w:tcPr>
          <w:p>
            <w:r>
              <w:rPr>
                <w:b/>
                <w:color w:val="FFFFFF"/>
              </w:rPr>
              <w:t>What to enter</w:t>
            </w:r>
          </w:p>
        </w:tc>
        <w:tc>
          <w:tcPr>
            <w:tcW w:type="dxa" w:w="4248"/>
            <w:shd w:fill="0A2A3A"/>
            <w:tcMar>
              <w:top w:w="80" w:type="dxa"/>
              <w:start w:w="120" w:type="dxa"/>
              <w:bottom w:w="80" w:type="dxa"/>
              <w:end w:w="120" w:type="dxa"/>
            </w:tcMar>
          </w:tcPr>
          <w:p>
            <w:r>
              <w:rPr>
                <w:b/>
                <w:color w:val="FFFFFF"/>
              </w:rPr>
              <w:t>Why it matters</w:t>
            </w:r>
          </w:p>
        </w:tc>
      </w:tr>
      <w:tr>
        <w:tc>
          <w:tcPr>
            <w:tcW w:type="dxa" w:w="1800"/>
            <w:tcMar>
              <w:top w:w="80" w:type="dxa"/>
              <w:start w:w="120" w:type="dxa"/>
              <w:bottom w:w="80" w:type="dxa"/>
              <w:end w:w="120" w:type="dxa"/>
            </w:tcMar>
            <w:vAlign w:val="center"/>
            <w:shd w:fill="F3F6F8"/>
          </w:tcPr>
          <w:p>
            <w:r>
              <w:t>Meter name / ID</w:t>
            </w:r>
          </w:p>
        </w:tc>
        <w:tc>
          <w:tcPr>
            <w:tcW w:type="dxa" w:w="3240"/>
            <w:tcMar>
              <w:top w:w="80" w:type="dxa"/>
              <w:start w:w="120" w:type="dxa"/>
              <w:bottom w:w="80" w:type="dxa"/>
              <w:end w:w="120" w:type="dxa"/>
            </w:tcMar>
            <w:vAlign w:val="center"/>
            <w:shd w:fill="F3F6F8"/>
          </w:tcPr>
          <w:p>
            <w:r>
              <w:t>Unique recognizable name</w:t>
            </w:r>
          </w:p>
        </w:tc>
        <w:tc>
          <w:tcPr>
            <w:tcW w:type="dxa" w:w="4248"/>
            <w:tcMar>
              <w:top w:w="80" w:type="dxa"/>
              <w:start w:w="120" w:type="dxa"/>
              <w:bottom w:w="80" w:type="dxa"/>
              <w:end w:w="120" w:type="dxa"/>
            </w:tcMar>
            <w:vAlign w:val="center"/>
            <w:shd w:fill="F3F6F8"/>
          </w:tcPr>
          <w:p>
            <w:r>
              <w:t>Used in search, dashboard and invoices</w:t>
            </w:r>
          </w:p>
        </w:tc>
      </w:tr>
      <w:tr>
        <w:tc>
          <w:tcPr>
            <w:tcW w:type="dxa" w:w="1800"/>
            <w:tcMar>
              <w:top w:w="80" w:type="dxa"/>
              <w:start w:w="120" w:type="dxa"/>
              <w:bottom w:w="80" w:type="dxa"/>
              <w:end w:w="120" w:type="dxa"/>
            </w:tcMar>
            <w:vAlign w:val="center"/>
          </w:tcPr>
          <w:p>
            <w:r>
              <w:t>Serial number</w:t>
            </w:r>
          </w:p>
        </w:tc>
        <w:tc>
          <w:tcPr>
            <w:tcW w:type="dxa" w:w="3240"/>
            <w:tcMar>
              <w:top w:w="80" w:type="dxa"/>
              <w:start w:w="120" w:type="dxa"/>
              <w:bottom w:w="80" w:type="dxa"/>
              <w:end w:w="120" w:type="dxa"/>
            </w:tcMar>
            <w:vAlign w:val="center"/>
          </w:tcPr>
          <w:p>
            <w:r>
              <w:t>Actual meter serial</w:t>
            </w:r>
          </w:p>
        </w:tc>
        <w:tc>
          <w:tcPr>
            <w:tcW w:type="dxa" w:w="4248"/>
            <w:tcMar>
              <w:top w:w="80" w:type="dxa"/>
              <w:start w:w="120" w:type="dxa"/>
              <w:bottom w:w="80" w:type="dxa"/>
              <w:end w:w="120" w:type="dxa"/>
            </w:tcMar>
            <w:vAlign w:val="center"/>
          </w:tcPr>
          <w:p>
            <w:r>
              <w:t>Physical traceability</w:t>
            </w:r>
          </w:p>
        </w:tc>
      </w:tr>
      <w:tr>
        <w:tc>
          <w:tcPr>
            <w:tcW w:type="dxa" w:w="1800"/>
            <w:tcMar>
              <w:top w:w="80" w:type="dxa"/>
              <w:start w:w="120" w:type="dxa"/>
              <w:bottom w:w="80" w:type="dxa"/>
              <w:end w:w="120" w:type="dxa"/>
            </w:tcMar>
            <w:vAlign w:val="center"/>
            <w:shd w:fill="F3F6F8"/>
          </w:tcPr>
          <w:p>
            <w:r>
              <w:t>Controller</w:t>
            </w:r>
          </w:p>
        </w:tc>
        <w:tc>
          <w:tcPr>
            <w:tcW w:type="dxa" w:w="3240"/>
            <w:tcMar>
              <w:top w:w="80" w:type="dxa"/>
              <w:start w:w="120" w:type="dxa"/>
              <w:bottom w:w="80" w:type="dxa"/>
              <w:end w:w="120" w:type="dxa"/>
            </w:tcMar>
            <w:vAlign w:val="center"/>
            <w:shd w:fill="F3F6F8"/>
          </w:tcPr>
          <w:p>
            <w:r>
              <w:t>DDC carrying this reading</w:t>
            </w:r>
          </w:p>
        </w:tc>
        <w:tc>
          <w:tcPr>
            <w:tcW w:type="dxa" w:w="4248"/>
            <w:tcMar>
              <w:top w:w="80" w:type="dxa"/>
              <w:start w:w="120" w:type="dxa"/>
              <w:bottom w:w="80" w:type="dxa"/>
              <w:end w:w="120" w:type="dxa"/>
            </w:tcMar>
            <w:vAlign w:val="center"/>
            <w:shd w:fill="F3F6F8"/>
          </w:tcPr>
          <w:p>
            <w:r>
              <w:t>Selects the Modbus connection</w:t>
            </w:r>
          </w:p>
        </w:tc>
      </w:tr>
      <w:tr>
        <w:tc>
          <w:tcPr>
            <w:tcW w:type="dxa" w:w="1800"/>
            <w:tcMar>
              <w:top w:w="80" w:type="dxa"/>
              <w:start w:w="120" w:type="dxa"/>
              <w:bottom w:w="80" w:type="dxa"/>
              <w:end w:w="120" w:type="dxa"/>
            </w:tcMar>
            <w:vAlign w:val="center"/>
          </w:tcPr>
          <w:p>
            <w:r>
              <w:t>Shop/location</w:t>
            </w:r>
          </w:p>
        </w:tc>
        <w:tc>
          <w:tcPr>
            <w:tcW w:type="dxa" w:w="3240"/>
            <w:tcMar>
              <w:top w:w="80" w:type="dxa"/>
              <w:start w:w="120" w:type="dxa"/>
              <w:bottom w:w="80" w:type="dxa"/>
              <w:end w:w="120" w:type="dxa"/>
            </w:tcMar>
            <w:vAlign w:val="center"/>
          </w:tcPr>
          <w:p>
            <w:r>
              <w:t>Correct tenant/shop</w:t>
            </w:r>
          </w:p>
        </w:tc>
        <w:tc>
          <w:tcPr>
            <w:tcW w:type="dxa" w:w="4248"/>
            <w:tcMar>
              <w:top w:w="80" w:type="dxa"/>
              <w:start w:w="120" w:type="dxa"/>
              <w:bottom w:w="80" w:type="dxa"/>
              <w:end w:w="120" w:type="dxa"/>
            </w:tcMar>
            <w:vAlign w:val="center"/>
          </w:tcPr>
          <w:p>
            <w:r>
              <w:t>Invoice ownership</w:t>
            </w:r>
          </w:p>
        </w:tc>
      </w:tr>
      <w:tr>
        <w:tc>
          <w:tcPr>
            <w:tcW w:type="dxa" w:w="1800"/>
            <w:tcMar>
              <w:top w:w="80" w:type="dxa"/>
              <w:start w:w="120" w:type="dxa"/>
              <w:bottom w:w="80" w:type="dxa"/>
              <w:end w:w="120" w:type="dxa"/>
            </w:tcMar>
            <w:vAlign w:val="center"/>
            <w:shd w:fill="F3F6F8"/>
          </w:tcPr>
          <w:p>
            <w:r>
              <w:t>Power source</w:t>
            </w:r>
          </w:p>
        </w:tc>
        <w:tc>
          <w:tcPr>
            <w:tcW w:type="dxa" w:w="3240"/>
            <w:tcMar>
              <w:top w:w="80" w:type="dxa"/>
              <w:start w:w="120" w:type="dxa"/>
              <w:bottom w:w="80" w:type="dxa"/>
              <w:end w:w="120" w:type="dxa"/>
            </w:tcMar>
            <w:vAlign w:val="center"/>
            <w:shd w:fill="F3F6F8"/>
          </w:tcPr>
          <w:p>
            <w:r>
              <w:t>UMEME or Generator</w:t>
            </w:r>
          </w:p>
        </w:tc>
        <w:tc>
          <w:tcPr>
            <w:tcW w:type="dxa" w:w="4248"/>
            <w:tcMar>
              <w:top w:w="80" w:type="dxa"/>
              <w:start w:w="120" w:type="dxa"/>
              <w:bottom w:w="80" w:type="dxa"/>
              <w:end w:w="120" w:type="dxa"/>
            </w:tcMar>
            <w:vAlign w:val="center"/>
            <w:shd w:fill="F3F6F8"/>
          </w:tcPr>
          <w:p>
            <w:r>
              <w:t>Places meter on the matching source page</w:t>
            </w:r>
          </w:p>
        </w:tc>
      </w:tr>
      <w:tr>
        <w:tc>
          <w:tcPr>
            <w:tcW w:type="dxa" w:w="1800"/>
            <w:tcMar>
              <w:top w:w="80" w:type="dxa"/>
              <w:start w:w="120" w:type="dxa"/>
              <w:bottom w:w="80" w:type="dxa"/>
              <w:end w:w="120" w:type="dxa"/>
            </w:tcMar>
            <w:vAlign w:val="center"/>
          </w:tcPr>
          <w:p>
            <w:r>
              <w:t>First register</w:t>
            </w:r>
          </w:p>
        </w:tc>
        <w:tc>
          <w:tcPr>
            <w:tcW w:type="dxa" w:w="3240"/>
            <w:tcMar>
              <w:top w:w="80" w:type="dxa"/>
              <w:start w:w="120" w:type="dxa"/>
              <w:bottom w:w="80" w:type="dxa"/>
              <w:end w:w="120" w:type="dxa"/>
            </w:tcMar>
            <w:vAlign w:val="center"/>
          </w:tcPr>
          <w:p>
            <w:r>
              <w:t>Confirmed holding register</w:t>
            </w:r>
          </w:p>
        </w:tc>
        <w:tc>
          <w:tcPr>
            <w:tcW w:type="dxa" w:w="4248"/>
            <w:tcMar>
              <w:top w:w="80" w:type="dxa"/>
              <w:start w:w="120" w:type="dxa"/>
              <w:bottom w:w="80" w:type="dxa"/>
              <w:end w:w="120" w:type="dxa"/>
            </w:tcMar>
            <w:vAlign w:val="center"/>
          </w:tcPr>
          <w:p>
            <w:r>
              <w:t>Locates the kWh value</w:t>
            </w:r>
          </w:p>
        </w:tc>
      </w:tr>
      <w:tr>
        <w:tc>
          <w:tcPr>
            <w:tcW w:type="dxa" w:w="1800"/>
            <w:tcMar>
              <w:top w:w="80" w:type="dxa"/>
              <w:start w:w="120" w:type="dxa"/>
              <w:bottom w:w="80" w:type="dxa"/>
              <w:end w:w="120" w:type="dxa"/>
            </w:tcMar>
            <w:vAlign w:val="center"/>
            <w:shd w:fill="F3F6F8"/>
          </w:tcPr>
          <w:p>
            <w:r>
              <w:t>Type / order / scale</w:t>
            </w:r>
          </w:p>
        </w:tc>
        <w:tc>
          <w:tcPr>
            <w:tcW w:type="dxa" w:w="3240"/>
            <w:tcMar>
              <w:top w:w="80" w:type="dxa"/>
              <w:start w:w="120" w:type="dxa"/>
              <w:bottom w:w="80" w:type="dxa"/>
              <w:end w:w="120" w:type="dxa"/>
            </w:tcMar>
            <w:vAlign w:val="center"/>
            <w:shd w:fill="F3F6F8"/>
          </w:tcPr>
          <w:p>
            <w:r>
              <w:t>Match the DDC map</w:t>
            </w:r>
          </w:p>
        </w:tc>
        <w:tc>
          <w:tcPr>
            <w:tcW w:type="dxa" w:w="4248"/>
            <w:tcMar>
              <w:top w:w="80" w:type="dxa"/>
              <w:start w:w="120" w:type="dxa"/>
              <w:bottom w:w="80" w:type="dxa"/>
              <w:end w:w="120" w:type="dxa"/>
            </w:tcMar>
            <w:vAlign w:val="center"/>
            <w:shd w:fill="F3F6F8"/>
          </w:tcPr>
          <w:p>
            <w:r>
              <w:t>Decodes the value correctly</w:t>
            </w:r>
          </w:p>
        </w:tc>
      </w:tr>
      <w:tr>
        <w:tc>
          <w:tcPr>
            <w:tcW w:type="dxa" w:w="1800"/>
            <w:tcMar>
              <w:top w:w="80" w:type="dxa"/>
              <w:start w:w="120" w:type="dxa"/>
              <w:bottom w:w="80" w:type="dxa"/>
              <w:end w:w="120" w:type="dxa"/>
            </w:tcMar>
            <w:vAlign w:val="center"/>
          </w:tcPr>
          <w:p>
            <w:r>
              <w:t>Active</w:t>
            </w:r>
          </w:p>
        </w:tc>
        <w:tc>
          <w:tcPr>
            <w:tcW w:type="dxa" w:w="3240"/>
            <w:tcMar>
              <w:top w:w="80" w:type="dxa"/>
              <w:start w:w="120" w:type="dxa"/>
              <w:bottom w:w="80" w:type="dxa"/>
              <w:end w:w="120" w:type="dxa"/>
            </w:tcMar>
            <w:vAlign w:val="center"/>
          </w:tcPr>
          <w:p>
            <w:r>
              <w:t>ON after checks</w:t>
            </w:r>
          </w:p>
        </w:tc>
        <w:tc>
          <w:tcPr>
            <w:tcW w:type="dxa" w:w="4248"/>
            <w:tcMar>
              <w:top w:w="80" w:type="dxa"/>
              <w:start w:w="120" w:type="dxa"/>
              <w:bottom w:w="80" w:type="dxa"/>
              <w:end w:w="120" w:type="dxa"/>
            </w:tcMar>
            <w:vAlign w:val="center"/>
          </w:tcPr>
          <w:p>
            <w:r>
              <w:t>Starts polling; required for commissioning</w:t>
            </w:r>
          </w:p>
        </w:tc>
      </w:tr>
    </w:tbl>
    <w:p>
      <w:pPr>
        <w:spacing w:after="0"/>
      </w:pPr>
    </w:p>
    <w:tbl>
      <w:tblPr>
        <w:tblW w:type="auto" w:w="0"/>
        <w:jc w:val="center"/>
        <w:tblLook w:firstColumn="1" w:firstRow="1" w:lastColumn="0" w:lastRow="0" w:noHBand="0" w:noVBand="1" w:val="04A0"/>
      </w:tblPr>
      <w:tblGrid>
        <w:gridCol w:w="9994"/>
      </w:tblGrid>
      <w:tr>
        <w:tc>
          <w:tcPr>
            <w:tcW w:type="dxa" w:w="9994"/>
            <w:shd w:fill="FFF2CC"/>
            <w:tcMar>
              <w:top w:w="120" w:type="dxa"/>
              <w:start w:w="160" w:type="dxa"/>
              <w:bottom w:w="120" w:type="dxa"/>
              <w:end w:w="160" w:type="dxa"/>
            </w:tcMar>
          </w:tcPr>
          <w:p>
            <w:pPr>
              <w:spacing w:after="40"/>
            </w:pPr>
            <w:r>
              <w:rPr>
                <w:b/>
                <w:color w:val="D89000"/>
              </w:rPr>
              <w:t>MANDATORY ACTIVATION</w:t>
            </w:r>
            <w:r>
              <w:br/>
              <w:t>Creating or generating a meter is not enough. Open the meter, turn Active ON, save, then wait at least one polling interval. If Active remains OFF, the correct status is Not commissioned.</w:t>
            </w:r>
          </w:p>
        </w:tc>
      </w:tr>
    </w:tbl>
    <w:p>
      <w:pPr>
        <w:spacing w:after="0"/>
      </w:pPr>
    </w:p>
    <w:p>
      <w:r>
        <w:drawing>
          <wp:inline xmlns:a="http://schemas.openxmlformats.org/drawingml/2006/main" xmlns:pic="http://schemas.openxmlformats.org/drawingml/2006/picture">
            <wp:extent cx="6263640" cy="2004365"/>
            <wp:docPr id="5" name="Picture 5"/>
            <wp:cNvGraphicFramePr>
              <a:graphicFrameLocks noChangeAspect="1"/>
            </wp:cNvGraphicFramePr>
            <a:graphic>
              <a:graphicData uri="http://schemas.openxmlformats.org/drawingml/2006/picture">
                <pic:pic>
                  <pic:nvPicPr>
                    <pic:cNvPr id="0" name="activation-status.png"/>
                    <pic:cNvPicPr/>
                  </pic:nvPicPr>
                  <pic:blipFill>
                    <a:blip r:embed="rId15"/>
                    <a:stretch>
                      <a:fillRect/>
                    </a:stretch>
                  </pic:blipFill>
                  <pic:spPr>
                    <a:xfrm>
                      <a:off x="0" y="0"/>
                      <a:ext cx="6263640" cy="2004365"/>
                    </a:xfrm>
                    <a:prstGeom prst="rect"/>
                  </pic:spPr>
                </pic:pic>
              </a:graphicData>
            </a:graphic>
          </wp:inline>
        </w:drawing>
      </w:r>
    </w:p>
    <w:p>
      <w:pPr>
        <w:pStyle w:val="Heading2"/>
      </w:pPr>
      <w:r>
        <w:t>Commission one meter at a time</w:t>
      </w:r>
    </w:p>
    <w:p>
      <w:r>
        <w:t>Activate the first meter, verify a sensible changing value, then continue with the remaining channels. This makes wiring or register errors much easier to isolate.</w:t>
      </w:r>
    </w:p>
    <w:p>
      <w:r>
        <w:br w:type="page"/>
      </w:r>
    </w:p>
    <w:p>
      <w:pPr>
        <w:pStyle w:val="Heading1"/>
      </w:pPr>
      <w:r>
        <w:t>8. Verify the meter in the application</w:t>
      </w:r>
    </w:p>
    <w:p>
      <w:pPr>
        <w:pStyle w:val="GuideNumber"/>
      </w:pPr>
      <w:r>
        <w:rPr>
          <w:b/>
          <w:color w:val="0A2A3A"/>
        </w:rPr>
        <w:t xml:space="preserve">1.  Wait for polling — </w:t>
      </w:r>
      <w:r>
        <w:t>Allow at least the configured interval—normally about 5 seconds.</w:t>
      </w:r>
    </w:p>
    <w:p>
      <w:pPr>
        <w:pStyle w:val="GuideNumber"/>
      </w:pPr>
      <w:r>
        <w:rPr>
          <w:b/>
          <w:color w:val="0A2A3A"/>
        </w:rPr>
        <w:t xml:space="preserve">2.  Check Dashboard — </w:t>
      </w:r>
      <w:r>
        <w:t>Open Main → Dashboard. Confirm the meter appears, the source badge is correct, and status becomes Connected.</w:t>
      </w:r>
    </w:p>
    <w:p>
      <w:pPr>
        <w:pStyle w:val="GuideNumber"/>
      </w:pPr>
      <w:r>
        <w:rPr>
          <w:b/>
          <w:color w:val="0A2A3A"/>
        </w:rPr>
        <w:t xml:space="preserve">3.  Check the source page — </w:t>
      </w:r>
      <w:r>
        <w:t>Open Main → UMEME or Generator. UMEME meters must appear only on UMEME; Generator meters only on Generator.</w:t>
      </w:r>
    </w:p>
    <w:p>
      <w:pPr>
        <w:pStyle w:val="GuideNumber"/>
      </w:pPr>
      <w:r>
        <w:rPr>
          <w:b/>
          <w:color w:val="0A2A3A"/>
        </w:rPr>
        <w:t xml:space="preserve">4.  Open View meter — </w:t>
      </w:r>
      <w:r>
        <w:t>Confirm the live accumulated reading, timestamp and day/month/year charts.</w:t>
      </w:r>
    </w:p>
    <w:p>
      <w:pPr>
        <w:pStyle w:val="GuideNumber"/>
      </w:pPr>
      <w:r>
        <w:rPr>
          <w:b/>
          <w:color w:val="0A2A3A"/>
        </w:rPr>
        <w:t xml:space="preserve">5.  Prove the value moves — </w:t>
      </w:r>
      <w:r>
        <w:t>Change the DDC test value or observe real consumption. A fixed number can be a valid stable load, but it must respond to a controlled test before sign-off.</w:t>
      </w:r>
    </w:p>
    <w:p>
      <w:pPr>
        <w:pStyle w:val="Heading2"/>
      </w:pPr>
      <w:r>
        <w:t>Example live status</w:t>
      </w:r>
    </w:p>
    <w:p>
      <w:r>
        <w:drawing>
          <wp:inline xmlns:a="http://schemas.openxmlformats.org/drawingml/2006/main" xmlns:pic="http://schemas.openxmlformats.org/drawingml/2006/picture">
            <wp:extent cx="5852160" cy="2096521"/>
            <wp:docPr id="6" name="Picture 6"/>
            <wp:cNvGraphicFramePr>
              <a:graphicFrameLocks noChangeAspect="1"/>
            </wp:cNvGraphicFramePr>
            <a:graphic>
              <a:graphicData uri="http://schemas.openxmlformats.org/drawingml/2006/picture">
                <pic:pic>
                  <pic:nvPicPr>
                    <pic:cNvPr id="0" name="codex-clipboard-a8c8716c-cf70-45e8-84d5-e8fc9a9fa86d.png"/>
                    <pic:cNvPicPr/>
                  </pic:nvPicPr>
                  <pic:blipFill>
                    <a:blip r:embed="rId16"/>
                    <a:stretch>
                      <a:fillRect/>
                    </a:stretch>
                  </pic:blipFill>
                  <pic:spPr>
                    <a:xfrm>
                      <a:off x="0" y="0"/>
                      <a:ext cx="5852160" cy="2096521"/>
                    </a:xfrm>
                    <a:prstGeom prst="rect"/>
                  </pic:spPr>
                </pic:pic>
              </a:graphicData>
            </a:graphic>
          </wp:inline>
        </w:drawing>
      </w:r>
    </w:p>
    <w:p>
      <w:pPr>
        <w:pStyle w:val="Caption"/>
      </w:pPr>
      <w:r>
        <w:t>Figure 2. “Not commissioned” means the meter has not been activated; it is not a wiring diagnosis.</w:t>
      </w:r>
    </w:p>
    <w:p>
      <w:pPr>
        <w:pStyle w:val="Heading2"/>
      </w:pPr>
      <w:r>
        <w:t>Status decision</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448"/>
            <w:shd w:fill="0A2A3A"/>
            <w:tcMar>
              <w:top w:w="80" w:type="dxa"/>
              <w:start w:w="120" w:type="dxa"/>
              <w:bottom w:w="80" w:type="dxa"/>
              <w:end w:w="120" w:type="dxa"/>
            </w:tcMar>
          </w:tcPr>
          <w:p>
            <w:r>
              <w:rPr>
                <w:b/>
                <w:color w:val="FFFFFF"/>
              </w:rPr>
              <w:t>Status</w:t>
            </w:r>
          </w:p>
        </w:tc>
        <w:tc>
          <w:tcPr>
            <w:tcW w:type="dxa" w:w="6912"/>
            <w:shd w:fill="0A2A3A"/>
            <w:tcMar>
              <w:top w:w="80" w:type="dxa"/>
              <w:start w:w="120" w:type="dxa"/>
              <w:bottom w:w="80" w:type="dxa"/>
              <w:end w:w="120" w:type="dxa"/>
            </w:tcMar>
          </w:tcPr>
          <w:p>
            <w:r>
              <w:rPr>
                <w:b/>
                <w:color w:val="FFFFFF"/>
              </w:rPr>
              <w:t>Check first</w:t>
            </w:r>
          </w:p>
        </w:tc>
      </w:tr>
      <w:tr>
        <w:tc>
          <w:tcPr>
            <w:tcW w:type="dxa" w:w="2448"/>
            <w:tcMar>
              <w:top w:w="80" w:type="dxa"/>
              <w:start w:w="120" w:type="dxa"/>
              <w:bottom w:w="80" w:type="dxa"/>
              <w:end w:w="120" w:type="dxa"/>
            </w:tcMar>
            <w:vAlign w:val="center"/>
            <w:shd w:fill="F3F6F8"/>
          </w:tcPr>
          <w:p>
            <w:r>
              <w:t>Not commissioned</w:t>
            </w:r>
          </w:p>
        </w:tc>
        <w:tc>
          <w:tcPr>
            <w:tcW w:type="dxa" w:w="6912"/>
            <w:tcMar>
              <w:top w:w="80" w:type="dxa"/>
              <w:start w:w="120" w:type="dxa"/>
              <w:bottom w:w="80" w:type="dxa"/>
              <w:end w:w="120" w:type="dxa"/>
            </w:tcMar>
            <w:vAlign w:val="center"/>
            <w:shd w:fill="F3F6F8"/>
          </w:tcPr>
          <w:p>
            <w:r>
              <w:t>Edit meter → turn Active ON → save</w:t>
            </w:r>
          </w:p>
        </w:tc>
      </w:tr>
      <w:tr>
        <w:tc>
          <w:tcPr>
            <w:tcW w:type="dxa" w:w="2448"/>
            <w:tcMar>
              <w:top w:w="80" w:type="dxa"/>
              <w:start w:w="120" w:type="dxa"/>
              <w:bottom w:w="80" w:type="dxa"/>
              <w:end w:w="120" w:type="dxa"/>
            </w:tcMar>
            <w:vAlign w:val="center"/>
          </w:tcPr>
          <w:p>
            <w:r>
              <w:t>Failed</w:t>
            </w:r>
          </w:p>
        </w:tc>
        <w:tc>
          <w:tcPr>
            <w:tcW w:type="dxa" w:w="6912"/>
            <w:tcMar>
              <w:top w:w="80" w:type="dxa"/>
              <w:start w:w="120" w:type="dxa"/>
              <w:bottom w:w="80" w:type="dxa"/>
              <w:end w:w="120" w:type="dxa"/>
            </w:tcMar>
            <w:vAlign w:val="center"/>
          </w:tcPr>
          <w:p>
            <w:r>
              <w:t>Controller test, Windows COM, A/B, slave and register</w:t>
            </w:r>
          </w:p>
        </w:tc>
      </w:tr>
      <w:tr>
        <w:tc>
          <w:tcPr>
            <w:tcW w:type="dxa" w:w="2448"/>
            <w:tcMar>
              <w:top w:w="80" w:type="dxa"/>
              <w:start w:w="120" w:type="dxa"/>
              <w:bottom w:w="80" w:type="dxa"/>
              <w:end w:w="120" w:type="dxa"/>
            </w:tcMar>
            <w:vAlign w:val="center"/>
            <w:shd w:fill="F3F6F8"/>
          </w:tcPr>
          <w:p>
            <w:r>
              <w:t>Connected, wrong value</w:t>
            </w:r>
          </w:p>
        </w:tc>
        <w:tc>
          <w:tcPr>
            <w:tcW w:type="dxa" w:w="6912"/>
            <w:tcMar>
              <w:top w:w="80" w:type="dxa"/>
              <w:start w:w="120" w:type="dxa"/>
              <w:bottom w:w="80" w:type="dxa"/>
              <w:end w:w="120" w:type="dxa"/>
            </w:tcMar>
            <w:vAlign w:val="center"/>
            <w:shd w:fill="F3F6F8"/>
          </w:tcPr>
          <w:p>
            <w:r>
              <w:t>Register base, data type, word order and scale</w:t>
            </w:r>
          </w:p>
        </w:tc>
      </w:tr>
      <w:tr>
        <w:tc>
          <w:tcPr>
            <w:tcW w:type="dxa" w:w="2448"/>
            <w:tcMar>
              <w:top w:w="80" w:type="dxa"/>
              <w:start w:w="120" w:type="dxa"/>
              <w:bottom w:w="80" w:type="dxa"/>
              <w:end w:w="120" w:type="dxa"/>
            </w:tcMar>
            <w:vAlign w:val="center"/>
          </w:tcPr>
          <w:p>
            <w:r>
              <w:t>Connected, stale value</w:t>
            </w:r>
          </w:p>
        </w:tc>
        <w:tc>
          <w:tcPr>
            <w:tcW w:type="dxa" w:w="6912"/>
            <w:tcMar>
              <w:top w:w="80" w:type="dxa"/>
              <w:start w:w="120" w:type="dxa"/>
              <w:bottom w:w="80" w:type="dxa"/>
              <w:end w:w="120" w:type="dxa"/>
            </w:tcMar>
            <w:vAlign w:val="center"/>
          </w:tcPr>
          <w:p>
            <w:r>
              <w:t>DDC logic/source value and timestamp/polling</w:t>
            </w:r>
          </w:p>
        </w:tc>
      </w:tr>
    </w:tbl>
    <w:p>
      <w:pPr>
        <w:spacing w:after="0"/>
      </w:pPr>
    </w:p>
    <w:p>
      <w:r>
        <w:br w:type="page"/>
      </w:r>
    </w:p>
    <w:p>
      <w:pPr>
        <w:pStyle w:val="Heading1"/>
      </w:pPr>
      <w:r>
        <w:t>9. Finish billing readiness</w:t>
      </w:r>
    </w:p>
    <w:p>
      <w:r>
        <w:t>A connected meter is not yet fully ready for billing. Complete the commercial settings before creating the first invoice.</w:t>
      </w:r>
    </w:p>
    <w:p>
      <w:pPr>
        <w:pStyle w:val="Heading2"/>
      </w:pPr>
      <w:r>
        <w:t>One-form tariff and invoice setup</w:t>
      </w:r>
    </w:p>
    <w:p>
      <w:pPr>
        <w:pStyle w:val="GuideNumber"/>
      </w:pPr>
      <w:r>
        <w:rPr>
          <w:b/>
          <w:color w:val="0A2A3A"/>
        </w:rPr>
        <w:t xml:space="preserve">1.  Open the settings — </w:t>
      </w:r>
      <w:r>
        <w:t>Open Main → Operations, then use Tariffs &amp; invoice day. The long Meter register is folded by default; select its arrow only when you need to view it.</w:t>
      </w:r>
    </w:p>
    <w:p>
      <w:pPr>
        <w:pStyle w:val="GuideNumber"/>
      </w:pPr>
      <w:r>
        <w:rPr>
          <w:b/>
          <w:color w:val="0A2A3A"/>
        </w:rPr>
        <w:t xml:space="preserve">2.  Select the meter — </w:t>
      </w:r>
      <w:r>
        <w:t>Tariffs remain independent. Each shop or meter can have its own price and currency.</w:t>
      </w:r>
    </w:p>
    <w:p>
      <w:pPr>
        <w:pStyle w:val="GuideNumber"/>
      </w:pPr>
      <w:r>
        <w:rPr>
          <w:b/>
          <w:color w:val="0A2A3A"/>
        </w:rPr>
        <w:t xml:space="preserve">3.  Enter tariff and currency — </w:t>
      </w:r>
      <w:r>
        <w:t>The tariff starts immediately when the combined form is saved. Choose the correct ISO currency, such as UGX or USD.</w:t>
      </w:r>
    </w:p>
    <w:p>
      <w:pPr>
        <w:pStyle w:val="GuideNumber"/>
      </w:pPr>
      <w:r>
        <w:rPr>
          <w:b/>
          <w:color w:val="0A2A3A"/>
        </w:rPr>
        <w:t xml:space="preserve">4.  Choose publication day — </w:t>
      </w:r>
      <w:r>
        <w:t>Select one recurring day from 1 through 7. The system publishes invoices shortly after midnight on that day every month.</w:t>
      </w:r>
    </w:p>
    <w:p>
      <w:pPr>
        <w:pStyle w:val="GuideNumber"/>
      </w:pPr>
      <w:r>
        <w:rPr>
          <w:b/>
          <w:color w:val="0A2A3A"/>
        </w:rPr>
        <w:t xml:space="preserve">5.  Set payment terms — </w:t>
      </w:r>
      <w:r>
        <w:t>Enter how many days after publication the invoice becomes due.</w:t>
      </w:r>
    </w:p>
    <w:p>
      <w:pPr>
        <w:pStyle w:val="GuideNumber"/>
      </w:pPr>
      <w:r>
        <w:rPr>
          <w:b/>
          <w:color w:val="0A2A3A"/>
        </w:rPr>
        <w:t xml:space="preserve">6.  Save everything — </w:t>
      </w:r>
      <w:r>
        <w:t>Select Save all settings. One action saves the meter tariff, currency, monthly publication day, due days and optional reason.</w:t>
      </w:r>
    </w:p>
    <w:tbl>
      <w:tblPr>
        <w:tblW w:type="auto" w:w="0"/>
        <w:jc w:val="center"/>
        <w:tblLook w:firstColumn="1" w:firstRow="1" w:lastColumn="0" w:lastRow="0" w:noHBand="0" w:noVBand="1" w:val="04A0"/>
      </w:tblPr>
      <w:tblGrid>
        <w:gridCol w:w="9994"/>
      </w:tblGrid>
      <w:tr>
        <w:tc>
          <w:tcPr>
            <w:tcW w:type="dxa" w:w="9994"/>
            <w:shd w:fill="E8EEF5"/>
            <w:tcMar>
              <w:top w:w="120" w:type="dxa"/>
              <w:start w:w="160" w:type="dxa"/>
              <w:bottom w:w="120" w:type="dxa"/>
              <w:end w:w="160" w:type="dxa"/>
            </w:tcMar>
          </w:tcPr>
          <w:p>
            <w:pPr>
              <w:spacing w:after="40"/>
            </w:pPr>
            <w:r>
              <w:rPr>
                <w:b/>
                <w:color w:val="2E74B5"/>
              </w:rPr>
              <w:t>How the monthly run works</w:t>
            </w:r>
            <w:r>
              <w:br/>
              <w:t>On the selected publication day, Watch Dog EM calculates and publishes invoices for the previous completed calendar month. Keep the application running. Previous tariff and schedule changes are shown only in Settings → Audit trail.</w:t>
            </w:r>
          </w:p>
        </w:tc>
      </w:tr>
    </w:tbl>
    <w:p>
      <w:pPr>
        <w:spacing w:after="0"/>
      </w:pPr>
    </w:p>
    <w:p>
      <w:pPr>
        <w:pStyle w:val="Heading2"/>
      </w:pPr>
      <w:r>
        <w:t>Find published invoices</w:t>
      </w:r>
    </w:p>
    <w:p>
      <w:r>
        <w:t>Open Main → Published invoices. Every finalized invoice is retained there. Use the search banner to find records by day, month, year, invoice number, shop, tenant or meter, then select View / PDF.</w:t>
      </w:r>
    </w:p>
    <w:tbl>
      <w:tblPr>
        <w:tblW w:type="auto" w:w="0"/>
        <w:jc w:val="center"/>
        <w:tblLook w:firstColumn="1" w:firstRow="1" w:lastColumn="0" w:lastRow="0" w:noHBand="0" w:noVBand="1" w:val="04A0"/>
      </w:tblPr>
      <w:tblGrid>
        <w:gridCol w:w="9994"/>
      </w:tblGrid>
      <w:tr>
        <w:tc>
          <w:tcPr>
            <w:tcW w:type="dxa" w:w="9994"/>
            <w:shd w:fill="E6F4EF"/>
            <w:tcMar>
              <w:top w:w="120" w:type="dxa"/>
              <w:start w:w="160" w:type="dxa"/>
              <w:bottom w:w="120" w:type="dxa"/>
              <w:end w:w="160" w:type="dxa"/>
            </w:tcMar>
          </w:tcPr>
          <w:p>
            <w:pPr>
              <w:spacing w:after="40"/>
            </w:pPr>
            <w:r>
              <w:rPr>
                <w:b/>
                <w:color w:val="0D7F5F"/>
              </w:rPr>
              <w:t>First-live-invoice control</w:t>
            </w:r>
            <w:r>
              <w:br/>
              <w:t>Before invoice 1, record the commissioning reading and time, verify the shop and tariff, and make a backup. Never bill test readings that were written during commissioning.</w:t>
            </w:r>
          </w:p>
        </w:tc>
      </w:tr>
    </w:tbl>
    <w:p>
      <w:pPr>
        <w:spacing w:after="0"/>
      </w:pPr>
    </w:p>
    <w:p>
      <w:pPr>
        <w:pStyle w:val="Heading2"/>
      </w:pPr>
      <w:r>
        <w:t>Backup</w:t>
      </w:r>
    </w:p>
    <w:p>
      <w:pPr>
        <w:pStyle w:val="GuideBullet"/>
      </w:pPr>
      <w:r>
        <w:rPr>
          <w:color w:val="0B9189"/>
        </w:rPr>
        <w:t xml:space="preserve">•  </w:t>
      </w:r>
      <w:r>
        <w:t>☐ Create a backup after all controllers, meters, users and tariffs are verified.</w:t>
      </w:r>
    </w:p>
    <w:p>
      <w:pPr>
        <w:pStyle w:val="GuideBullet"/>
      </w:pPr>
      <w:r>
        <w:rPr>
          <w:color w:val="0B9189"/>
        </w:rPr>
        <w:t xml:space="preserve">•  </w:t>
      </w:r>
      <w:r>
        <w:t>☐ Store a second copy outside the PC.</w:t>
      </w:r>
    </w:p>
    <w:p>
      <w:pPr>
        <w:pStyle w:val="GuideBullet"/>
      </w:pPr>
      <w:r>
        <w:rPr>
          <w:color w:val="0B9189"/>
        </w:rPr>
        <w:t xml:space="preserve">•  </w:t>
      </w:r>
      <w:r>
        <w:t>☐ Label the backup with site name, date and software version.</w:t>
      </w:r>
    </w:p>
    <w:p>
      <w:pPr>
        <w:pStyle w:val="GuideBullet"/>
      </w:pPr>
      <w:r>
        <w:rPr>
          <w:color w:val="0B9189"/>
        </w:rPr>
        <w:t xml:space="preserve">•  </w:t>
      </w:r>
      <w:r>
        <w:t>☐ Test restore on a non-production system when practical.</w:t>
      </w:r>
    </w:p>
    <w:p>
      <w:r>
        <w:br w:type="page"/>
      </w:r>
    </w:p>
    <w:p>
      <w:pPr>
        <w:pStyle w:val="Heading1"/>
      </w:pPr>
      <w:r>
        <w:t>10. Troubleshooting reference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376"/>
            <w:shd w:fill="0A2A3A"/>
            <w:tcMar>
              <w:top w:w="80" w:type="dxa"/>
              <w:start w:w="120" w:type="dxa"/>
              <w:bottom w:w="80" w:type="dxa"/>
              <w:end w:w="120" w:type="dxa"/>
            </w:tcMar>
          </w:tcPr>
          <w:p>
            <w:r>
              <w:rPr>
                <w:b/>
                <w:color w:val="FFFFFF"/>
              </w:rPr>
              <w:t>Symptom</w:t>
            </w:r>
          </w:p>
        </w:tc>
        <w:tc>
          <w:tcPr>
            <w:tcW w:type="dxa" w:w="3096"/>
            <w:shd w:fill="0A2A3A"/>
            <w:tcMar>
              <w:top w:w="80" w:type="dxa"/>
              <w:start w:w="120" w:type="dxa"/>
              <w:bottom w:w="80" w:type="dxa"/>
              <w:end w:w="120" w:type="dxa"/>
            </w:tcMar>
          </w:tcPr>
          <w:p>
            <w:r>
              <w:rPr>
                <w:b/>
                <w:color w:val="FFFFFF"/>
              </w:rPr>
              <w:t>Most likely cause</w:t>
            </w:r>
          </w:p>
        </w:tc>
        <w:tc>
          <w:tcPr>
            <w:tcW w:type="dxa" w:w="4104"/>
            <w:shd w:fill="0A2A3A"/>
            <w:tcMar>
              <w:top w:w="80" w:type="dxa"/>
              <w:start w:w="120" w:type="dxa"/>
              <w:bottom w:w="80" w:type="dxa"/>
              <w:end w:w="120" w:type="dxa"/>
            </w:tcMar>
          </w:tcPr>
          <w:p>
            <w:r>
              <w:rPr>
                <w:b/>
                <w:color w:val="FFFFFF"/>
              </w:rPr>
              <w:t>Corrective action</w:t>
            </w:r>
          </w:p>
        </w:tc>
      </w:tr>
      <w:tr>
        <w:tc>
          <w:tcPr>
            <w:tcW w:type="dxa" w:w="2376"/>
            <w:tcMar>
              <w:top w:w="80" w:type="dxa"/>
              <w:start w:w="120" w:type="dxa"/>
              <w:bottom w:w="80" w:type="dxa"/>
              <w:end w:w="120" w:type="dxa"/>
            </w:tcMar>
            <w:vAlign w:val="center"/>
            <w:shd w:fill="F3F6F8"/>
          </w:tcPr>
          <w:p>
            <w:r>
              <w:t>Not commissioned</w:t>
            </w:r>
          </w:p>
        </w:tc>
        <w:tc>
          <w:tcPr>
            <w:tcW w:type="dxa" w:w="3096"/>
            <w:tcMar>
              <w:top w:w="80" w:type="dxa"/>
              <w:start w:w="120" w:type="dxa"/>
              <w:bottom w:w="80" w:type="dxa"/>
              <w:end w:w="120" w:type="dxa"/>
            </w:tcMar>
            <w:vAlign w:val="center"/>
            <w:shd w:fill="F3F6F8"/>
          </w:tcPr>
          <w:p>
            <w:r>
              <w:t>Meter Active is OFF</w:t>
            </w:r>
          </w:p>
        </w:tc>
        <w:tc>
          <w:tcPr>
            <w:tcW w:type="dxa" w:w="4104"/>
            <w:tcMar>
              <w:top w:w="80" w:type="dxa"/>
              <w:start w:w="120" w:type="dxa"/>
              <w:bottom w:w="80" w:type="dxa"/>
              <w:end w:w="120" w:type="dxa"/>
            </w:tcMar>
            <w:vAlign w:val="center"/>
            <w:shd w:fill="F3F6F8"/>
          </w:tcPr>
          <w:p>
            <w:r>
              <w:t>Edit meter, activate and save</w:t>
            </w:r>
          </w:p>
        </w:tc>
      </w:tr>
      <w:tr>
        <w:tc>
          <w:tcPr>
            <w:tcW w:type="dxa" w:w="2376"/>
            <w:tcMar>
              <w:top w:w="80" w:type="dxa"/>
              <w:start w:w="120" w:type="dxa"/>
              <w:bottom w:w="80" w:type="dxa"/>
              <w:end w:w="120" w:type="dxa"/>
            </w:tcMar>
            <w:vAlign w:val="center"/>
          </w:tcPr>
          <w:p>
            <w:r>
              <w:t>Controller TX flickers; no RX</w:t>
            </w:r>
          </w:p>
        </w:tc>
        <w:tc>
          <w:tcPr>
            <w:tcW w:type="dxa" w:w="3096"/>
            <w:tcMar>
              <w:top w:w="80" w:type="dxa"/>
              <w:start w:w="120" w:type="dxa"/>
              <w:bottom w:w="80" w:type="dxa"/>
              <w:end w:w="120" w:type="dxa"/>
            </w:tcMar>
            <w:vAlign w:val="center"/>
          </w:tcPr>
          <w:p>
            <w:r>
              <w:t>No DDC reply</w:t>
            </w:r>
          </w:p>
        </w:tc>
        <w:tc>
          <w:tcPr>
            <w:tcW w:type="dxa" w:w="4104"/>
            <w:tcMar>
              <w:top w:w="80" w:type="dxa"/>
              <w:start w:w="120" w:type="dxa"/>
              <w:bottom w:w="80" w:type="dxa"/>
              <w:end w:w="120" w:type="dxa"/>
            </w:tcMar>
            <w:vAlign w:val="center"/>
          </w:tcPr>
          <w:p>
            <w:r>
              <w:t>Check A/B, slave, frame and termination</w:t>
            </w:r>
          </w:p>
        </w:tc>
      </w:tr>
      <w:tr>
        <w:tc>
          <w:tcPr>
            <w:tcW w:type="dxa" w:w="2376"/>
            <w:tcMar>
              <w:top w:w="80" w:type="dxa"/>
              <w:start w:w="120" w:type="dxa"/>
              <w:bottom w:w="80" w:type="dxa"/>
              <w:end w:w="120" w:type="dxa"/>
            </w:tcMar>
            <w:vAlign w:val="center"/>
            <w:shd w:fill="F3F6F8"/>
          </w:tcPr>
          <w:p>
            <w:r>
              <w:t>COM port cannot open</w:t>
            </w:r>
          </w:p>
        </w:tc>
        <w:tc>
          <w:tcPr>
            <w:tcW w:type="dxa" w:w="3096"/>
            <w:tcMar>
              <w:top w:w="80" w:type="dxa"/>
              <w:start w:w="120" w:type="dxa"/>
              <w:bottom w:w="80" w:type="dxa"/>
              <w:end w:w="120" w:type="dxa"/>
            </w:tcMar>
            <w:vAlign w:val="center"/>
            <w:shd w:fill="F3F6F8"/>
          </w:tcPr>
          <w:p>
            <w:r>
              <w:t>Wrong/changed port or another app owns it</w:t>
            </w:r>
          </w:p>
        </w:tc>
        <w:tc>
          <w:tcPr>
            <w:tcW w:type="dxa" w:w="4104"/>
            <w:tcMar>
              <w:top w:w="80" w:type="dxa"/>
              <w:start w:w="120" w:type="dxa"/>
              <w:bottom w:w="80" w:type="dxa"/>
              <w:end w:w="120" w:type="dxa"/>
            </w:tcMar>
            <w:vAlign w:val="center"/>
            <w:shd w:fill="F3F6F8"/>
          </w:tcPr>
          <w:p>
            <w:r>
              <w:t>Check Device Manager; close competing app</w:t>
            </w:r>
          </w:p>
        </w:tc>
      </w:tr>
      <w:tr>
        <w:tc>
          <w:tcPr>
            <w:tcW w:type="dxa" w:w="2376"/>
            <w:tcMar>
              <w:top w:w="80" w:type="dxa"/>
              <w:start w:w="120" w:type="dxa"/>
              <w:bottom w:w="80" w:type="dxa"/>
              <w:end w:w="120" w:type="dxa"/>
            </w:tcMar>
            <w:vAlign w:val="center"/>
          </w:tcPr>
          <w:p>
            <w:r>
              <w:t>All meters on one DDC fail</w:t>
            </w:r>
          </w:p>
        </w:tc>
        <w:tc>
          <w:tcPr>
            <w:tcW w:type="dxa" w:w="3096"/>
            <w:tcMar>
              <w:top w:w="80" w:type="dxa"/>
              <w:start w:w="120" w:type="dxa"/>
              <w:bottom w:w="80" w:type="dxa"/>
              <w:end w:w="120" w:type="dxa"/>
            </w:tcMar>
            <w:vAlign w:val="center"/>
          </w:tcPr>
          <w:p>
            <w:r>
              <w:t>Controller/bus problem</w:t>
            </w:r>
          </w:p>
        </w:tc>
        <w:tc>
          <w:tcPr>
            <w:tcW w:type="dxa" w:w="4104"/>
            <w:tcMar>
              <w:top w:w="80" w:type="dxa"/>
              <w:start w:w="120" w:type="dxa"/>
              <w:bottom w:w="80" w:type="dxa"/>
              <w:end w:w="120" w:type="dxa"/>
            </w:tcMar>
            <w:vAlign w:val="center"/>
          </w:tcPr>
          <w:p>
            <w:r>
              <w:t>Run controller test before meter checks</w:t>
            </w:r>
          </w:p>
        </w:tc>
      </w:tr>
      <w:tr>
        <w:tc>
          <w:tcPr>
            <w:tcW w:type="dxa" w:w="2376"/>
            <w:tcMar>
              <w:top w:w="80" w:type="dxa"/>
              <w:start w:w="120" w:type="dxa"/>
              <w:bottom w:w="80" w:type="dxa"/>
              <w:end w:w="120" w:type="dxa"/>
            </w:tcMar>
            <w:vAlign w:val="center"/>
            <w:shd w:fill="F3F6F8"/>
          </w:tcPr>
          <w:p>
            <w:r>
              <w:t>Only one meter fails</w:t>
            </w:r>
          </w:p>
        </w:tc>
        <w:tc>
          <w:tcPr>
            <w:tcW w:type="dxa" w:w="3096"/>
            <w:tcMar>
              <w:top w:w="80" w:type="dxa"/>
              <w:start w:w="120" w:type="dxa"/>
              <w:bottom w:w="80" w:type="dxa"/>
              <w:end w:w="120" w:type="dxa"/>
            </w:tcMar>
            <w:vAlign w:val="center"/>
            <w:shd w:fill="F3F6F8"/>
          </w:tcPr>
          <w:p>
            <w:r>
              <w:t>Register/channel mapping issue</w:t>
            </w:r>
          </w:p>
        </w:tc>
        <w:tc>
          <w:tcPr>
            <w:tcW w:type="dxa" w:w="4104"/>
            <w:tcMar>
              <w:top w:w="80" w:type="dxa"/>
              <w:start w:w="120" w:type="dxa"/>
              <w:bottom w:w="80" w:type="dxa"/>
              <w:end w:w="120" w:type="dxa"/>
            </w:tcMar>
            <w:vAlign w:val="center"/>
            <w:shd w:fill="F3F6F8"/>
          </w:tcPr>
          <w:p>
            <w:r>
              <w:t>Check its address, type, order and scale</w:t>
            </w:r>
          </w:p>
        </w:tc>
      </w:tr>
      <w:tr>
        <w:tc>
          <w:tcPr>
            <w:tcW w:type="dxa" w:w="2376"/>
            <w:tcMar>
              <w:top w:w="80" w:type="dxa"/>
              <w:start w:w="120" w:type="dxa"/>
              <w:bottom w:w="80" w:type="dxa"/>
              <w:end w:w="120" w:type="dxa"/>
            </w:tcMar>
            <w:vAlign w:val="center"/>
          </w:tcPr>
          <w:p>
            <w:r>
              <w:t>Huge or impossible value</w:t>
            </w:r>
          </w:p>
        </w:tc>
        <w:tc>
          <w:tcPr>
            <w:tcW w:type="dxa" w:w="3096"/>
            <w:tcMar>
              <w:top w:w="80" w:type="dxa"/>
              <w:start w:w="120" w:type="dxa"/>
              <w:bottom w:w="80" w:type="dxa"/>
              <w:end w:w="120" w:type="dxa"/>
            </w:tcMar>
            <w:vAlign w:val="center"/>
          </w:tcPr>
          <w:p>
            <w:r>
              <w:t>Wrong word order/data type</w:t>
            </w:r>
          </w:p>
        </w:tc>
        <w:tc>
          <w:tcPr>
            <w:tcW w:type="dxa" w:w="4104"/>
            <w:tcMar>
              <w:top w:w="80" w:type="dxa"/>
              <w:start w:w="120" w:type="dxa"/>
              <w:bottom w:w="80" w:type="dxa"/>
              <w:end w:w="120" w:type="dxa"/>
            </w:tcMar>
            <w:vAlign w:val="center"/>
          </w:tcPr>
          <w:p>
            <w:r>
              <w:t>Try approved UInt32 order; verify source words</w:t>
            </w:r>
          </w:p>
        </w:tc>
      </w:tr>
      <w:tr>
        <w:tc>
          <w:tcPr>
            <w:tcW w:type="dxa" w:w="2376"/>
            <w:tcMar>
              <w:top w:w="80" w:type="dxa"/>
              <w:start w:w="120" w:type="dxa"/>
              <w:bottom w:w="80" w:type="dxa"/>
              <w:end w:w="120" w:type="dxa"/>
            </w:tcMar>
            <w:vAlign w:val="center"/>
            <w:shd w:fill="F3F6F8"/>
          </w:tcPr>
          <w:p>
            <w:r>
              <w:t>Value is ×100 or ÷100</w:t>
            </w:r>
          </w:p>
        </w:tc>
        <w:tc>
          <w:tcPr>
            <w:tcW w:type="dxa" w:w="3096"/>
            <w:tcMar>
              <w:top w:w="80" w:type="dxa"/>
              <w:start w:w="120" w:type="dxa"/>
              <w:bottom w:w="80" w:type="dxa"/>
              <w:end w:w="120" w:type="dxa"/>
            </w:tcMar>
            <w:vAlign w:val="center"/>
            <w:shd w:fill="F3F6F8"/>
          </w:tcPr>
          <w:p>
            <w:r>
              <w:t>Wrong scaling factor</w:t>
            </w:r>
          </w:p>
        </w:tc>
        <w:tc>
          <w:tcPr>
            <w:tcW w:type="dxa" w:w="4104"/>
            <w:tcMar>
              <w:top w:w="80" w:type="dxa"/>
              <w:start w:w="120" w:type="dxa"/>
              <w:bottom w:w="80" w:type="dxa"/>
              <w:end w:w="120" w:type="dxa"/>
            </w:tcMar>
            <w:vAlign w:val="center"/>
            <w:shd w:fill="F3F6F8"/>
          </w:tcPr>
          <w:p>
            <w:r>
              <w:t>Confirm DDC engineering units and scale</w:t>
            </w:r>
          </w:p>
        </w:tc>
      </w:tr>
      <w:tr>
        <w:tc>
          <w:tcPr>
            <w:tcW w:type="dxa" w:w="2376"/>
            <w:tcMar>
              <w:top w:w="80" w:type="dxa"/>
              <w:start w:w="120" w:type="dxa"/>
              <w:bottom w:w="80" w:type="dxa"/>
              <w:end w:w="120" w:type="dxa"/>
            </w:tcMar>
            <w:vAlign w:val="center"/>
          </w:tcPr>
          <w:p>
            <w:r>
              <w:t>Meter absent from Dashboard</w:t>
            </w:r>
          </w:p>
        </w:tc>
        <w:tc>
          <w:tcPr>
            <w:tcW w:type="dxa" w:w="3096"/>
            <w:tcMar>
              <w:top w:w="80" w:type="dxa"/>
              <w:start w:w="120" w:type="dxa"/>
              <w:bottom w:w="80" w:type="dxa"/>
              <w:end w:w="120" w:type="dxa"/>
            </w:tcMar>
            <w:vAlign w:val="center"/>
          </w:tcPr>
          <w:p>
            <w:r>
              <w:t>Inactive, unassigned, or filter/source mismatch</w:t>
            </w:r>
          </w:p>
        </w:tc>
        <w:tc>
          <w:tcPr>
            <w:tcW w:type="dxa" w:w="4104"/>
            <w:tcMar>
              <w:top w:w="80" w:type="dxa"/>
              <w:start w:w="120" w:type="dxa"/>
              <w:bottom w:w="80" w:type="dxa"/>
              <w:end w:w="120" w:type="dxa"/>
            </w:tcMar>
            <w:vAlign w:val="center"/>
          </w:tcPr>
          <w:p>
            <w:r>
              <w:t>Activate; confirm shop and source</w:t>
            </w:r>
          </w:p>
        </w:tc>
      </w:tr>
      <w:tr>
        <w:tc>
          <w:tcPr>
            <w:tcW w:type="dxa" w:w="2376"/>
            <w:tcMar>
              <w:top w:w="80" w:type="dxa"/>
              <w:start w:w="120" w:type="dxa"/>
              <w:bottom w:w="80" w:type="dxa"/>
              <w:end w:w="120" w:type="dxa"/>
            </w:tcMar>
            <w:vAlign w:val="center"/>
            <w:shd w:fill="F3F6F8"/>
          </w:tcPr>
          <w:p>
            <w:r>
              <w:t>Wrong UMEME/Generator page</w:t>
            </w:r>
          </w:p>
        </w:tc>
        <w:tc>
          <w:tcPr>
            <w:tcW w:type="dxa" w:w="3096"/>
            <w:tcMar>
              <w:top w:w="80" w:type="dxa"/>
              <w:start w:w="120" w:type="dxa"/>
              <w:bottom w:w="80" w:type="dxa"/>
              <w:end w:w="120" w:type="dxa"/>
            </w:tcMar>
            <w:vAlign w:val="center"/>
            <w:shd w:fill="F3F6F8"/>
          </w:tcPr>
          <w:p>
            <w:r>
              <w:t>Incorrect Power source</w:t>
            </w:r>
          </w:p>
        </w:tc>
        <w:tc>
          <w:tcPr>
            <w:tcW w:type="dxa" w:w="4104"/>
            <w:tcMar>
              <w:top w:w="80" w:type="dxa"/>
              <w:start w:w="120" w:type="dxa"/>
              <w:bottom w:w="80" w:type="dxa"/>
              <w:end w:w="120" w:type="dxa"/>
            </w:tcMar>
            <w:vAlign w:val="center"/>
            <w:shd w:fill="F3F6F8"/>
          </w:tcPr>
          <w:p>
            <w:r>
              <w:t>Edit meter and save correct source</w:t>
            </w:r>
          </w:p>
        </w:tc>
      </w:tr>
      <w:tr>
        <w:tc>
          <w:tcPr>
            <w:tcW w:type="dxa" w:w="2376"/>
            <w:tcMar>
              <w:top w:w="80" w:type="dxa"/>
              <w:start w:w="120" w:type="dxa"/>
              <w:bottom w:w="80" w:type="dxa"/>
              <w:end w:w="120" w:type="dxa"/>
            </w:tcMar>
            <w:vAlign w:val="center"/>
          </w:tcPr>
          <w:p>
            <w:r>
              <w:t>Works until reboot</w:t>
            </w:r>
          </w:p>
        </w:tc>
        <w:tc>
          <w:tcPr>
            <w:tcW w:type="dxa" w:w="3096"/>
            <w:tcMar>
              <w:top w:w="80" w:type="dxa"/>
              <w:start w:w="120" w:type="dxa"/>
              <w:bottom w:w="80" w:type="dxa"/>
              <w:end w:w="120" w:type="dxa"/>
            </w:tcMar>
            <w:vAlign w:val="center"/>
          </w:tcPr>
          <w:p>
            <w:r>
              <w:t>Service/driver/COM assignment issue</w:t>
            </w:r>
          </w:p>
        </w:tc>
        <w:tc>
          <w:tcPr>
            <w:tcW w:type="dxa" w:w="4104"/>
            <w:tcMar>
              <w:top w:w="80" w:type="dxa"/>
              <w:start w:w="120" w:type="dxa"/>
              <w:bottom w:w="80" w:type="dxa"/>
              <w:end w:w="120" w:type="dxa"/>
            </w:tcMar>
            <w:vAlign w:val="center"/>
          </w:tcPr>
          <w:p>
            <w:r>
              <w:t>Set service startup; keep adapter in same USB port</w:t>
            </w:r>
          </w:p>
        </w:tc>
      </w:tr>
    </w:tbl>
    <w:p>
      <w:pPr>
        <w:spacing w:after="0"/>
      </w:pPr>
    </w:p>
    <w:p>
      <w:pPr>
        <w:pStyle w:val="Heading2"/>
      </w:pPr>
      <w:r>
        <w:t>Escalation evidence to collect</w:t>
      </w:r>
    </w:p>
    <w:p>
      <w:pPr>
        <w:pStyle w:val="GuideBullet"/>
      </w:pPr>
      <w:r>
        <w:rPr>
          <w:color w:val="0B9189"/>
        </w:rPr>
        <w:t xml:space="preserve">•  </w:t>
      </w:r>
      <w:r>
        <w:t>☐ Screenshot of Device Manager COM port.</w:t>
      </w:r>
    </w:p>
    <w:p>
      <w:pPr>
        <w:pStyle w:val="GuideBullet"/>
      </w:pPr>
      <w:r>
        <w:rPr>
          <w:color w:val="0B9189"/>
        </w:rPr>
        <w:t xml:space="preserve">•  </w:t>
      </w:r>
      <w:r>
        <w:t>☐ Controller settings page and exact test result.</w:t>
      </w:r>
    </w:p>
    <w:p>
      <w:pPr>
        <w:pStyle w:val="GuideBullet"/>
      </w:pPr>
      <w:r>
        <w:rPr>
          <w:color w:val="0B9189"/>
        </w:rPr>
        <w:t xml:space="preserve">•  </w:t>
      </w:r>
      <w:r>
        <w:t>☐ DDC protocol/slave/serial settings.</w:t>
      </w:r>
    </w:p>
    <w:p>
      <w:pPr>
        <w:pStyle w:val="GuideBullet"/>
      </w:pPr>
      <w:r>
        <w:rPr>
          <w:color w:val="0B9189"/>
        </w:rPr>
        <w:t xml:space="preserve">•  </w:t>
      </w:r>
      <w:r>
        <w:t>☐ Register map and one known raw value.</w:t>
      </w:r>
    </w:p>
    <w:p>
      <w:pPr>
        <w:pStyle w:val="GuideBullet"/>
      </w:pPr>
      <w:r>
        <w:rPr>
          <w:color w:val="0B9189"/>
        </w:rPr>
        <w:t xml:space="preserve">•  </w:t>
      </w:r>
      <w:r>
        <w:t>☐ RS-485 wiring/termination photo.</w:t>
      </w:r>
    </w:p>
    <w:p>
      <w:pPr>
        <w:pStyle w:val="GuideBullet"/>
      </w:pPr>
      <w:r>
        <w:rPr>
          <w:color w:val="0B9189"/>
        </w:rPr>
        <w:t xml:space="preserve">•  </w:t>
      </w:r>
      <w:r>
        <w:t>☐ Meter Edit screen showing Active, source and register.</w:t>
      </w:r>
    </w:p>
    <w:p>
      <w:r>
        <w:br w:type="page"/>
      </w:r>
    </w:p>
    <w:p>
      <w:pPr>
        <w:pStyle w:val="Heading1"/>
      </w:pPr>
      <w:r>
        <w:t>11. Commissioning record and final sign-off</w:t>
      </w:r>
    </w:p>
    <w:p>
      <w:r>
        <w:t>Complete one record for every controller. Keep it with the site handover documents.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528"/>
            <w:shd w:fill="0A2A3A"/>
            <w:tcMar>
              <w:top w:w="80" w:type="dxa"/>
              <w:start w:w="120" w:type="dxa"/>
              <w:bottom w:w="80" w:type="dxa"/>
              <w:end w:w="120" w:type="dxa"/>
            </w:tcMar>
          </w:tcPr>
          <w:p>
            <w:r>
              <w:rPr>
                <w:b/>
                <w:color w:val="FFFFFF"/>
              </w:rPr>
              <w:t>Field</w:t>
            </w:r>
          </w:p>
        </w:tc>
        <w:tc>
          <w:tcPr>
            <w:tcW w:type="dxa" w:w="5832"/>
            <w:shd w:fill="0A2A3A"/>
            <w:tcMar>
              <w:top w:w="80" w:type="dxa"/>
              <w:start w:w="120" w:type="dxa"/>
              <w:bottom w:w="80" w:type="dxa"/>
              <w:end w:w="120" w:type="dxa"/>
            </w:tcMar>
          </w:tcPr>
          <w:p>
            <w:r>
              <w:rPr>
                <w:b/>
                <w:color w:val="FFFFFF"/>
              </w:rPr>
              <w:t>Site value</w:t>
            </w:r>
          </w:p>
        </w:tc>
      </w:tr>
      <w:tr>
        <w:tc>
          <w:tcPr>
            <w:tcW w:type="dxa" w:w="3528"/>
            <w:tcMar>
              <w:top w:w="80" w:type="dxa"/>
              <w:start w:w="120" w:type="dxa"/>
              <w:bottom w:w="80" w:type="dxa"/>
              <w:end w:w="120" w:type="dxa"/>
            </w:tcMar>
            <w:vAlign w:val="center"/>
            <w:shd w:fill="F3F6F8"/>
          </w:tcPr>
          <w:p>
            <w:r>
              <w:t>Site / panel</w:t>
            </w:r>
          </w:p>
        </w:tc>
        <w:tc>
          <w:tcPr>
            <w:tcW w:type="dxa" w:w="5832"/>
            <w:tcMar>
              <w:top w:w="80" w:type="dxa"/>
              <w:start w:w="120" w:type="dxa"/>
              <w:bottom w:w="80" w:type="dxa"/>
              <w:end w:w="120" w:type="dxa"/>
            </w:tcMar>
            <w:vAlign w:val="center"/>
            <w:shd w:fill="F3F6F8"/>
          </w:tcPr>
          <w:p>
            <w:r/>
          </w:p>
        </w:tc>
      </w:tr>
      <w:tr>
        <w:tc>
          <w:tcPr>
            <w:tcW w:type="dxa" w:w="3528"/>
            <w:tcMar>
              <w:top w:w="80" w:type="dxa"/>
              <w:start w:w="120" w:type="dxa"/>
              <w:bottom w:w="80" w:type="dxa"/>
              <w:end w:w="120" w:type="dxa"/>
            </w:tcMar>
            <w:vAlign w:val="center"/>
          </w:tcPr>
          <w:p>
            <w:r>
              <w:t>Controller name</w:t>
            </w:r>
          </w:p>
        </w:tc>
        <w:tc>
          <w:tcPr>
            <w:tcW w:type="dxa" w:w="5832"/>
            <w:tcMar>
              <w:top w:w="80" w:type="dxa"/>
              <w:start w:w="120" w:type="dxa"/>
              <w:bottom w:w="80" w:type="dxa"/>
              <w:end w:w="120" w:type="dxa"/>
            </w:tcMar>
            <w:vAlign w:val="center"/>
          </w:tcPr>
          <w:p>
            <w:r/>
          </w:p>
        </w:tc>
      </w:tr>
      <w:tr>
        <w:tc>
          <w:tcPr>
            <w:tcW w:type="dxa" w:w="3528"/>
            <w:tcMar>
              <w:top w:w="80" w:type="dxa"/>
              <w:start w:w="120" w:type="dxa"/>
              <w:bottom w:w="80" w:type="dxa"/>
              <w:end w:w="120" w:type="dxa"/>
            </w:tcMar>
            <w:vAlign w:val="center"/>
            <w:shd w:fill="F3F6F8"/>
          </w:tcPr>
          <w:p>
            <w:r>
              <w:t>DDC physical port</w:t>
            </w:r>
          </w:p>
        </w:tc>
        <w:tc>
          <w:tcPr>
            <w:tcW w:type="dxa" w:w="5832"/>
            <w:tcMar>
              <w:top w:w="80" w:type="dxa"/>
              <w:start w:w="120" w:type="dxa"/>
              <w:bottom w:w="80" w:type="dxa"/>
              <w:end w:w="120" w:type="dxa"/>
            </w:tcMar>
            <w:vAlign w:val="center"/>
            <w:shd w:fill="F3F6F8"/>
          </w:tcPr>
          <w:p>
            <w:r/>
          </w:p>
        </w:tc>
      </w:tr>
      <w:tr>
        <w:tc>
          <w:tcPr>
            <w:tcW w:type="dxa" w:w="3528"/>
            <w:tcMar>
              <w:top w:w="80" w:type="dxa"/>
              <w:start w:w="120" w:type="dxa"/>
              <w:bottom w:w="80" w:type="dxa"/>
              <w:end w:w="120" w:type="dxa"/>
            </w:tcMar>
            <w:vAlign w:val="center"/>
          </w:tcPr>
          <w:p>
            <w:r>
              <w:t>Windows COM port</w:t>
            </w:r>
          </w:p>
        </w:tc>
        <w:tc>
          <w:tcPr>
            <w:tcW w:type="dxa" w:w="5832"/>
            <w:tcMar>
              <w:top w:w="80" w:type="dxa"/>
              <w:start w:w="120" w:type="dxa"/>
              <w:bottom w:w="80" w:type="dxa"/>
              <w:end w:w="120" w:type="dxa"/>
            </w:tcMar>
            <w:vAlign w:val="center"/>
          </w:tcPr>
          <w:p>
            <w:r/>
          </w:p>
        </w:tc>
      </w:tr>
      <w:tr>
        <w:tc>
          <w:tcPr>
            <w:tcW w:type="dxa" w:w="3528"/>
            <w:tcMar>
              <w:top w:w="80" w:type="dxa"/>
              <w:start w:w="120" w:type="dxa"/>
              <w:bottom w:w="80" w:type="dxa"/>
              <w:end w:w="120" w:type="dxa"/>
            </w:tcMar>
            <w:vAlign w:val="center"/>
            <w:shd w:fill="F3F6F8"/>
          </w:tcPr>
          <w:p>
            <w:r>
              <w:t>Protocol / serial frame</w:t>
            </w:r>
          </w:p>
        </w:tc>
        <w:tc>
          <w:tcPr>
            <w:tcW w:type="dxa" w:w="5832"/>
            <w:tcMar>
              <w:top w:w="80" w:type="dxa"/>
              <w:start w:w="120" w:type="dxa"/>
              <w:bottom w:w="80" w:type="dxa"/>
              <w:end w:w="120" w:type="dxa"/>
            </w:tcMar>
            <w:vAlign w:val="center"/>
            <w:shd w:fill="F3F6F8"/>
          </w:tcPr>
          <w:p>
            <w:r>
              <w:t>Modbus RTU / 9600 / 8E1</w:t>
            </w:r>
          </w:p>
        </w:tc>
      </w:tr>
      <w:tr>
        <w:tc>
          <w:tcPr>
            <w:tcW w:type="dxa" w:w="3528"/>
            <w:tcMar>
              <w:top w:w="80" w:type="dxa"/>
              <w:start w:w="120" w:type="dxa"/>
              <w:bottom w:w="80" w:type="dxa"/>
              <w:end w:w="120" w:type="dxa"/>
            </w:tcMar>
            <w:vAlign w:val="center"/>
          </w:tcPr>
          <w:p>
            <w:r>
              <w:t>Slave address</w:t>
            </w:r>
          </w:p>
        </w:tc>
        <w:tc>
          <w:tcPr>
            <w:tcW w:type="dxa" w:w="5832"/>
            <w:tcMar>
              <w:top w:w="80" w:type="dxa"/>
              <w:start w:w="120" w:type="dxa"/>
              <w:bottom w:w="80" w:type="dxa"/>
              <w:end w:w="120" w:type="dxa"/>
            </w:tcMar>
            <w:vAlign w:val="center"/>
          </w:tcPr>
          <w:p>
            <w:r/>
          </w:p>
        </w:tc>
      </w:tr>
      <w:tr>
        <w:tc>
          <w:tcPr>
            <w:tcW w:type="dxa" w:w="3528"/>
            <w:tcMar>
              <w:top w:w="80" w:type="dxa"/>
              <w:start w:w="120" w:type="dxa"/>
              <w:bottom w:w="80" w:type="dxa"/>
              <w:end w:w="120" w:type="dxa"/>
            </w:tcMar>
            <w:vAlign w:val="center"/>
            <w:shd w:fill="F3F6F8"/>
          </w:tcPr>
          <w:p>
            <w:r>
              <w:t>First register / stride</w:t>
            </w:r>
          </w:p>
        </w:tc>
        <w:tc>
          <w:tcPr>
            <w:tcW w:type="dxa" w:w="5832"/>
            <w:tcMar>
              <w:top w:w="80" w:type="dxa"/>
              <w:start w:w="120" w:type="dxa"/>
              <w:bottom w:w="80" w:type="dxa"/>
              <w:end w:w="120" w:type="dxa"/>
            </w:tcMar>
            <w:vAlign w:val="center"/>
            <w:shd w:fill="F3F6F8"/>
          </w:tcPr>
          <w:p>
            <w:r/>
          </w:p>
        </w:tc>
      </w:tr>
      <w:tr>
        <w:tc>
          <w:tcPr>
            <w:tcW w:type="dxa" w:w="3528"/>
            <w:tcMar>
              <w:top w:w="80" w:type="dxa"/>
              <w:start w:w="120" w:type="dxa"/>
              <w:bottom w:w="80" w:type="dxa"/>
              <w:end w:w="120" w:type="dxa"/>
            </w:tcMar>
            <w:vAlign w:val="center"/>
          </w:tcPr>
          <w:p>
            <w:r>
              <w:t>Data type / word order / scale</w:t>
            </w:r>
          </w:p>
        </w:tc>
        <w:tc>
          <w:tcPr>
            <w:tcW w:type="dxa" w:w="5832"/>
            <w:tcMar>
              <w:top w:w="80" w:type="dxa"/>
              <w:start w:w="120" w:type="dxa"/>
              <w:bottom w:w="80" w:type="dxa"/>
              <w:end w:w="120" w:type="dxa"/>
            </w:tcMar>
            <w:vAlign w:val="center"/>
          </w:tcPr>
          <w:p>
            <w:r/>
          </w:p>
        </w:tc>
      </w:tr>
      <w:tr>
        <w:tc>
          <w:tcPr>
            <w:tcW w:type="dxa" w:w="3528"/>
            <w:tcMar>
              <w:top w:w="80" w:type="dxa"/>
              <w:start w:w="120" w:type="dxa"/>
              <w:bottom w:w="80" w:type="dxa"/>
              <w:end w:w="120" w:type="dxa"/>
            </w:tcMar>
            <w:vAlign w:val="center"/>
            <w:shd w:fill="F3F6F8"/>
          </w:tcPr>
          <w:p>
            <w:r>
              <w:t>Number of active meters</w:t>
            </w:r>
          </w:p>
        </w:tc>
        <w:tc>
          <w:tcPr>
            <w:tcW w:type="dxa" w:w="5832"/>
            <w:tcMar>
              <w:top w:w="80" w:type="dxa"/>
              <w:start w:w="120" w:type="dxa"/>
              <w:bottom w:w="80" w:type="dxa"/>
              <w:end w:w="120" w:type="dxa"/>
            </w:tcMar>
            <w:vAlign w:val="center"/>
            <w:shd w:fill="F3F6F8"/>
          </w:tcPr>
          <w:p>
            <w:r/>
          </w:p>
        </w:tc>
      </w:tr>
      <w:tr>
        <w:tc>
          <w:tcPr>
            <w:tcW w:type="dxa" w:w="3528"/>
            <w:tcMar>
              <w:top w:w="80" w:type="dxa"/>
              <w:start w:w="120" w:type="dxa"/>
              <w:bottom w:w="80" w:type="dxa"/>
              <w:end w:w="120" w:type="dxa"/>
            </w:tcMar>
            <w:vAlign w:val="center"/>
          </w:tcPr>
          <w:p>
            <w:r>
              <w:t>Technician / date</w:t>
            </w:r>
          </w:p>
        </w:tc>
        <w:tc>
          <w:tcPr>
            <w:tcW w:type="dxa" w:w="5832"/>
            <w:tcMar>
              <w:top w:w="80" w:type="dxa"/>
              <w:start w:w="120" w:type="dxa"/>
              <w:bottom w:w="80" w:type="dxa"/>
              <w:end w:w="120" w:type="dxa"/>
            </w:tcMar>
            <w:vAlign w:val="center"/>
          </w:tcPr>
          <w:p>
            <w:r/>
          </w:p>
        </w:tc>
      </w:tr>
    </w:tbl>
    <w:p>
      <w:pPr>
        <w:spacing w:after="0"/>
      </w:pPr>
    </w:p>
    <w:p>
      <w:pPr>
        <w:pStyle w:val="Heading2"/>
      </w:pPr>
      <w:r>
        <w:t>Final checklist</w:t>
      </w:r>
    </w:p>
    <w:p>
      <w:pPr>
        <w:pStyle w:val="GuideBullet"/>
      </w:pPr>
      <w:r>
        <w:rPr>
          <w:color w:val="0B9189"/>
        </w:rPr>
        <w:t xml:space="preserve">•  </w:t>
      </w:r>
      <w:r>
        <w:t>☐ Controller test receives a valid Modbus response.</w:t>
      </w:r>
    </w:p>
    <w:p>
      <w:pPr>
        <w:pStyle w:val="GuideBullet"/>
      </w:pPr>
      <w:r>
        <w:rPr>
          <w:color w:val="0B9189"/>
        </w:rPr>
        <w:t xml:space="preserve">•  </w:t>
      </w:r>
      <w:r>
        <w:t>☐ Every live meter has its real name and serial number.</w:t>
      </w:r>
    </w:p>
    <w:p>
      <w:pPr>
        <w:pStyle w:val="GuideBullet"/>
      </w:pPr>
      <w:r>
        <w:rPr>
          <w:color w:val="0B9189"/>
        </w:rPr>
        <w:t xml:space="preserve">•  </w:t>
      </w:r>
      <w:r>
        <w:t>☐ Every live meter is assigned to the correct shop/location.</w:t>
      </w:r>
    </w:p>
    <w:p>
      <w:pPr>
        <w:pStyle w:val="GuideBullet"/>
      </w:pPr>
      <w:r>
        <w:rPr>
          <w:color w:val="0B9189"/>
        </w:rPr>
        <w:t xml:space="preserve">•  </w:t>
      </w:r>
      <w:r>
        <w:t>☐ Every live meter is assigned to UMEME or Generator.</w:t>
      </w:r>
    </w:p>
    <w:p>
      <w:pPr>
        <w:pStyle w:val="GuideBullet"/>
      </w:pPr>
      <w:r>
        <w:rPr>
          <w:color w:val="0B9189"/>
        </w:rPr>
        <w:t xml:space="preserve">•  </w:t>
      </w:r>
      <w:r>
        <w:t>☐ Every live meter has the confirmed register, format and scale.</w:t>
      </w:r>
    </w:p>
    <w:p>
      <w:pPr>
        <w:pStyle w:val="GuideBullet"/>
      </w:pPr>
      <w:r>
        <w:rPr>
          <w:color w:val="0B9189"/>
        </w:rPr>
        <w:t xml:space="preserve">•  </w:t>
      </w:r>
      <w:r>
        <w:t>☐ Every live meter has Active ON—none remain Not commissioned.</w:t>
      </w:r>
    </w:p>
    <w:p>
      <w:pPr>
        <w:pStyle w:val="GuideBullet"/>
      </w:pPr>
      <w:r>
        <w:rPr>
          <w:color w:val="0B9189"/>
        </w:rPr>
        <w:t xml:space="preserve">•  </w:t>
      </w:r>
      <w:r>
        <w:t>☐ Every meter shows Connected and a sensible changing reading.</w:t>
      </w:r>
    </w:p>
    <w:p>
      <w:pPr>
        <w:pStyle w:val="GuideBullet"/>
      </w:pPr>
      <w:r>
        <w:rPr>
          <w:color w:val="0B9189"/>
        </w:rPr>
        <w:t xml:space="preserve">•  </w:t>
      </w:r>
      <w:r>
        <w:t>☐ Tariff, currency, publication day (1–7), and payment due days are correct; Save all settings was completed.</w:t>
      </w:r>
    </w:p>
    <w:p>
      <w:pPr>
        <w:pStyle w:val="GuideBullet"/>
      </w:pPr>
      <w:r>
        <w:rPr>
          <w:color w:val="0B9189"/>
        </w:rPr>
        <w:t xml:space="preserve">•  </w:t>
      </w:r>
      <w:r>
        <w:t>☐ Test readings are excluded from the first invoice period.</w:t>
      </w:r>
    </w:p>
    <w:p>
      <w:pPr>
        <w:pStyle w:val="GuideBullet"/>
      </w:pPr>
      <w:r>
        <w:rPr>
          <w:color w:val="0B9189"/>
        </w:rPr>
        <w:t xml:space="preserve">•  </w:t>
      </w:r>
      <w:r>
        <w:t>☐ A verified backup has been created and stored safely.</w:t>
      </w:r>
    </w:p>
    <w:tbl>
      <w:tblPr>
        <w:tblW w:type="auto" w:w="0"/>
        <w:jc w:val="center"/>
        <w:tblLook w:firstColumn="1" w:firstRow="1" w:lastColumn="0" w:lastRow="0" w:noHBand="0" w:noVBand="1" w:val="04A0"/>
      </w:tblPr>
      <w:tblGrid>
        <w:gridCol w:w="9994"/>
      </w:tblGrid>
      <w:tr>
        <w:tc>
          <w:tcPr>
            <w:tcW w:type="dxa" w:w="9994"/>
            <w:shd w:fill="E6F4EF"/>
            <w:tcMar>
              <w:top w:w="120" w:type="dxa"/>
              <w:start w:w="160" w:type="dxa"/>
              <w:bottom w:w="120" w:type="dxa"/>
              <w:end w:w="160" w:type="dxa"/>
            </w:tcMar>
          </w:tcPr>
          <w:p>
            <w:pPr>
              <w:spacing w:after="40"/>
            </w:pPr>
            <w:r>
              <w:rPr>
                <w:b/>
                <w:color w:val="0D7F5F"/>
              </w:rPr>
              <w:t>READY FOR LIVE OPERATION</w:t>
            </w:r>
            <w:r>
              <w:br/>
              <w:t>Sign off only when every checkbox above is complete. If a meter says Not commissioned, return to its Edit page and activate it before leaving site.</w:t>
            </w:r>
          </w:p>
        </w:tc>
      </w:tr>
    </w:tbl>
    <w:p>
      <w:pPr>
        <w:spacing w:after="0"/>
      </w:pPr>
    </w:p>
    <w:sectPr w:rsidR="00FC693F" w:rsidRPr="0006063C" w:rsidSect="00034616">
      <w:headerReference w:type="default" r:id="rId9"/>
      <w:footerReference w:type="default" r:id="rId10"/>
      <w:pgSz w:w="12240" w:h="15840"/>
      <w:pgMar w:top="1080" w:right="1123" w:bottom="1008"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F7C"/>
        <w:sz w:val="16"/>
      </w:rPr>
      <w:t xml:space="preserve">Watch Every Watt  •  By MicroBrain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B6F7C"/>
        <w:sz w:val="16"/>
      </w:rPr>
      <w:t>WATCH DOG EM  /  COMMISSIONING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730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A2A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A2A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Bullet">
    <w:name w:val="Guide Bullet"/>
    <w:basedOn w:val="Normal"/>
    <w:pPr>
      <w:spacing w:after="60"/>
      <w:ind w:left="374" w:hanging="259"/>
    </w:pPr>
  </w:style>
  <w:style w:type="paragraph" w:customStyle="1" w:styleId="GuideNumber">
    <w:name w:val="Guide Number"/>
    <w:basedOn w:val="Normal"/>
    <w:pPr>
      <w:spacing w:after="60"/>
      <w:ind w:left="374" w:hanging="259"/>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 Dog EM — Complete DDC and Meter Commissioning Guide</dc:title>
  <dc:subject>Step-by-step Modbus RTU controller and meter commissioning</dc:subject>
  <dc:creator>MicroBrain</dc:creator>
  <cp:keywords>Watch Dog EM, DDC, Modbus RTU, meter, commissioning, RS-485</cp:keywords>
  <dc:description>generated by python-docx</dc:description>
  <cp:lastModifiedBy/>
  <cp:revision>1</cp:revision>
  <dcterms:created xsi:type="dcterms:W3CDTF">2013-12-23T23:15:00Z</dcterms:created>
  <dcterms:modified xsi:type="dcterms:W3CDTF">2013-12-23T23:15:00Z</dcterms:modified>
  <cp:category/>
</cp:coreProperties>
</file>