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Watchdog Energy Management Software Testing Checklist</w:t>
      </w:r>
    </w:p>
    <w:p>
      <w:pPr>
        <w:pStyle w:val="Subtitle"/>
        <w:jc w:val="center"/>
      </w:pPr>
      <w:r>
        <w:t>Customer acceptance and commissioning test plan</w:t>
        <w:br/>
        <w:t>Software version 4.2.0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F4F5"/>
          </w:tcPr>
          <w:p>
            <w:r>
              <w:rPr>
                <w:b/>
              </w:rPr>
              <w:t>Site or customer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F4F5"/>
          </w:tcPr>
          <w:p>
            <w:r>
              <w:rPr>
                <w:b/>
              </w:rPr>
              <w:t>Test date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F4F5"/>
          </w:tcPr>
          <w:p>
            <w:r>
              <w:rPr>
                <w:b/>
              </w:rPr>
              <w:t>Main PC name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F4F5"/>
          </w:tcPr>
          <w:p>
            <w:r>
              <w:rPr>
                <w:b/>
              </w:rPr>
              <w:t>Main PC IP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F4F5"/>
          </w:tcPr>
          <w:p>
            <w:r>
              <w:rPr>
                <w:b/>
              </w:rPr>
              <w:t>Tester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F4F5"/>
          </w:tcPr>
          <w:p>
            <w:r>
              <w:rPr>
                <w:b/>
              </w:rPr>
              <w:t>Build or release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V4.2.0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F4F5"/>
          </w:tcPr>
          <w:p>
            <w:r>
              <w:rPr>
                <w:b/>
              </w:rPr>
              <w:t>License capacity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DF4F5"/>
          </w:tcPr>
          <w:p>
            <w:r>
              <w:rPr>
                <w:b/>
              </w:rPr>
              <w:t>Meter count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How to use this checklist</w:t>
      </w:r>
    </w:p>
    <w:p>
      <w:r>
        <w:t>Use a test laptop or an approved commissioning period. Complete the steps in order. Tick a box only when the expected result is confirmed. Record evidence or a fault reference in the notes column. Never test destructive actions on the only production database.</w:t>
      </w:r>
    </w:p>
    <w:p>
      <w:r>
        <w:rPr>
          <w:b/>
        </w:rPr>
        <w:t xml:space="preserve">Result marks  </w:t>
      </w:r>
      <w:r>
        <w:t>☐ Not tested    ☐ Pass    ☐ Fail    ☐ Not applicable</w:t>
      </w:r>
    </w:p>
    <w:p>
      <w:pPr>
        <w:pStyle w:val="Heading1"/>
      </w:pPr>
      <w:r>
        <w:t>1 Test preparation</w:t>
      </w:r>
    </w:p>
    <w:p>
      <w:r>
        <w:rPr>
          <w:b/>
        </w:rPr>
        <w:t xml:space="preserve">Objective  </w:t>
      </w:r>
      <w:r>
        <w:t>Protect customer data and prepare evidence before changing configuration.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12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action and expected result</w:t>
            </w:r>
          </w:p>
        </w:tc>
        <w:tc>
          <w:tcPr>
            <w:tcW w:type="dxa" w:w="208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Notes or evidence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Download the V4.2.0 installer or ZIP from the official GitHub release.</w:t>
            </w:r>
            <w:r>
              <w:rPr>
                <w:sz w:val="17"/>
              </w:rPr>
              <w:br/>
              <w:t>Expected result: The file name shows version 4.2.0 and the download completes.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Use a dedicated test PC or make a verified Watchdog backup before testing an existing site.</w:t>
            </w:r>
            <w:r>
              <w:rPr>
                <w:sz w:val="17"/>
              </w:rPr>
              <w:br/>
              <w:t>Expected result: A dated backup exists in a separate safe location.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Record the main PC name, IPv4 address, Windows version and network connection above.</w:t>
            </w:r>
            <w:r>
              <w:rPr>
                <w:sz w:val="17"/>
              </w:rPr>
              <w:br/>
              <w:t>Expected result: The test record identifies the exact computer and network.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Collect approved meter maps and communication settings from the meter, PLC, DDC or gateway manufacturer.</w:t>
            </w:r>
            <w:r>
              <w:rPr>
                <w:sz w:val="17"/>
              </w:rPr>
              <w:br/>
              <w:t>Expected result: Register addresses, units, data type, word order, scale and communication parameters are available.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Prepare safe demonstration shops, meters and email addresses.</w:t>
            </w:r>
            <w:r>
              <w:rPr>
                <w:sz w:val="17"/>
              </w:rPr>
              <w:br/>
              <w:t>Expected result: No private credentials or real customer email recipients are used during initial testing.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Confirm the PC date, time and time zone.</w:t>
            </w:r>
            <w:r>
              <w:rPr>
                <w:sz w:val="17"/>
              </w:rPr>
              <w:br/>
              <w:t>Expected result: Windows shows the correct local date, time and time zone.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2 Installation and startup</w:t>
      </w:r>
    </w:p>
    <w:p>
      <w:r>
        <w:rPr>
          <w:b/>
        </w:rPr>
        <w:t xml:space="preserve">Objective  </w:t>
      </w:r>
      <w:r>
        <w:t>Confirm that Watchdog installs, starts and survives normal Windows operation.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12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action and expected result</w:t>
            </w:r>
          </w:p>
        </w:tc>
        <w:tc>
          <w:tcPr>
            <w:tcW w:type="dxa" w:w="208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Notes or evidence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Run the Watchdog V4.2.0 Windows installer as Administrator.</w:t>
            </w:r>
            <w:r>
              <w:rPr>
                <w:sz w:val="17"/>
              </w:rPr>
              <w:br/>
              <w:t>Expected result: Installation completes without an error and creates the desktop shortcut.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Open Windows Services and locate Watchdog Energy Management Server.</w:t>
            </w:r>
            <w:r>
              <w:rPr>
                <w:sz w:val="17"/>
              </w:rPr>
              <w:br/>
              <w:t>Expected result: The service exists, is Running and uses Automatic startup.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Double-click the Watchdog Energy Management desktop shortcut.</w:t>
            </w:r>
            <w:r>
              <w:rPr>
                <w:sz w:val="17"/>
              </w:rPr>
              <w:br/>
              <w:t>Expected result: The browser opens the Watchdog sign-in or dashboard at http://localhost:5080.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Open Main and select About Watchdog.</w:t>
            </w:r>
            <w:r>
              <w:rPr>
                <w:sz w:val="17"/>
              </w:rPr>
              <w:br/>
              <w:t>Expected result: The About window displays version 4.2.0.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Open Main and select Help.</w:t>
            </w:r>
            <w:r>
              <w:rPr>
                <w:sz w:val="17"/>
              </w:rPr>
              <w:br/>
              <w:t>Expected result: The bundled customer manual opens in a new browser tab and can be downloaded.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Lock Windows with Win+L for at least five minutes, sign back in and refresh Watchdog.</w:t>
            </w:r>
            <w:r>
              <w:rPr>
                <w:sz w:val="17"/>
              </w:rPr>
              <w:br/>
              <w:t>Expected result: The service and dashboard remain available.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Restart Windows and wait for startup to finish.</w:t>
            </w:r>
            <w:r>
              <w:rPr>
                <w:sz w:val="17"/>
              </w:rPr>
              <w:br/>
              <w:t>Expected result: The Watchdog service starts automatically and the shortcut opens the application.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3 License and administrator access</w:t>
      </w:r>
    </w:p>
    <w:p>
      <w:r>
        <w:rPr>
          <w:b/>
        </w:rPr>
        <w:t xml:space="preserve">Objective  </w:t>
      </w:r>
      <w:r>
        <w:t>Confirm licensing limits and protected administration functions.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12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action and expected result</w:t>
            </w:r>
          </w:p>
        </w:tc>
        <w:tc>
          <w:tcPr>
            <w:tcW w:type="dxa" w:w="208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Notes or evidence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Open Settings and select License.</w:t>
            </w:r>
            <w:r>
              <w:rPr>
                <w:sz w:val="17"/>
              </w:rPr>
              <w:br/>
              <w:t>Expected result: The page displays the Installation ID, license status, edition and active-meter allowance.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If testing a commercial license, import the signed license issued for this Installation ID.</w:t>
            </w:r>
            <w:r>
              <w:rPr>
                <w:sz w:val="17"/>
              </w:rPr>
              <w:br/>
              <w:t>Expected result: The license validates and the correct customer, capacity and expiry information appear.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Confirm that the private license signing key is not present on the customer PC.</w:t>
            </w:r>
            <w:r>
              <w:rPr>
                <w:sz w:val="17"/>
              </w:rPr>
              <w:br/>
              <w:t>Expected result: Only the signed license file is available to Watchdog.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Sign in with an Administrator test account.</w:t>
            </w:r>
            <w:r>
              <w:rPr>
                <w:sz w:val="17"/>
              </w:rPr>
              <w:br/>
              <w:t>Expected result: Settings pages and administrator controls become available.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Sign out and try a lower-access test account.</w:t>
            </w:r>
            <w:r>
              <w:rPr>
                <w:sz w:val="17"/>
              </w:rPr>
              <w:br/>
              <w:t>Expected result: The user sees only pages and actions allowed for that access level.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4 Users and permissions</w:t>
      </w:r>
    </w:p>
    <w:p>
      <w:r>
        <w:rPr>
          <w:b/>
        </w:rPr>
        <w:t xml:space="preserve">Objective  </w:t>
      </w:r>
      <w:r>
        <w:t>Verify that accounts can be created and that each access level is enforced.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12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action and expected result</w:t>
            </w:r>
          </w:p>
        </w:tc>
        <w:tc>
          <w:tcPr>
            <w:tcW w:type="dxa" w:w="208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Notes or evidence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Open Settings and select Users and Access.</w:t>
            </w:r>
            <w:r>
              <w:rPr>
                <w:sz w:val="17"/>
              </w:rPr>
              <w:br/>
              <w:t>Expected result: The account list and create-user form load.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Create one temporary test user with a unique username, information email and strong temporary password.</w:t>
            </w:r>
            <w:r>
              <w:rPr>
                <w:sz w:val="17"/>
              </w:rPr>
              <w:br/>
              <w:t>Expected result: The user appears in the list and no password is displayed.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Assign Viewer and sign in as that user.</w:t>
            </w:r>
            <w:r>
              <w:rPr>
                <w:sz w:val="17"/>
              </w:rPr>
              <w:br/>
              <w:t>Expected result: The user can view permitted monitoring information but cannot change administrator configuration.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Repeat permission checks for Operator and Billing Manager where those roles will be used.</w:t>
            </w:r>
            <w:r>
              <w:rPr>
                <w:sz w:val="17"/>
              </w:rPr>
              <w:br/>
              <w:t>Expected result: Operational and billing actions match the configured role descriptions.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Return to Administrator and delete the temporary account after testing.</w:t>
            </w:r>
            <w:r>
              <w:rPr>
                <w:sz w:val="17"/>
              </w:rPr>
              <w:br/>
              <w:t>Expected result: The test account is removed while the signed-in administrator account remains protected.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5 Shops customers and tenants</w:t>
      </w:r>
    </w:p>
    <w:p>
      <w:r>
        <w:rPr>
          <w:b/>
        </w:rPr>
        <w:t xml:space="preserve">Objective  </w:t>
      </w:r>
      <w:r>
        <w:t>Confirm that billing identities and contact information are correct and editable.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12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action and expected result</w:t>
            </w:r>
          </w:p>
        </w:tc>
        <w:tc>
          <w:tcPr>
            <w:tcW w:type="dxa" w:w="208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Notes or evidence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Open Settings and select Shops.</w:t>
            </w:r>
            <w:r>
              <w:rPr>
                <w:sz w:val="17"/>
              </w:rPr>
              <w:br/>
              <w:t>Expected result: The shop setup page loads.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Create a demonstration shop with shop number, name, tenant, location and test email address.</w:t>
            </w:r>
            <w:r>
              <w:rPr>
                <w:sz w:val="17"/>
              </w:rPr>
              <w:br/>
              <w:t>Expected result: The shop is saved and appears in the configured shop list.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Edit the shop name, tenant or email and save.</w:t>
            </w:r>
            <w:r>
              <w:rPr>
                <w:sz w:val="17"/>
              </w:rPr>
              <w:br/>
              <w:t>Expected result: The updated information appears after refresh.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Confirm the email address uses an approved test inbox.</w:t>
            </w:r>
            <w:r>
              <w:rPr>
                <w:sz w:val="17"/>
              </w:rPr>
              <w:br/>
              <w:t>Expected result: Automatic invoice tests cannot reach a real customer accidentally.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Archive or deactivate the demonstration shop if it will not be used later.</w:t>
            </w:r>
            <w:r>
              <w:rPr>
                <w:sz w:val="17"/>
              </w:rPr>
              <w:br/>
              <w:t>Expected result: The shop no longer appears as an active assignment while retained records remain consistent.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6 System features</w:t>
      </w:r>
    </w:p>
    <w:p>
      <w:r>
        <w:rPr>
          <w:b/>
        </w:rPr>
        <w:t xml:space="preserve">Objective  </w:t>
      </w:r>
      <w:r>
        <w:t>Verify optional water features without changing electricity behavior.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12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action and expected result</w:t>
            </w:r>
          </w:p>
        </w:tc>
        <w:tc>
          <w:tcPr>
            <w:tcW w:type="dxa" w:w="208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Notes or evidence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Open Settings and select System features.</w:t>
            </w:r>
            <w:r>
              <w:rPr>
                <w:sz w:val="17"/>
              </w:rPr>
              <w:br/>
              <w:t>Expected result: The Water metering and billing switch is visible to an Administrator.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Enable Water metering and billing and save.</w:t>
            </w:r>
            <w:r>
              <w:rPr>
                <w:sz w:val="17"/>
              </w:rPr>
              <w:br/>
              <w:t>Expected result: Water appears in the Main menu and water meter options become available.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Open Water and confirm the blue monitoring design and search banner.</w:t>
            </w:r>
            <w:r>
              <w:rPr>
                <w:sz w:val="17"/>
              </w:rPr>
              <w:br/>
              <w:t>Expected result: The page loads and displays only water meters.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Disable Water temporarily and save.</w:t>
            </w:r>
            <w:r>
              <w:rPr>
                <w:sz w:val="17"/>
              </w:rPr>
              <w:br/>
              <w:t>Expected result: The Water menu and water setup options are hidden; electricity pages still work.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Restore the feature setting required for the site.</w:t>
            </w:r>
            <w:r>
              <w:rPr>
                <w:sz w:val="17"/>
              </w:rPr>
              <w:br/>
              <w:t>Expected result: The final menu matches the customer's installed utilities.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7 Controller communication</w:t>
      </w:r>
    </w:p>
    <w:p>
      <w:r>
        <w:rPr>
          <w:b/>
        </w:rPr>
        <w:t xml:space="preserve">Objective  </w:t>
      </w:r>
      <w:r>
        <w:t>Prove each configured communication path before commissioning meters.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12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action and expected result</w:t>
            </w:r>
          </w:p>
        </w:tc>
        <w:tc>
          <w:tcPr>
            <w:tcW w:type="dxa" w:w="208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Notes or evidence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Open Settings and select Controller setup.</w:t>
            </w:r>
            <w:r>
              <w:rPr>
                <w:sz w:val="17"/>
              </w:rPr>
              <w:br/>
              <w:t>Expected result: The controller list loads with protocol, condition and action buttons.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Create or edit a Modbus RTU controller using the approved COM port, baud, parity, data bits, stop bits, timeout and retries.</w:t>
            </w:r>
            <w:r>
              <w:rPr>
                <w:sz w:val="17"/>
              </w:rPr>
              <w:br/>
              <w:t>Expected result: The saved values match the approved serial settings.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Test the Modbus RTU controller with the field cable connected.</w:t>
            </w:r>
            <w:r>
              <w:rPr>
                <w:sz w:val="17"/>
              </w:rPr>
              <w:br/>
              <w:t>Expected result: The controller reports a successful response and updates Last success.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Create or edit a Modbus TCP controller using the approved IP address, TCP port and unit address.</w:t>
            </w:r>
            <w:r>
              <w:rPr>
                <w:sz w:val="17"/>
              </w:rPr>
              <w:br/>
              <w:t>Expected result: The saved network values match the gateway or device configuration.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Test the Modbus TCP controller.</w:t>
            </w:r>
            <w:r>
              <w:rPr>
                <w:sz w:val="17"/>
              </w:rPr>
              <w:br/>
              <w:t>Expected result: The controller is reachable and returns a valid Modbus response.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For BACnet IP, select the correct local interface, target device IP, UDP port and device instance.</w:t>
            </w:r>
            <w:r>
              <w:rPr>
                <w:sz w:val="17"/>
              </w:rPr>
              <w:br/>
              <w:t>Expected result: The controller identifies the intended BACnet device.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Run BACnet discovery or direct device test and browse objects if allowed.</w:t>
            </w:r>
            <w:r>
              <w:rPr>
                <w:sz w:val="17"/>
              </w:rPr>
              <w:br/>
              <w:t>Expected result: The intended device responds and the required objects are visible.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Disconnect one test communication path briefly and reconnect it.</w:t>
            </w:r>
            <w:r>
              <w:rPr>
                <w:sz w:val="17"/>
              </w:rPr>
              <w:br/>
              <w:t>Expected result: Watchdog shows a failure or stale state, then recovers without restarting after communication returns.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8 Meter setup and commissioning</w:t>
      </w:r>
    </w:p>
    <w:p>
      <w:r>
        <w:rPr>
          <w:b/>
        </w:rPr>
        <w:t xml:space="preserve">Objective  </w:t>
      </w:r>
      <w:r>
        <w:t>Confirm that every meter points to the correct field value and billing customer.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12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action and expected result</w:t>
            </w:r>
          </w:p>
        </w:tc>
        <w:tc>
          <w:tcPr>
            <w:tcW w:type="dxa" w:w="208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Notes or evidence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Open a controller and create only the required meter channels, up to the supported 45 channels per controller.</w:t>
            </w:r>
            <w:r>
              <w:rPr>
                <w:sz w:val="17"/>
              </w:rPr>
              <w:br/>
              <w:t>Expected result: Channel count and addresses match the approved register or point schedule.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Create an electricity meter and enter the meter name, physical serial number, utility type, Grid or Generator source, shop and communication mapping.</w:t>
            </w:r>
            <w:r>
              <w:rPr>
                <w:sz w:val="17"/>
              </w:rPr>
              <w:br/>
              <w:t>Expected result: The meter saves under the selected source and shop.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For Modbus, confirm start register, data type, word order and scale against the manufacturer's map.</w:t>
            </w:r>
            <w:r>
              <w:rPr>
                <w:sz w:val="17"/>
              </w:rPr>
              <w:br/>
              <w:t>Expected result: A known raw value converts to the expected engineering value.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For BACnet, configure the object type, object instance, Present Value property, unit, scale and offset.</w:t>
            </w:r>
            <w:r>
              <w:rPr>
                <w:sz w:val="17"/>
              </w:rPr>
              <w:br/>
              <w:t>Expected result: A test read matches the physical meter and only a confirmed cumulative energy point is enabled for billing.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Create a water meter through the approved M Bus to Modbus gateway mapping when Water is enabled.</w:t>
            </w:r>
            <w:r>
              <w:rPr>
                <w:sz w:val="17"/>
              </w:rPr>
              <w:br/>
              <w:t>Expected result: The meter reports cumulative volume in m3 and appears only on Water.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Select Commissioned and active only after the physical value has been verified.</w:t>
            </w:r>
            <w:r>
              <w:rPr>
                <w:sz w:val="17"/>
              </w:rPr>
              <w:br/>
              <w:t>Expected result: The meter begins polling and counts toward license capacity.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Use View meter and compare the Watchdog accumulated reading with the physical meter display.</w:t>
            </w:r>
            <w:r>
              <w:rPr>
                <w:sz w:val="17"/>
              </w:rPr>
              <w:br/>
              <w:t>Expected result: The values match within the approved tolerance.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Verify the meter appears automatically on Dashboard and on Grid, Generator or Water as assigned.</w:t>
            </w:r>
            <w:r>
              <w:rPr>
                <w:sz w:val="17"/>
              </w:rPr>
              <w:br/>
              <w:t>Expected result: No meter appears on the wrong utility or power-source page.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9 Monitoring search graphs and alarms</w:t>
      </w:r>
    </w:p>
    <w:p>
      <w:r>
        <w:rPr>
          <w:b/>
        </w:rPr>
        <w:t xml:space="preserve">Objective  </w:t>
      </w:r>
      <w:r>
        <w:t>Verify everyday monitoring, automatic refresh and investigation tools.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12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action and expected result</w:t>
            </w:r>
          </w:p>
        </w:tc>
        <w:tc>
          <w:tcPr>
            <w:tcW w:type="dxa" w:w="208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Notes or evidence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Observe the Dashboard through at least two polling intervals.</w:t>
            </w:r>
            <w:r>
              <w:rPr>
                <w:sz w:val="17"/>
              </w:rPr>
              <w:br/>
              <w:t>Expected result: Readings, last-reading times and communication states refresh without creating another polling service.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Search Grid or Generator by meter ID, meter name, tenant and location.</w:t>
            </w:r>
            <w:r>
              <w:rPr>
                <w:sz w:val="17"/>
              </w:rPr>
              <w:br/>
              <w:t>Expected result: Only matching meters from the selected power source are shown.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Search Water by meter or customer information.</w:t>
            </w:r>
            <w:r>
              <w:rPr>
                <w:sz w:val="17"/>
              </w:rPr>
              <w:br/>
              <w:t>Expected result: Only matching water meters are shown.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Search for a value that does not exist.</w:t>
            </w:r>
            <w:r>
              <w:rPr>
                <w:sz w:val="17"/>
              </w:rPr>
              <w:br/>
              <w:t>Expected result: The page displays No matching meter was found.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Open a meter from Dashboard, Grid, Generator or Water.</w:t>
            </w:r>
            <w:r>
              <w:rPr>
                <w:sz w:val="17"/>
              </w:rPr>
              <w:br/>
              <w:t>Expected result: The same meter detail page opens from every entry point.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Review Per Day, Per Month and Per Year charts and move the pointer over bars.</w:t>
            </w:r>
            <w:r>
              <w:rPr>
                <w:sz w:val="17"/>
              </w:rPr>
              <w:br/>
              <w:t>Expected result: Tooltips show the period, consumption and cost using the active tariff.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Review communication states including Connected, Partial data, Stale, Failed, Disabled and Not commissioned where practical.</w:t>
            </w:r>
            <w:r>
              <w:rPr>
                <w:sz w:val="17"/>
              </w:rPr>
              <w:br/>
              <w:t>Expected result: Each state is clear and consistent with the simulated or real condition.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Restore every disconnected test device.</w:t>
            </w:r>
            <w:r>
              <w:rPr>
                <w:sz w:val="17"/>
              </w:rPr>
              <w:br/>
              <w:t>Expected result: All required production meters return to a healthy state before billing tests.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10 Tariffs and monthly billing schedule</w:t>
      </w:r>
    </w:p>
    <w:p>
      <w:r>
        <w:rPr>
          <w:b/>
        </w:rPr>
        <w:t xml:space="preserve">Objective  </w:t>
      </w:r>
      <w:r>
        <w:t>Verify meter-specific pricing and automatic publication settings.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12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action and expected result</w:t>
            </w:r>
          </w:p>
        </w:tc>
        <w:tc>
          <w:tcPr>
            <w:tcW w:type="dxa" w:w="208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Notes or evidence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Open Main, select Operations and go to Tariffs and invoice day.</w:t>
            </w:r>
            <w:r>
              <w:rPr>
                <w:sz w:val="17"/>
              </w:rPr>
              <w:br/>
              <w:t>Expected result: The tariff and monthly publication controls load.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Select one demonstration meter, enter a test tariff and ISO currency, then save.</w:t>
            </w:r>
            <w:r>
              <w:rPr>
                <w:sz w:val="17"/>
              </w:rPr>
              <w:br/>
              <w:t>Expected result: The tariff becomes active immediately for that meter only.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Set a different tariff for a second demonstration meter.</w:t>
            </w:r>
            <w:r>
              <w:rPr>
                <w:sz w:val="17"/>
              </w:rPr>
              <w:br/>
              <w:t>Expected result: Each meter retains its own tariff and currency.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Select the monthly publication day from day 1 through day 7 and enter payment due days.</w:t>
            </w:r>
            <w:r>
              <w:rPr>
                <w:sz w:val="17"/>
              </w:rPr>
              <w:br/>
              <w:t>Expected result: The current schedule and next publication date are displayed.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Confirm that all active billable meters have valid readings before the period closes.</w:t>
            </w:r>
            <w:r>
              <w:rPr>
                <w:sz w:val="17"/>
              </w:rPr>
              <w:br/>
              <w:t>Expected result: Each meter has accepted opening and closing cumulative readings.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Do not change the Windows clock on a production PC to force billing.</w:t>
            </w:r>
            <w:r>
              <w:rPr>
                <w:sz w:val="17"/>
              </w:rPr>
              <w:br/>
              <w:t>Expected result: The test uses a prepared test database, approved test machine or waits for the scheduled date.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Allow Watchdog to run across the scheduled publication time on the test system.</w:t>
            </w:r>
            <w:r>
              <w:rPr>
                <w:sz w:val="17"/>
              </w:rPr>
              <w:br/>
              <w:t>Expected result: One finalized invoice is published for each eligible meter for the completed period.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11 Invoice validation</w:t>
      </w:r>
    </w:p>
    <w:p>
      <w:r>
        <w:rPr>
          <w:b/>
        </w:rPr>
        <w:t xml:space="preserve">Objective  </w:t>
      </w:r>
      <w:r>
        <w:t>Confirm every published invoice is accurate, readable and traceable.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12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action and expected result</w:t>
            </w:r>
          </w:p>
        </w:tc>
        <w:tc>
          <w:tcPr>
            <w:tcW w:type="dxa" w:w="208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Notes or evidence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Open Main and select Published invoices.</w:t>
            </w:r>
            <w:r>
              <w:rPr>
                <w:sz w:val="17"/>
              </w:rPr>
              <w:br/>
              <w:t>Expected result: The archive shows the newly published invoices.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Search by day, month, year, shop, tenant, meter or invoice number.</w:t>
            </w:r>
            <w:r>
              <w:rPr>
                <w:sz w:val="17"/>
              </w:rPr>
              <w:br/>
              <w:t>Expected result: The archive returns only matching invoices.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Open one electricity invoice and compare its opening reading, closing reading and consumption.</w:t>
            </w:r>
            <w:r>
              <w:rPr>
                <w:sz w:val="17"/>
              </w:rPr>
              <w:br/>
              <w:t>Expected result: Consumption equals closing reading minus opening reading.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Recalculate usage charge using consumption multiplied by the meter tariff.</w:t>
            </w:r>
            <w:r>
              <w:rPr>
                <w:sz w:val="17"/>
              </w:rPr>
              <w:br/>
              <w:t>Expected result: The calculated amount matches the invoice.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Check currency, charges, tax, discount, invoice date and due date.</w:t>
            </w:r>
            <w:r>
              <w:rPr>
                <w:sz w:val="17"/>
              </w:rPr>
              <w:br/>
              <w:t>Expected result: Every value matches the approved configuration.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Open one water invoice if Water is enabled.</w:t>
            </w:r>
            <w:r>
              <w:rPr>
                <w:sz w:val="17"/>
              </w:rPr>
              <w:br/>
              <w:t>Expected result: The invoice uses m3 and the water meter tariff.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Select Download PDF and open the file.</w:t>
            </w:r>
            <w:r>
              <w:rPr>
                <w:sz w:val="17"/>
              </w:rPr>
              <w:br/>
              <w:t>Expected result: The PDF is readable and shows the correct customer, meter, period and totals.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Use Print preview without printing.</w:t>
            </w:r>
            <w:r>
              <w:rPr>
                <w:sz w:val="17"/>
              </w:rPr>
              <w:br/>
              <w:t>Expected result: The invoice fits the page and no content is clipped.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Record a test payment if payment processing is in scope.</w:t>
            </w:r>
            <w:r>
              <w:rPr>
                <w:sz w:val="17"/>
              </w:rPr>
              <w:br/>
              <w:t>Expected result: The status and outstanding balance update correctly.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12 Invoice email</w:t>
      </w:r>
    </w:p>
    <w:p>
      <w:r>
        <w:rPr>
          <w:b/>
        </w:rPr>
        <w:t xml:space="preserve">Objective  </w:t>
      </w:r>
      <w:r>
        <w:t>Prove manual and automatic PDF delivery using only approved test recipients.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12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action and expected result</w:t>
            </w:r>
          </w:p>
        </w:tc>
        <w:tc>
          <w:tcPr>
            <w:tcW w:type="dxa" w:w="208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Notes or evidence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Open Settings and select Invoice email.</w:t>
            </w:r>
            <w:r>
              <w:rPr>
                <w:sz w:val="17"/>
              </w:rPr>
              <w:br/>
              <w:t>Expected result: SMTP configuration and the standard customer message are visible.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Enter the test SMTP host, port, TLS setting, username, app password, sender and standard message, then save.</w:t>
            </w:r>
            <w:r>
              <w:rPr>
                <w:sz w:val="17"/>
              </w:rPr>
              <w:br/>
              <w:t>Expected result: Settings save and the password is retained encrypted for this Windows installation.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Send a test email to an approved test inbox.</w:t>
            </w:r>
            <w:r>
              <w:rPr>
                <w:sz w:val="17"/>
              </w:rPr>
              <w:br/>
              <w:t>Expected result: The message arrives from the configured sender.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Send one invoice PDF manually from its detail page.</w:t>
            </w:r>
            <w:r>
              <w:rPr>
                <w:sz w:val="17"/>
              </w:rPr>
              <w:br/>
              <w:t>Expected result: The recipient receives the correct invoice attachment and message.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Enable the global PDF email switch and automatic invoice delivery on the test system.</w:t>
            </w:r>
            <w:r>
              <w:rPr>
                <w:sz w:val="17"/>
              </w:rPr>
              <w:br/>
              <w:t>Expected result: Newly published invoices are queued for automatic delivery.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Complete an approved scheduled-publication test.</w:t>
            </w:r>
            <w:r>
              <w:rPr>
                <w:sz w:val="17"/>
              </w:rPr>
              <w:br/>
              <w:t>Expected result: Each eligible test customer receives only their own invoice PDF.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80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Disable automatic delivery after testing unless the customer has approved production email.</w:t>
            </w:r>
            <w:r>
              <w:rPr>
                <w:sz w:val="17"/>
              </w:rPr>
              <w:br/>
              <w:t>Expected result: Manual or automatic behavior matches the final customer decision.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13 Reports readings and audit</w:t>
      </w:r>
    </w:p>
    <w:p>
      <w:r>
        <w:rPr>
          <w:b/>
        </w:rPr>
        <w:t xml:space="preserve">Objective  </w:t>
      </w:r>
      <w:r>
        <w:t>Confirm that operational evidence can be found and exported.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12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action and expected result</w:t>
            </w:r>
          </w:p>
        </w:tc>
        <w:tc>
          <w:tcPr>
            <w:tcW w:type="dxa" w:w="208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Notes or evidence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81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Open Operations and expand Reading history.</w:t>
            </w:r>
            <w:r>
              <w:rPr>
                <w:sz w:val="17"/>
              </w:rPr>
              <w:br/>
              <w:t>Expected result: Recent readings show meter, time, value, source, quality and billing-use information.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82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Select Export readings CSV and open the file in a spreadsheet application.</w:t>
            </w:r>
            <w:r>
              <w:rPr>
                <w:sz w:val="17"/>
              </w:rPr>
              <w:br/>
              <w:t>Expected result: The CSV contains readable columns and expected test readings.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83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Use meter graphs and invoice PDF or archive as the available customer reports.</w:t>
            </w:r>
            <w:r>
              <w:rPr>
                <w:sz w:val="17"/>
              </w:rPr>
              <w:br/>
              <w:t>Expected result: Daily, monthly and yearly usage plus financial records are accessible.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84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Open Settings and select Audit trail.</w:t>
            </w:r>
            <w:r>
              <w:rPr>
                <w:sz w:val="17"/>
              </w:rPr>
              <w:br/>
              <w:t>Expected result: Recent configuration, tariff, billing, backup, user and deletion actions identify user, time and result.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Compare one audit entry with the action performed during this checklist.</w:t>
            </w:r>
            <w:r>
              <w:rPr>
                <w:sz w:val="17"/>
              </w:rPr>
              <w:br/>
              <w:t>Expected result: The entry accurately describes the tested change.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14 Backup restore and data protection</w:t>
      </w:r>
    </w:p>
    <w:p>
      <w:r>
        <w:rPr>
          <w:b/>
        </w:rPr>
        <w:t xml:space="preserve">Objective  </w:t>
      </w:r>
      <w:r>
        <w:t>Prove that configuration and billing data can be recovered.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12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action and expected result</w:t>
            </w:r>
          </w:p>
        </w:tc>
        <w:tc>
          <w:tcPr>
            <w:tcW w:type="dxa" w:w="208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Notes or evidence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86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Open Operations and go to Backup and restore.</w:t>
            </w:r>
            <w:r>
              <w:rPr>
                <w:sz w:val="17"/>
              </w:rPr>
              <w:br/>
              <w:t>Expected result: The Administrator backup section loads.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87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Select Create new backup.</w:t>
            </w:r>
            <w:r>
              <w:rPr>
                <w:sz w:val="17"/>
              </w:rPr>
              <w:br/>
              <w:t>Expected result: A new dated backup appears with a reasonable nonzero size.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88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Copy the backup to the customer's approved separate storage location.</w:t>
            </w:r>
            <w:r>
              <w:rPr>
                <w:sz w:val="17"/>
              </w:rPr>
              <w:br/>
              <w:t>Expected result: A second copy exists outside the Watchdog data folder.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89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On a non-production test copy only, select the backup and run restore.</w:t>
            </w:r>
            <w:r>
              <w:rPr>
                <w:sz w:val="17"/>
              </w:rPr>
              <w:br/>
              <w:t>Expected result: Watchdog restores the database and restarts or reloads as designed.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Verify shops, controllers, meters, readings, tariffs, users and invoices after restore.</w:t>
            </w:r>
            <w:r>
              <w:rPr>
                <w:sz w:val="17"/>
              </w:rPr>
              <w:br/>
              <w:t>Expected result: The restored test system matches the saved backup.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91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Create a final pre-commissioning backup.</w:t>
            </w:r>
            <w:r>
              <w:rPr>
                <w:sz w:val="17"/>
              </w:rPr>
              <w:br/>
              <w:t>Expected result: A clearly dated recovery point is available before launch.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15 LAN browser access</w:t>
      </w:r>
    </w:p>
    <w:p>
      <w:r>
        <w:rPr>
          <w:b/>
        </w:rPr>
        <w:t xml:space="preserve">Objective  </w:t>
      </w:r>
      <w:r>
        <w:t>Confirm that authorized users can view the same server and database from the customer network.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12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action and expected result</w:t>
            </w:r>
          </w:p>
        </w:tc>
        <w:tc>
          <w:tcPr>
            <w:tcW w:type="dxa" w:w="208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Notes or evidence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92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Confirm the main PC uses a stable IPv4 address and Watchdog listens on TCP port 5080.</w:t>
            </w:r>
            <w:r>
              <w:rPr>
                <w:sz w:val="17"/>
              </w:rPr>
              <w:br/>
              <w:t>Expected result: http://localhost:5080 works on the main PC.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93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Confirm the Windows Firewall inbound TCP 5080 rule is enabled for the required private network profile.</w:t>
            </w:r>
            <w:r>
              <w:rPr>
                <w:sz w:val="17"/>
              </w:rPr>
              <w:br/>
              <w:t>Expected result: The firewall permits approved LAN clients without exposing unrelated ports.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94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Connect a second computer or mobile device to the same authorized LAN or Wi Fi.</w:t>
            </w:r>
            <w:r>
              <w:rPr>
                <w:sz w:val="17"/>
              </w:rPr>
              <w:br/>
              <w:t>Expected result: The client receives a compatible IP address and can reach the main PC.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95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Open http://MAIN-PC-IP:5080 on the second device.</w:t>
            </w:r>
            <w:r>
              <w:rPr>
                <w:sz w:val="17"/>
              </w:rPr>
              <w:br/>
              <w:t>Expected result: The Watchdog sign-in page opens from the main server.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96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Sign in with a Viewer test account and compare readings with the main PC.</w:t>
            </w:r>
            <w:r>
              <w:rPr>
                <w:sz w:val="17"/>
              </w:rPr>
              <w:br/>
              <w:t>Expected result: Both browsers show the same meters, readings, invoices and database information.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97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Close the second browser.</w:t>
            </w:r>
            <w:r>
              <w:rPr>
                <w:sz w:val="17"/>
              </w:rPr>
              <w:br/>
              <w:t>Expected result: Meter polling on the main PC continues without interruption.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16 Reliability and final acceptance</w:t>
      </w:r>
    </w:p>
    <w:p>
      <w:r>
        <w:rPr>
          <w:b/>
        </w:rPr>
        <w:t xml:space="preserve">Objective  </w:t>
      </w:r>
      <w:r>
        <w:t>Confirm recovery from normal interruptions and record the release decision.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792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12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action and expected result</w:t>
            </w:r>
          </w:p>
        </w:tc>
        <w:tc>
          <w:tcPr>
            <w:tcW w:type="dxa" w:w="2088"/>
            <w:shd w:fill="082B3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Notes or evidence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98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Run Watchdog continuously for the agreed pilot period while monitoring logs and communication.</w:t>
            </w:r>
            <w:r>
              <w:rPr>
                <w:sz w:val="17"/>
              </w:rPr>
              <w:br/>
              <w:t>Expected result: No unexplained service stop, duplicate polling or data corruption occurs.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99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Disconnect and reconnect Ethernet or Wi Fi on the main PC without changing field wiring.</w:t>
            </w:r>
            <w:r>
              <w:rPr>
                <w:sz w:val="17"/>
              </w:rPr>
              <w:br/>
              <w:t>Expected result: LAN clients lose access temporarily and recover when networking returns; local polling follows its configured interface.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Restart the Watchdog Windows service during an approved test window.</w:t>
            </w:r>
            <w:r>
              <w:rPr>
                <w:sz w:val="17"/>
              </w:rPr>
              <w:br/>
              <w:t>Expected result: The application returns on port 5080 and resumes scheduled background work.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101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Confirm adequate free disk space and review the Watchdog Logs folder.</w:t>
            </w:r>
            <w:r>
              <w:rPr>
                <w:sz w:val="17"/>
              </w:rPr>
              <w:br/>
              <w:t>Expected result: Disk space is acceptable and no unresolved critical error remains.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102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Compare selected final readings with physical meters and verify one complete billing cycle.</w:t>
            </w:r>
            <w:r>
              <w:rPr>
                <w:sz w:val="17"/>
              </w:rPr>
              <w:br/>
              <w:t>Expected result: Reading accuracy and invoice calculations are accepted by the responsible customer representative.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  <w:jc w:val="center"/>
            </w:pPr>
            <w:r>
              <w:rPr>
                <w:sz w:val="17"/>
              </w:rPr>
              <w:t>103</w:t>
            </w:r>
          </w:p>
        </w:tc>
        <w:tc>
          <w:tcPr>
            <w:tcW w:type="dxa" w:w="71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Resolve or formally accept every failed checklist item.</w:t>
            </w:r>
            <w:r>
              <w:rPr>
                <w:sz w:val="17"/>
              </w:rPr>
              <w:br/>
              <w:t>Expected result: No unexplained failure remains open at production launch.</w:t>
            </w:r>
          </w:p>
        </w:tc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5F8F9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Final test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12"/>
        <w:gridCol w:w="5112"/>
      </w:tblGrid>
      <w:tr>
        <w:tc>
          <w:tcPr>
            <w:tcW w:type="dxa" w:w="3024"/>
            <w:shd w:fill="EDF4F5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>
              <w:rPr>
                <w:b/>
              </w:rPr>
              <w:t>Overall result</w:t>
            </w:r>
          </w:p>
        </w:tc>
        <w:tc>
          <w:tcPr>
            <w:tcW w:type="dxa" w:w="7776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>
              <w:t>☐ Pass    ☐ Conditional pass    ☐ Fail</w:t>
            </w:r>
          </w:p>
        </w:tc>
      </w:tr>
      <w:tr>
        <w:tc>
          <w:tcPr>
            <w:tcW w:type="dxa" w:w="3024"/>
            <w:shd w:fill="EDF4F5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>
              <w:rPr>
                <w:b/>
              </w:rPr>
              <w:t>Open fault references</w:t>
            </w:r>
          </w:p>
        </w:tc>
        <w:tc>
          <w:tcPr>
            <w:tcW w:type="dxa" w:w="7776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3024"/>
            <w:shd w:fill="EDF4F5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>
              <w:rPr>
                <w:b/>
              </w:rPr>
              <w:t>Approved meter count</w:t>
            </w:r>
          </w:p>
        </w:tc>
        <w:tc>
          <w:tcPr>
            <w:tcW w:type="dxa" w:w="7776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3024"/>
            <w:shd w:fill="EDF4F5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>
              <w:rPr>
                <w:b/>
              </w:rPr>
              <w:t>Approved utilities</w:t>
            </w:r>
          </w:p>
        </w:tc>
        <w:tc>
          <w:tcPr>
            <w:tcW w:type="dxa" w:w="7776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>
              <w:t>☐ Electricity Grid    ☐ Electricity Generator    ☐ Water</w:t>
            </w:r>
          </w:p>
        </w:tc>
      </w:tr>
      <w:tr>
        <w:tc>
          <w:tcPr>
            <w:tcW w:type="dxa" w:w="3024"/>
            <w:shd w:fill="EDF4F5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>
              <w:rPr>
                <w:b/>
              </w:rPr>
              <w:t>Customer representative</w:t>
            </w:r>
          </w:p>
        </w:tc>
        <w:tc>
          <w:tcPr>
            <w:tcW w:type="dxa" w:w="7776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3024"/>
            <w:shd w:fill="EDF4F5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>
              <w:rPr>
                <w:b/>
              </w:rPr>
              <w:t>Tester signature</w:t>
            </w:r>
          </w:p>
        </w:tc>
        <w:tc>
          <w:tcPr>
            <w:tcW w:type="dxa" w:w="7776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3024"/>
            <w:shd w:fill="EDF4F5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>
              <w:rPr>
                <w:b/>
              </w:rPr>
              <w:t>Acceptance date</w:t>
            </w:r>
          </w:p>
        </w:tc>
        <w:tc>
          <w:tcPr>
            <w:tcW w:type="dxa" w:w="7776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r/>
          </w:p>
        </w:tc>
      </w:tr>
    </w:tbl>
    <w:p/>
    <w:p>
      <w:r>
        <w:rPr>
          <w:b/>
        </w:rPr>
        <w:t xml:space="preserve">Launch rule  </w:t>
      </w:r>
      <w:r>
        <w:t>Use Watchdog for production billing only after communication values, tariffs, invoice calculations, backups, user permissions and recovery behavior have passed or have documented customer acceptance.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36873"/>
        <w:sz w:val="16"/>
      </w:rPr>
      <w:t>Watchdog Energy Management  |  Software Testing Checklist  |  Version 4.2.0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34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24343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Watchdog Energy Management Software Testing Checklist</dc:title>
  <dc:subject>Customer acceptance and commissioning checklist for Watchdog version 4.2.0</dc:subject>
  <dc:creator>MicroBrain</dc:creator>
  <cp:keywords>Watchdog, testing, commissioning, checklist, billing, meters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