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1.В Україні державний орган, який відповідає за галузь інтелектуальної власності є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Державний департамент інтелектуальної власності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2.Право інтелектуальної власності це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сукупність правових норм, що регулюють суспільні відносини у сфері створення, оформлення, використання й охорони результатів інтелектуальної діяльності людей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3.Права що належать до права інтелектуальної власності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право користування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право розпорядження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4.Наукове відкриття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не підлягає обов’язковому реєструванню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5.Результати інтелектуальної творчості людини можна поділити на дві великі групи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об’єкти промислової власності та об’єкти авторських й суміжних прав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6.Законодавча діяльність в Україні з питань інтелектуальної власності почалася 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1992 році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7.Права на об’єкти інтелектуальної власності (питань стосується усіх можливих об’єктів) виникають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за фактом їх створення або внаслідок надання правової охорони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8.Виключні права на об’єкти інтелектуальної власності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можуть бути предметом цивільних правочинів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9.Виключні права на об’єкт інтелектуальної власності діють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протягом певного строку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10.У цивільному Кодексі України передбачено способи захисту прав інтелектуальної власності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залежно від її виду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11.Терміни «охорона» та «захист»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не є синонімами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12.Чинне законодавство України за порушення патентних прав передбачає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адміністративну і кримінальну відповідальність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13.Недобросовісною конкуренцією визнається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будь-які дії у конкуренції, що суперечать правилам, торговим та іншим чесним звичаям у підприємницькій діяльності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14.Основними підрозділами Державного департаменту інтелектуальної власності є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ДП «Українське агентство з авторських і суміжних прав»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15.Об’єкти цивільного права та об’єкти права інтелектуальної власності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зовсім різні об’єкти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16.Об’єктами авторського права є твори у галузі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науки, літератури і мистецтва, виражені у будь-якій об’єктивній формі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17.Твір це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результат творчої праці, комплекс ідей, образів, поглядів тощо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lastRenderedPageBreak/>
        <w:t>18.Видами об’єктів авторського права є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літературні та художні твори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комп’ютерні програми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компіляції даних (бази даних)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19.Не визнаються об’єктами авторського права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офіційні документи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офіційні символи і знаки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ідеї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20.Об’ектами суміжних прав є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виконання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фонограми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відеограми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програми (передачі) організації мовлення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21.Знак охорони суміжних прав це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латинська літера R у колі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 xml:space="preserve">22.Вимогами </w:t>
      </w:r>
      <w:proofErr w:type="spellStart"/>
      <w:r w:rsidRPr="002B0DC0">
        <w:rPr>
          <w:b/>
          <w:bCs/>
          <w:color w:val="000000"/>
          <w:sz w:val="28"/>
          <w:szCs w:val="28"/>
          <w:lang w:val="uk-UA"/>
        </w:rPr>
        <w:t>патентоздатності</w:t>
      </w:r>
      <w:proofErr w:type="spellEnd"/>
      <w:r w:rsidRPr="002B0DC0">
        <w:rPr>
          <w:b/>
          <w:bCs/>
          <w:color w:val="000000"/>
          <w:sz w:val="28"/>
          <w:szCs w:val="28"/>
          <w:lang w:val="uk-UA"/>
        </w:rPr>
        <w:t xml:space="preserve"> для винаходів є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новизна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винахідницький рівень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промислова придатність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23.ОБ’єктами винаходу можуть бути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продукт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спосіб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застосування раніше відомого продукту чи способу за новим призначенням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24.Об’єктами винаходу не можуть бути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методи організації та управління господарством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методи виконання розумових операцій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комп’ютерні програми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породи тварин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25.Об’єктом корисної моделі може бути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конструктивне виконання пристрою, що має характеризуватися явно вираженим просторовими формами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26.Промисловий зразок – це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нове конструктивне вирішення виробу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27.До одно об’єктних промислових зразків належать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площинні двомірні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об’ємні тримірні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28.Об’єктом комерційного(фірмового) найменування є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назва або ім’я, під якими підприємець виступає в цивільному обороті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29.Відкриття це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встановлення раніше невідомих об’єктивно існуючих закономірностей, властивостей і явищ матеріального світу, що вносять докорінні зміни у рівень пізнання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30.Суб’єкт права це той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хто може бути носієм права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31.Суб’єктом права інтелектуальної власності можуть бути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lastRenderedPageBreak/>
        <w:t>творець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фізичні та юридичні особи, які стали суб’єктами цього права згідно з законом або договором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32.Якщо об’єкт інтелектуальної власності створили малолітні або неповнолітні фізичні особи, то вони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визначаються авторами та мають право на результати ви користування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33.Нероздільне співавторство це коли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неможливо виділити працю кожного співавтора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34.Якщо між співавторами немає угоди, то винагорода розподіляється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рівними частками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35.Твір належить роботодавцеві якщо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автор перебуває з ним в трудових відносинах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36.Права інтелектуальної власності на об’єкт, створений у зв’язку з трудовим договором належить творцеві і роботодавцю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спільно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37.Особа, яка має авторське право, для сповіщення використовує знак охорони у вигляді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латинської літери С в колі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38.Патентний повірений це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особа що діє за дорученням іншої особи у галузі інтелектуальної власності та має державну реєстрацію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39.Правонаступниками можуть бути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спадкоємці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держава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будь-які фізичні та юридичні особи які стають ними згідно з договором або законом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40.Заявку на винахід (корисну модель) подають 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3примірниках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 xml:space="preserve">41.Якщо опис і формулу винаходу (корисної моделі) викладено іншою мовою, то для збереження дати подання їх переклад повинен надійти до </w:t>
      </w:r>
      <w:proofErr w:type="spellStart"/>
      <w:r w:rsidRPr="002B0DC0">
        <w:rPr>
          <w:b/>
          <w:bCs/>
          <w:color w:val="000000"/>
          <w:sz w:val="28"/>
          <w:szCs w:val="28"/>
          <w:lang w:val="uk-UA"/>
        </w:rPr>
        <w:t>Укрпатенту</w:t>
      </w:r>
      <w:proofErr w:type="spellEnd"/>
      <w:r w:rsidRPr="002B0DC0">
        <w:rPr>
          <w:b/>
          <w:bCs/>
          <w:color w:val="000000"/>
          <w:sz w:val="28"/>
          <w:szCs w:val="28"/>
          <w:lang w:val="uk-UA"/>
        </w:rPr>
        <w:t xml:space="preserve"> протягом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2 місяців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42.Назва винаходу (корисно</w:t>
      </w:r>
      <w:bookmarkStart w:id="0" w:name="_GoBack"/>
      <w:bookmarkEnd w:id="0"/>
      <w:r w:rsidRPr="002B0DC0">
        <w:rPr>
          <w:b/>
          <w:bCs/>
          <w:color w:val="000000"/>
          <w:sz w:val="28"/>
          <w:szCs w:val="28"/>
          <w:lang w:val="uk-UA"/>
        </w:rPr>
        <w:t>ї моделі)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може містити символи латинської абетки та цифри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43.Опис починається із зазначення індексу рубрики діючої редакції МПК, до якої належить винахід (корисна модель), назви винаходу і містить такі розділи: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галузь техніки, до якої належить винахід (корисна модель)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рівень техніки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суть винаходу (корисної моделі)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перелік фігур креслення (якщо на них є посилання в описі)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відомості, які підтверджують можливість здійснення винаходу (корисної моделі)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44.Формула винаходу (корисної моделі) призначена для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визначення обсягу правової охорони, яка надається патентом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lastRenderedPageBreak/>
        <w:t>45.Формула винаходу (корисної моделі) може бути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одно ланковою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багатоланковою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46.Реферат складають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з інформаційною метою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47.Пристрій у формулі характеризують 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статичному стані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 xml:space="preserve">48.Документ про сплату збору повинен надійти до </w:t>
      </w:r>
      <w:proofErr w:type="spellStart"/>
      <w:r w:rsidRPr="002B0DC0">
        <w:rPr>
          <w:b/>
          <w:bCs/>
          <w:color w:val="000000"/>
          <w:sz w:val="28"/>
          <w:szCs w:val="28"/>
          <w:lang w:val="uk-UA"/>
        </w:rPr>
        <w:t>Укрпатенту</w:t>
      </w:r>
      <w:proofErr w:type="spellEnd"/>
      <w:r w:rsidRPr="002B0DC0">
        <w:rPr>
          <w:b/>
          <w:bCs/>
          <w:color w:val="000000"/>
          <w:sz w:val="28"/>
          <w:szCs w:val="28"/>
          <w:lang w:val="uk-UA"/>
        </w:rPr>
        <w:t xml:space="preserve"> разом із заявкою або протягом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 xml:space="preserve">2 місяців від дати </w:t>
      </w:r>
      <w:proofErr w:type="spellStart"/>
      <w:r w:rsidRPr="002B0DC0">
        <w:rPr>
          <w:color w:val="000000"/>
          <w:sz w:val="28"/>
          <w:szCs w:val="28"/>
          <w:lang w:val="uk-UA"/>
        </w:rPr>
        <w:t>подяння</w:t>
      </w:r>
      <w:proofErr w:type="spellEnd"/>
      <w:r w:rsidRPr="002B0DC0">
        <w:rPr>
          <w:color w:val="000000"/>
          <w:sz w:val="28"/>
          <w:szCs w:val="28"/>
          <w:lang w:val="uk-UA"/>
        </w:rPr>
        <w:t xml:space="preserve"> заявки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49.Згідно до типового закону про авторське право та суміжні права організації з управління майновими правами авторів створюються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 xml:space="preserve">самими </w:t>
      </w:r>
      <w:proofErr w:type="spellStart"/>
      <w:r w:rsidRPr="002B0DC0">
        <w:rPr>
          <w:color w:val="000000"/>
          <w:sz w:val="28"/>
          <w:szCs w:val="28"/>
          <w:lang w:val="uk-UA"/>
        </w:rPr>
        <w:t>автрорами</w:t>
      </w:r>
      <w:proofErr w:type="spellEnd"/>
      <w:r w:rsidRPr="002B0DC0">
        <w:rPr>
          <w:color w:val="000000"/>
          <w:sz w:val="28"/>
          <w:szCs w:val="28"/>
          <w:lang w:val="uk-UA"/>
        </w:rPr>
        <w:t xml:space="preserve"> та особами, що мають авторські і суміжні права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державою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50.Організаціїз управління майновими правами авторів є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некомерційними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51.Компетенція організацій з управління майновими правами визначається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тими повноваженнями, які їм передали суб’єкти авторських і суміжних прав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52.Договори, на підставі яких суб’єкти авторських і суміжних прав передають повноваження на управління своїми майновими правами, можуть бути віднесені до типу договорів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доручення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53.Право інтелектуальної власності на твори науки, літератури і мистецтва виникає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із самого факту створення твору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54.Об’єкти суміжних прав стають об’єктами правової охорони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якщо вони вперше оприлюднені на території України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55.Науково-технічні досягнення можуть бути визнані об’єктами промислової власності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лише після їх кваліфікації, державної реєстрації і видачі охоронного документа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56.Існують такі види експертиз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попередня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формальна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кваліфікаційна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57.До складу заявки на об’єкт промислової власності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заява встановленої форми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опис об’єкта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формула винаходу або корисної моделі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реферат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креслення, якщо на них є посилання у описі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58.Приорітет заявки на об’єкт промислової власності це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першість у поданні заявки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59.Заявник шляхом додавання додаткових матеріалів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lastRenderedPageBreak/>
        <w:t>має право доповнювати заявку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60.Мета формальної експертизи – виявити два чинники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чи належить заявлена пропозиція до об’єктів промислової власності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чи подані заявочні матеріали відповідають вимогам закону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61.Мета кваліфікаційної експертизи – це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відповідність заявленої пропозиції умовам патентоспроможності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62.У процесі розгляду заявки на об’єкт промислової власності до прийняття рішення про видачу патенту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допускається заміна заявника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63.Після публікації відомостей про видачу патенту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будь-яка особа має право ознайомитися з матеріалами заявки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64.Правова охорона результатів інтелектуальної діяльності здійснюється у формі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патенту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свідоцтва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65.Твори науки, літератури і мистецтва після закінчення строку їх правової охорони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стають надбанням суспільства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66.Припинення чинності патенту може статися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через закінчення строку правової охорони об’єкту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відмова від сплати в установлений строк річного збору за підтримання чинності патенту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патентування об’єктів в іноземних державах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67.Є наступні підстави для визнання свідоцтва про знак на товари та послуги недійсними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невідповідність зареєстрованої марки умовам надання правової охорони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наявність у свідоцтві елементів зображення марки та переліку товарів і услуг, яких не було у поданій заявці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68.Строк, протягом якого будь-яка особа може звернутися до апеляційної палати з запереченням проти видачі свідоцтва про знак на товари і послуги складає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6 місяців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69.Авторськідоговори можна поділити на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договори на створення творів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договори на використання творів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70.Відчуження авторських прав як самим автором, так і його правонаступником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можливе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71.Трудовий характер відносин між автором та роботодавцем (при створенні об’єктів авторського та суміжних прав) може бути визнаний лише за наявності певних умов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створення твору входить у трудові обов’язки автора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створення твору передбачено трудовим договором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72.Постановочний договір - це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lastRenderedPageBreak/>
        <w:t>договір, за яким автор зобов’язується передати або створити і передати видовищному закладу свій твір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73.Патентний пошук – це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дослідження патентів чи інших охоронних документів, виданих до цього часу у тій чи іншій галузі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74.В Україні передбачені таки види ліцензій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виключна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одинична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невиключна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75.Ліцензіар – це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особа, яка надає іншій особі (ліцензіату) дозвіл на використання об’єкту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76.Характер договору про використання об’єктів інтелектуальної власності носить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будь-який характер, визначений власником об’єкту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77.Визначено для творів науки, літератури і мистецтва розмір винагороди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мінімальний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78.Договір на використання об’єкта інтелектуальної власності може бути укладений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на строк, що не перевищує строків правової охорони даного об’єкту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79.Договори про використання об’єктів інтелектуальної власності мають бути укладені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в письмовій формі, з засвідченими підписами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80.Одинична ліцензія видається лише одному ліцензіату 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виключає можливість видачі ліцензіаром іншим особам ліцензій, але не виключає можливості використання ліцензіаром цього об’єкта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81.Субліцензія – це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коли ліцензіат за письмовою згодою ліцензіара може видати письмове повноваження на використання об’єкту іншій особі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82.Якщо в ліцензійному договорі не зазначено виду ліцензії, то вважається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що надається невиключна ліцензія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83.Якщо у ліцензійному договорі не визначена територія, на яку поширюється його чинність, то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дія договору поширюється на всю територію України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84.Договір повної ліцензії не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дозвіл на використання запатентованого об’єкту на весь строк чинності патенту і на використання об’єкту в повному обсязі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85.За формою власності інтелектуальний капітал може бути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приватним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колективним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державним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86.За ознаками можливості визначення розміру вартості інтелектуальний капітал може оцінюватися методами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прямим (витратним)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lastRenderedPageBreak/>
        <w:t>експертним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 xml:space="preserve">87.При здійснені розрахунків вартості об’єктів </w:t>
      </w:r>
      <w:proofErr w:type="spellStart"/>
      <w:r w:rsidRPr="002B0DC0">
        <w:rPr>
          <w:b/>
          <w:bCs/>
          <w:color w:val="000000"/>
          <w:sz w:val="28"/>
          <w:szCs w:val="28"/>
          <w:lang w:val="uk-UA"/>
        </w:rPr>
        <w:t>інтулуктуальної</w:t>
      </w:r>
      <w:proofErr w:type="spellEnd"/>
      <w:r w:rsidRPr="002B0DC0">
        <w:rPr>
          <w:b/>
          <w:bCs/>
          <w:color w:val="000000"/>
          <w:sz w:val="28"/>
          <w:szCs w:val="28"/>
          <w:lang w:val="uk-UA"/>
        </w:rPr>
        <w:t xml:space="preserve"> власності є ряд загальних теоретичних підходів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доходний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витратний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ринковий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88.Капіталізм – це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процес переведення доходів від якого-небудь майна у його вартість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89.Вищим органом ВОІВ є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Генеральна асамблея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90.Патентно чистими вважаються такі об’єкти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що не порушують чужих патентних прав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91.Строк протягом якого установа не надіслала повідомлення про заборону закордонного патентування, після чого заявник має право подати заявку до патентного органу іноземної держави, складає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3 місяці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92.Договір про патентну кооперацію (РСТ) стосується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лише процедури розгляду заявок на винаходи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93.Договір РСТ передбачає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подання міжнародної заявки до Міжнародного бюро ВОІВ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94Міжнародний пошук за міжнародною заявкою має завершитися звітом, що передається заявникові протягом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4-5 місяців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95.Головна мета Європейської патентної конвенції полягає 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видачі єдиних європейських патентів, що є членами цієї організації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96.Євразійська патентна конвенція була створена 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1994 році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97.В Україні судові прецеденти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не визнаються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98.Захист права інтелектуальної власності може бути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усі перелічені види захисту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99.В Україні усі спори у галузі інтелектуальної власності розглядаються 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судовому порядку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100.При розгляді справ суд повинен керуватися нормативно-правовими актами у такому порядку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proofErr w:type="spellStart"/>
      <w:r w:rsidRPr="002B0DC0">
        <w:rPr>
          <w:color w:val="000000"/>
          <w:sz w:val="28"/>
          <w:szCs w:val="28"/>
          <w:lang w:val="uk-UA"/>
        </w:rPr>
        <w:t>мА</w:t>
      </w:r>
      <w:proofErr w:type="spellEnd"/>
      <w:r w:rsidRPr="002B0DC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2B0DC0">
        <w:rPr>
          <w:color w:val="000000"/>
          <w:sz w:val="28"/>
          <w:szCs w:val="28"/>
          <w:lang w:val="uk-UA"/>
        </w:rPr>
        <w:t>кя</w:t>
      </w:r>
      <w:proofErr w:type="spellEnd"/>
      <w:r w:rsidRPr="002B0DC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2B0DC0">
        <w:rPr>
          <w:color w:val="000000"/>
          <w:sz w:val="28"/>
          <w:szCs w:val="28"/>
          <w:lang w:val="uk-UA"/>
        </w:rPr>
        <w:t>кс</w:t>
      </w:r>
      <w:proofErr w:type="spellEnd"/>
      <w:r w:rsidRPr="002B0DC0">
        <w:rPr>
          <w:color w:val="000000"/>
          <w:sz w:val="28"/>
          <w:szCs w:val="28"/>
          <w:lang w:val="uk-UA"/>
        </w:rPr>
        <w:t xml:space="preserve">, з, па, </w:t>
      </w:r>
      <w:proofErr w:type="spellStart"/>
      <w:r w:rsidRPr="002B0DC0">
        <w:rPr>
          <w:color w:val="000000"/>
          <w:sz w:val="28"/>
          <w:szCs w:val="28"/>
          <w:lang w:val="uk-UA"/>
        </w:rPr>
        <w:t>сп</w:t>
      </w:r>
      <w:proofErr w:type="spellEnd"/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101.Конвенція, що застосовує Всесвітню організацію інтелектуальної власності була підписана 14 липня 1967 року у місті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Стокгольмі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102.ТРІПС це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угода про торгівельні аспекти прав інтелектуальної власності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103.Принцип національного режиму (за ТРІПС) це, коли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громадяни однієї країни користуються в іншій країні таким самим правовим режимом як і її громадяни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lastRenderedPageBreak/>
        <w:t>104.Принцип автоматичної охорони (за Бернською конвенцією) – це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коли національний режим не залежить від яких-небудь формальних умов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105.Принцип незалежності охорони (за Бернською конвенцією) – це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коли права іноземного автора охороняються в іншій країні незалежно від того, чи вони охороняються на батьківщині походження твору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106.Бернська конвенція (від 9 вересня 1886 року) про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охорону літературних і художніх творів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107.Строк охорони об’єктів авторського права після смерті автора у Всесвітній конвенції встановлено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не менш 25 років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108.Головна мета Римської конвенції є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охорона суміжних прав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109.Брюссельська конвенція (1974 рік) про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розповсюдження несучих програми сигналів, що передаються через супутник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110.Договір про патентну кооперацію (РСТ) визнає що держави учасники Договору утворюють союз для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співробітників за усіма наведеними ознаками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111.Страсбурзька угода про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міжнародну патентну класифікацію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112.Гаазька угода про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міжнародне депонування промислових зразків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113.Локарнська угода про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заснування міжнародної класифікації промислових зразків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114.Мадридська угода про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міжнародну реєстрацію знаків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b/>
          <w:bCs/>
          <w:color w:val="000000"/>
          <w:sz w:val="28"/>
          <w:szCs w:val="28"/>
          <w:lang w:val="uk-UA"/>
        </w:rPr>
        <w:t>115.Ніццька угода про</w:t>
      </w:r>
    </w:p>
    <w:p w:rsidR="002B0DC0" w:rsidRPr="002B0DC0" w:rsidRDefault="002B0DC0" w:rsidP="002B0DC0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2B0DC0">
        <w:rPr>
          <w:color w:val="000000"/>
          <w:sz w:val="28"/>
          <w:szCs w:val="28"/>
          <w:lang w:val="uk-UA"/>
        </w:rPr>
        <w:t>міжнародну класифікацію товарів і послуг для реєстрації знаків</w:t>
      </w:r>
    </w:p>
    <w:p w:rsidR="00A858DF" w:rsidRPr="002B0DC0" w:rsidRDefault="002B0DC0" w:rsidP="002B0DC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858DF" w:rsidRPr="002B0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0"/>
    <w:rsid w:val="002B0DC0"/>
    <w:rsid w:val="006E2FEF"/>
    <w:rsid w:val="0092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2001</Words>
  <Characters>11409</Characters>
  <Application>Microsoft Office Word</Application>
  <DocSecurity>0</DocSecurity>
  <Lines>95</Lines>
  <Paragraphs>26</Paragraphs>
  <ScaleCrop>false</ScaleCrop>
  <Company/>
  <LinksUpToDate>false</LinksUpToDate>
  <CharactersWithSpaces>13384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Тетянка</dc:creator>
  <cp:lastModifiedBy>Тетянка</cp:lastModifiedBy>
  <cp:revision>1</cp:revision>
  <dcterms:created xsi:type="dcterms:W3CDTF">2017-03-27T15:05:00Z</dcterms:created>
  <dcterms:modified xsi:type="dcterms:W3CDTF">2017-03-27T15:07:00Z</dcterms:modified>
</cp:coreProperties>
</file>