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ХАРЬКОВСКИЙ НАЦИОНАЛЬНЫЙ УНИВЕРСИТЕТ РАДИОЭЛЕКТРОНИКИ</w:t>
      </w: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Кафедра КИТАМ</w:t>
      </w: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Реферат</w:t>
      </w: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по дисциплине «Технико-экономическое обоснование инженерных решений»</w:t>
      </w: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Выполнил: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  <w:t xml:space="preserve">         Проверил:</w:t>
      </w: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ст. гр. КТРСм-16-1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  <w:t xml:space="preserve">профессор  </w:t>
      </w:r>
      <w:proofErr w:type="spellStart"/>
      <w:r w:rsidRPr="006711D6">
        <w:rPr>
          <w:rFonts w:ascii="Times New Roman" w:hAnsi="Times New Roman"/>
          <w:sz w:val="28"/>
          <w:szCs w:val="28"/>
        </w:rPr>
        <w:t>Невлюдов</w:t>
      </w:r>
      <w:proofErr w:type="spellEnd"/>
      <w:r w:rsidRPr="006711D6">
        <w:rPr>
          <w:rFonts w:ascii="Times New Roman" w:hAnsi="Times New Roman"/>
          <w:sz w:val="28"/>
          <w:szCs w:val="28"/>
        </w:rPr>
        <w:t xml:space="preserve"> И.Ш.</w:t>
      </w: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11D6">
        <w:rPr>
          <w:rFonts w:ascii="Times New Roman" w:hAnsi="Times New Roman"/>
          <w:sz w:val="28"/>
          <w:szCs w:val="28"/>
        </w:rPr>
        <w:t>СахноА.А</w:t>
      </w:r>
      <w:proofErr w:type="spellEnd"/>
      <w:r w:rsidRPr="006711D6">
        <w:rPr>
          <w:rFonts w:ascii="Times New Roman" w:hAnsi="Times New Roman"/>
          <w:sz w:val="28"/>
          <w:szCs w:val="28"/>
        </w:rPr>
        <w:t>.</w:t>
      </w: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D675F4">
      <w:pPr>
        <w:jc w:val="center"/>
        <w:rPr>
          <w:rFonts w:ascii="Times New Roman" w:hAnsi="Times New Roman" w:cs="Times New Roman"/>
          <w:sz w:val="28"/>
        </w:rPr>
      </w:pPr>
      <w:r w:rsidRPr="006711D6">
        <w:rPr>
          <w:rFonts w:ascii="Times New Roman" w:hAnsi="Times New Roman"/>
          <w:sz w:val="28"/>
          <w:szCs w:val="28"/>
        </w:rPr>
        <w:t>2017</w:t>
      </w:r>
      <w:r w:rsidRPr="006711D6">
        <w:rPr>
          <w:rFonts w:ascii="Times New Roman" w:hAnsi="Times New Roman" w:cs="Times New Roman"/>
          <w:sz w:val="28"/>
        </w:rPr>
        <w:br w:type="page"/>
      </w:r>
    </w:p>
    <w:p w:rsidR="00A858DF" w:rsidRPr="006711D6" w:rsidRDefault="0054377F" w:rsidP="00543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675F4" w:rsidRPr="006711D6" w:rsidRDefault="00D675F4">
      <w:pPr>
        <w:rPr>
          <w:rFonts w:ascii="Times New Roman" w:hAnsi="Times New Roman" w:cs="Times New Roman"/>
          <w:sz w:val="28"/>
          <w:szCs w:val="28"/>
        </w:rPr>
      </w:pPr>
    </w:p>
    <w:p w:rsidR="00D675F4" w:rsidRPr="006711D6" w:rsidRDefault="00D675F4">
      <w:pPr>
        <w:rPr>
          <w:rFonts w:ascii="Times New Roman" w:hAnsi="Times New Roman" w:cs="Times New Roman"/>
          <w:sz w:val="28"/>
          <w:szCs w:val="28"/>
        </w:rPr>
      </w:pP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1. </w:t>
      </w:r>
      <w:r w:rsidR="00C3177A" w:rsidRPr="006711D6">
        <w:rPr>
          <w:rFonts w:ascii="Times New Roman" w:hAnsi="Times New Roman" w:cs="Times New Roman"/>
          <w:sz w:val="28"/>
          <w:szCs w:val="28"/>
        </w:rPr>
        <w:t>Предмет, цели и задачи курса. Основные понятия и направления обучения, базовые методы экономической оценки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2. 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инженерных решений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3. 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Методические основы технико-экономического анализа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4. </w:t>
      </w:r>
      <w:r w:rsidR="00C3177A" w:rsidRPr="006711D6">
        <w:rPr>
          <w:rFonts w:ascii="Times New Roman" w:hAnsi="Times New Roman" w:cs="Times New Roman"/>
          <w:sz w:val="28"/>
          <w:szCs w:val="28"/>
        </w:rPr>
        <w:t>Жизненный цикл инноваций, финансов, товаров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5. </w:t>
      </w:r>
      <w:r w:rsidR="00C3177A"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 ЧП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C3177A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6. </w:t>
      </w:r>
      <w:r w:rsidR="00C3177A" w:rsidRPr="006711D6">
        <w:rPr>
          <w:rFonts w:ascii="Times New Roman" w:hAnsi="Times New Roman" w:cs="Times New Roman"/>
          <w:sz w:val="28"/>
          <w:szCs w:val="28"/>
        </w:rPr>
        <w:t xml:space="preserve">Расчет трудоемкости ТЭО при создании </w:t>
      </w:r>
      <w:proofErr w:type="spellStart"/>
      <w:r w:rsidR="00C3177A" w:rsidRPr="006711D6">
        <w:rPr>
          <w:rFonts w:ascii="Times New Roman" w:hAnsi="Times New Roman" w:cs="Times New Roman"/>
          <w:sz w:val="28"/>
          <w:szCs w:val="28"/>
        </w:rPr>
        <w:t>инж</w:t>
      </w:r>
      <w:proofErr w:type="gramStart"/>
      <w:r w:rsidR="00C3177A" w:rsidRPr="006711D6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C3177A" w:rsidRPr="006711D6">
        <w:rPr>
          <w:rFonts w:ascii="Times New Roman" w:hAnsi="Times New Roman" w:cs="Times New Roman"/>
          <w:sz w:val="28"/>
          <w:szCs w:val="28"/>
        </w:rPr>
        <w:t>иш</w:t>
      </w:r>
      <w:proofErr w:type="spellEnd"/>
      <w:r w:rsidR="00C3177A" w:rsidRPr="006711D6">
        <w:rPr>
          <w:rFonts w:ascii="Times New Roman" w:hAnsi="Times New Roman" w:cs="Times New Roman"/>
          <w:sz w:val="28"/>
          <w:szCs w:val="28"/>
        </w:rPr>
        <w:t>.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7. </w:t>
      </w:r>
      <w:r w:rsidR="00C3177A" w:rsidRPr="006711D6">
        <w:rPr>
          <w:rFonts w:ascii="Times New Roman" w:hAnsi="Times New Roman" w:cs="Times New Roman"/>
          <w:sz w:val="28"/>
          <w:szCs w:val="28"/>
        </w:rPr>
        <w:t>Организация и порядок проведения НИР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8. </w:t>
      </w:r>
      <w:r w:rsidR="00C3177A" w:rsidRPr="006711D6">
        <w:rPr>
          <w:rFonts w:ascii="Times New Roman" w:hAnsi="Times New Roman" w:cs="Times New Roman"/>
          <w:sz w:val="28"/>
          <w:szCs w:val="28"/>
        </w:rPr>
        <w:t>Интегральный показатель качества изделия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5E2BD7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9. 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технического уровня создаваемого изделия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6716B0" w:rsidRPr="006711D6" w:rsidRDefault="005E2BD7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10. </w:t>
      </w:r>
      <w:r w:rsidR="00C3177A" w:rsidRPr="006711D6">
        <w:rPr>
          <w:rFonts w:ascii="Times New Roman" w:hAnsi="Times New Roman" w:cs="Times New Roman"/>
          <w:sz w:val="28"/>
          <w:szCs w:val="28"/>
        </w:rPr>
        <w:t>Маркетинговый подход к разработке изделия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</w:p>
    <w:p w:rsidR="006716B0" w:rsidRPr="006711D6" w:rsidRDefault="006716B0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6711D6" w:rsidRDefault="006716B0" w:rsidP="00C752F4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ПРЕДМЕТ, ЦЕЛИ И ЗАДАЧИ КУРСА. ОСНОВНЫЕ ПОНЯТИЯ И НАПРАВЛЕНИЯ ОБУЧЕНИЯ, БАЗОВЫЕ МЕТОДЫ ЭКОНОМИЧЕСКОЙ ОЦЕНКИ</w:t>
      </w: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основе любой деятельности лежит целевой подход.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техники, технологии, форм и методов организации производства, так как эта инженерная деятельность должна быть направлена ​​на обеспечение конкретных результатов. В связи с этим эффективное выполнение поставленных перед инженерами задач и объективная оценка их деятельности должны базироваться на четко сформулированных и четко определенных системах целей.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инженерной деятельност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это желаемый результат, обусловленный общественными потребностями, конкретными требованиями потребителей продукции и внутренними потребностями предприятий, организаций, на которых работают инженеры.</w:t>
      </w:r>
    </w:p>
    <w:p w:rsidR="00C752F4" w:rsidRPr="006711D6" w:rsidRDefault="00C752F4" w:rsidP="00C752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Инженерные цели должны: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исходить из задач развития своей отрасли и отраслей-потребителей продукции;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определять основные направления деятельности предприятий, организаций и их подразделений;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быть основой для формирования плановых заданий подразделениям и конкретным исполнителям;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иметь количественную оценку для того, чтобы можно было объективно определить степень достижения цели;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быть реальными при существующих ограничениях, обусловленных экономическими, техническими, организационными, социальными и другими факторами.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Если не известны способы достижения цели или фактический результат достижения цели не соответствует желаемому, то возникает проблема или проблемная ситуация, которая характеризуется противоречиями между потребностями и возможностями. В этих условиях возникает необходимость принятия решения, то есть обоснование лучшего способа, пути, варианта достижения цели.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Конечным результатом задачи принятия решения является предписание к действию, плана работы, проекта и др.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Задача принятия решений по содержанию и характеру проблем делятся на военные, политические, идеологические, технические, организационные, экономические, социальные, комплексные и др. Поскольку деятельность инженеров весьма означает, что "мир не удовлетворяет человека, и человек своей деятельностью решает изменить его».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Именно мета является творческим моментом и конструктивным началом работы.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Наиболее полно проявляются преимущества целевого подхода при управлении процессом создания новой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разнообразна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то в конкретных условиях перед ними могут стоять любые из этих задач. По</w:t>
      </w:r>
      <w:r w:rsidRPr="006711D6">
        <w:rPr>
          <w:rFonts w:ascii="Times New Roman" w:hAnsi="Times New Roman" w:cs="Times New Roman"/>
          <w:sz w:val="28"/>
          <w:szCs w:val="28"/>
        </w:rPr>
        <w:t xml:space="preserve">дготовка инженеров направлена </w:t>
      </w:r>
      <w:r w:rsidRPr="006711D6">
        <w:rPr>
          <w:rFonts w:ascii="Times New Roman" w:hAnsi="Times New Roman" w:cs="Times New Roman"/>
          <w:sz w:val="28"/>
          <w:szCs w:val="28"/>
        </w:rPr>
        <w:t>на то, чтобы они умели обосновывать в первую очередь технические и организационные решения, которые объединяются в большую группу инженерных решений.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Субъекты, принимающие решения, это специалисты по принятию решений (ФПР).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Это может быть один специалист (конструктор, технолог, механик, начальник отдела, главный инженер и др.), То есть индивидуальный ФПР или группа специалистов, которые бы производили коллективное решение, то есть группа ФПР. Для помощи ФПР при сборе и анализе-информации и формировании решения могут привлекаться эксперты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специалисты по проблемам, которые нужно решить.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Инженерное решение</w:t>
      </w:r>
      <w:r w:rsidRPr="006711D6">
        <w:rPr>
          <w:rFonts w:ascii="Times New Roman" w:hAnsi="Times New Roman" w:cs="Times New Roman"/>
          <w:sz w:val="28"/>
          <w:szCs w:val="28"/>
        </w:rPr>
        <w:t xml:space="preserve"> 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проект, программа действий, направленных на устранение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суперечностейв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технических и организационных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системах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и которые способствуют созданию новых и совершенствованию существующих: техники, технологии и организации производства с максимальной эффективностью.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во-первых, определяет сущность и параметры объекта инженерного решения (конструкции, технологического процесса, форм и методов организации производства);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во-вторых, является приказом руководителя коллектива исполнителей к подготовке решений низкого уровня.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Процесс принятия инженерных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это совокупность этапов операции, выполняемые в следующей последовательности: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формулирование проблемы;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задача принятия решения;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анализ проблемы;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формирование вариантов достижения цели;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выбор лучшего варианта, то есть принятие конкретного решения.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 является основой создания, производства и эксплуатации новой техники, существенно влияет на научно - технический прогресс, и способствует повышению эффективности общественного производства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р.)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Классификация инженерных решений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содержанию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конструкторские (конструкция сооружения, машины, аппарата, узла, детали)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технологические (технологические процессы, методы обработки, сборки и др.)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- организационные (формы и методы организации работ, специализация подразделений и рабочих мест, их планирования, календарно-плановые параметры и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др.)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комплексные.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новизной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объекта различаются решения, связанные: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с созданием новой техники;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с созданием новой технологии;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с созданием новой организации производства;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с совершенствованием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 техники, технологии и организации производства, то есть модернизацией.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модернизационных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решениях количество вариантов ограничено определенны</w:t>
      </w:r>
      <w:r w:rsidRPr="006711D6">
        <w:rPr>
          <w:rFonts w:ascii="Times New Roman" w:hAnsi="Times New Roman" w:cs="Times New Roman"/>
          <w:sz w:val="28"/>
          <w:szCs w:val="28"/>
        </w:rPr>
        <w:t>ми рамками существующих об</w:t>
      </w:r>
      <w:r w:rsidRPr="006711D6">
        <w:rPr>
          <w:rFonts w:ascii="Times New Roman" w:hAnsi="Times New Roman" w:cs="Times New Roman"/>
          <w:sz w:val="28"/>
          <w:szCs w:val="28"/>
        </w:rPr>
        <w:t>ъе</w:t>
      </w:r>
      <w:r w:rsidRPr="006711D6">
        <w:rPr>
          <w:rFonts w:ascii="Times New Roman" w:hAnsi="Times New Roman" w:cs="Times New Roman"/>
          <w:sz w:val="28"/>
          <w:szCs w:val="28"/>
        </w:rPr>
        <w:t>ктов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 сложностью объекта решения могут быть: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сложными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в пределах сложной системы в целом (комплекс взаимосвязанных машин, аппаратов, производственный процесс, организация производства в целом),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системными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(машина, узел, технологический процесс),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элементным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(детали, операции технологических процессов и др.).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новизной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инженерные решения могут быть разделены: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на принципиально новые (представляющие предмет изобретения или открытия)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(основанные на использовании изобретений или представляют собой новую комбинацию известных решений);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известны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(использованы в ранее созданных объектах, стандартные).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направленности инженерные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ришенняподиляються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стратегические, оперативные и тактические.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Стратегические решения определяют направления технической политики по определенной группе производств на длительный период (например, переход на гибкие автоматизированные производства).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Оперативные решения направлены на достижение среднесрочных целей (3... 5 лет), обеспечивающих реализацию стратегических решений, например: роботизация, создание станков с ЧПУ.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Тактические решения направлены на достижение краткосрочных целей (конструкции конкретного работа).</w:t>
      </w:r>
      <w:proofErr w:type="gramEnd"/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уровню принятия инженерные решения могут быть: межотраслевые, отраслевые и заводские решения.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Межотраслевые решения учитывают интересы нескольких отраслей и утверждаются соответствующим образом.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Отраслевые решения направлены на достижение внутриотраслевых целей, утверждаются на уровне отрасли.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Заводские решения принимаются на уровне объединений, предприятий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организаций и их подразделений.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количеству специалистов, принимающих решения, различаются коллективные (совместные решения работников-соисполнителей, организаций, научно-технических советов и др.) И индивидуальные решения, принимаемые конкретными исполнителями.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источнику задач, которые ставятся,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 плановые, директивные, ситуационные и инициативные.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Особенностью плановых инженерных решений является то, что их принятие осуществляется в соответствии с планами создания и освоения производства новой продукции и другими планами, и поэтому имеет определенный запас времени.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Директивные инженерные решения принимаются при выполнении срочных внеплановых задач по указанию руководящих органов, поэтому время на принятие решений всегда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ограничена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Ситуацийн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это такие решения, необходимость принятия которых возникла неожиданно вследствие сложившейся ситуации. Наиболее яркий пример таких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при ликвидации аварий.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 xml:space="preserve">Инициативные решения принимаются во время научно-техническом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творчестве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Сложность инженерных решений зависит от новизны объекта и его сложности, от новизны решений, их направленности и уровня принятия. Поэтому сложные решения принимаются, как правило, коллективно высококвалифицированными специалистами.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Для общества интерес представляет не инженерное решение, а его последствия, то есть конечный результат (эффект) достигается и которые понадобятся затраты общественного труда на его достижение.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Следовательно, без экономического обоснования невозможно принятие и осуществление инженерного решения. Это обусловливает единство инженерного и </w:t>
      </w:r>
      <w:proofErr w:type="spellStart"/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экономического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анализа в процессе подготовки и принятия инженерных решений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[1</w:t>
      </w:r>
      <w:bookmarkStart w:id="0" w:name="_GoBack"/>
      <w:bookmarkEnd w:id="0"/>
      <w:r w:rsidR="005635D4" w:rsidRPr="005635D4">
        <w:rPr>
          <w:rFonts w:ascii="Times New Roman" w:hAnsi="Times New Roman" w:cs="Times New Roman"/>
          <w:sz w:val="28"/>
          <w:szCs w:val="28"/>
        </w:rPr>
        <w:t>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6711D6" w:rsidRDefault="006716B0" w:rsidP="00C752F4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МЕТОДЫ ОЦЕНКИ ИНЖЕНЕРНЫХ РЕШЕНИЙ</w:t>
      </w: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процессе подготовки и принятии инженерных решений необходимо учитывать их особенности.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Во-первых, решение тесно взаимосвязаны, как по уровням иерархий технических систем (например, по конструкции деталей и узла или сборочной единицы), так и в пределах одного уровня (решение по конструкции деталей одного узла).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Во-вторых, инженерные решения носят директивный характер и влияют на различные сферы деятельности и окружающую среду, следовательно, оно должно быть согласовано с заинтересованными лицами, организациями, предприятиями и государственными органами.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В-третьих, инженерные решения принимаются, как правило, в условиях дефицита времени, поэтому необходимо сочетать обоснованность и своевременность решений.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В-четвертых, они являются результатом, как правило, коллективной деятельности исполнителей и общей работы многих организаций и предприятий. Организация работ по выработке таких решений имеет большое значение.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В-пятых, эти решения имеют определяющее влияние на экономическую эффективность производства, на социальные условия жизни и труд наших людей.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Поэтому, в основу принятия инженерных решений должно быть возложено обеспечение максимальной эффективности с учетом социальных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последствий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роцесс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принятия решений </w:t>
      </w:r>
      <w:r w:rsidRPr="006711D6">
        <w:rPr>
          <w:rFonts w:ascii="Times New Roman" w:hAnsi="Times New Roman" w:cs="Times New Roman"/>
          <w:sz w:val="28"/>
          <w:szCs w:val="28"/>
        </w:rPr>
        <w:t xml:space="preserve">– </w:t>
      </w:r>
      <w:r w:rsidRPr="006711D6">
        <w:rPr>
          <w:rFonts w:ascii="Times New Roman" w:hAnsi="Times New Roman" w:cs="Times New Roman"/>
          <w:sz w:val="28"/>
          <w:szCs w:val="28"/>
        </w:rPr>
        <w:t xml:space="preserve">это выбор одного варианта из нескольких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возможных.Он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состоит из характерных этапов и носит итеративный характер.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Стандартные решения принимаются в, часто повторяющихся, производственных ситуациях. Они содержатся в законах, стандартах, правилах, нормативах и другой действующей документации; при их принятии используется опыт других специалистов и организаций. Например, при тормозном пути больше нормативного (правила дорожного движения) автомобиль не допускается к эксплуатации; после определенного наработки автомобиль направляется на соответствующий вид ТО (Положение о ТО и ремонты, заводские рекомендации и др.).</w:t>
      </w:r>
    </w:p>
    <w:p w:rsidR="00C752F4" w:rsidRPr="006711D6" w:rsidRDefault="00C752F4" w:rsidP="00C75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инженерно-технической службе до 60-65% всех решений (у инженера АТП - 80-83%, у главного инженера - 45-55%) приходится на подобные повторяющиеся производственные ситуации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[2]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6711D6" w:rsidRDefault="006716B0" w:rsidP="00C752F4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МЕТОДИЧЕСКИЕ ОСНОВЫ ТЕХНИКО-ЭКОНОМИЧЕСКОГО АНАЛИЗА</w:t>
      </w: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C752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нализ рыночной</w:t>
      </w:r>
      <w:r w:rsidRPr="006711D6">
        <w:rPr>
          <w:rFonts w:ascii="Times New Roman" w:hAnsi="Times New Roman" w:cs="Times New Roman"/>
          <w:sz w:val="28"/>
          <w:szCs w:val="28"/>
        </w:rPr>
        <w:t xml:space="preserve"> или производственной ситуации </w:t>
      </w:r>
      <w:r w:rsidRPr="006711D6">
        <w:rPr>
          <w:rFonts w:ascii="Times New Roman" w:hAnsi="Times New Roman" w:cs="Times New Roman"/>
          <w:sz w:val="28"/>
          <w:szCs w:val="28"/>
        </w:rPr>
        <w:t xml:space="preserve"> ее идентификация с одной из ст</w:t>
      </w:r>
      <w:r w:rsidRPr="006711D6">
        <w:rPr>
          <w:rFonts w:ascii="Times New Roman" w:hAnsi="Times New Roman" w:cs="Times New Roman"/>
          <w:sz w:val="28"/>
          <w:szCs w:val="28"/>
        </w:rPr>
        <w:t xml:space="preserve">андартных </w:t>
      </w:r>
      <w:r w:rsidRPr="006711D6">
        <w:rPr>
          <w:rFonts w:ascii="Times New Roman" w:hAnsi="Times New Roman" w:cs="Times New Roman"/>
          <w:sz w:val="28"/>
          <w:szCs w:val="28"/>
        </w:rPr>
        <w:t xml:space="preserve">принятия решения по правилам или по аналогии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стандартным.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Знание и использование стандартных правил свидетельствуют не об отсутствии творческой инициативы, а о высокой квалификации инженерно-управленческого персонала, это: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во-первых, сокращает время на принятие решения, разработку и реализацию соответствующих мероприятий;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- во-вторых, уменьшает вероятность принятия ошибочных решений;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в-третьих, у специалиста высвобождается время для принятия решений в новых или сложных производственных и рыночных ситуациях, требующих сбора информации, ее анализа, расчетов, объединяемых понятием "исследования операций". 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 нестандартные решения.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конкретное действие, направленное на достижение системой поставленных целей.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 операциям относятся как отдельные мероприятия, проводимые для повышения эффективности системы, так и сложные программы, касающиеся достижения цели, стоящей перед системой в целом.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Каждая операция (запад, программа) оценивается ее эффективность, то есть вкладом в достижение цели, который обеспечивается при ее выполнении.</w:t>
      </w:r>
    </w:p>
    <w:p w:rsidR="00C752F4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общем случае показатель эффективности, или целевая функция может зависеть от трех групп факторов (или подсистем):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Первая группа факторов характеризует условия выполнения операции, заданные и не могут быть изменены в ходе ее выполнения. Для конкретного АТП это: климатические условия района расположения предприятия, влияющие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Вторая группа факторов, которая иногда называется элементами решение, может изменяться при управлении, воздействуя на целевую функцию. Эти управляемые факторы выбираются из дерева систем ТЕА. Примеры второй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персонала, уровне механизации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Третья группа факторов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заранее неизвестны условия, влияние которых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ремонте, загрузки постов и персонала; психофизиологическое состояние водителя, влияет на безопасность движения и эксплуатационную надежность автомобиля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внешние для системы условия, влияющие на результат операции, мероприятия, программы.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условиях неопределенности.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превращаясь в первую группу.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Когда действуют все три группы факторов, задача выбора решения формулируется следующим образом: при заданных условиях с учетом действия неизвестных факторов нужно найти элементы решения, по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обеспечивали бы получение экстремального значения целевой функции. 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группа факторов характеризует условия выполнения операции, заданные и не могут быть изменены в ходе ее выполнения. Для конкретного АТП это: климатические условия района расположения предприятия, влияющие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Вторая группа факторов, которая иногда называется элементами решение, может изменяться при управлении, воздействуя на целевую функцию. Эти управляемые факторы выбираются из дерева систем ТЕА. Примеры второй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персонала, уровне механизации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Третья группа факторов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заранее неизвестны условия, влияние которых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ремонте, загрузки постов и персонала; психофизиологическое состояние водителя, влияет на безопасность движения и эксплуатационную надежность автомобиля и др.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внешние для системы условия, влияющие на результат операции, мероприятия, программы.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условиях неопределенности.</w:t>
      </w:r>
    </w:p>
    <w:p w:rsidR="00C61CF0" w:rsidRPr="006711D6" w:rsidRDefault="00C61CF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превращаясь в первую группу.</w:t>
      </w:r>
    </w:p>
    <w:p w:rsidR="006716B0" w:rsidRPr="006711D6" w:rsidRDefault="006716B0" w:rsidP="00C61C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6711D6" w:rsidRDefault="006716B0" w:rsidP="00C61CF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ЖИЗНЕННЫЙ ЦИКЛ ИННОВАЦИЙ, ФИНАНСОВ, ТОВАРОВ</w:t>
      </w:r>
    </w:p>
    <w:p w:rsidR="00C61CF0" w:rsidRPr="006711D6" w:rsidRDefault="00C61CF0" w:rsidP="00C61C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C61C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402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Экономические процессы, как все процессы в живой и неживой природе, протекают во времени, т.е. имеют начало (зарождение), развитие (зрелость) и окончание (устаревание).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Точно также любые товары, технологии и услуги проходят через ряд стадий, которые в совокупности представляют собой некоторую разновидность жизненного цикла [30, 37]. Цикл означает совокупность взаимосвязанных явлений, процессов, работ, образующих законченный круг развития в течение какого-либо промежутка времени.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Жизненный цикл инновации представляет собой определенный период времени, в течение которого инновация обладает активной жизненной силой и приносит производителю и/или продавцу прибыль или другую реальную выгоду. Концепция жизненного цикла инновации играет принципиальную роль при планировании производства инноваций и при организации инновационного процесса. Эта роль заключается в следующем: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r w:rsidRPr="006711D6">
        <w:rPr>
          <w:rFonts w:ascii="Times New Roman" w:hAnsi="Times New Roman" w:cs="Times New Roman"/>
          <w:sz w:val="28"/>
          <w:szCs w:val="28"/>
        </w:rPr>
        <w:t xml:space="preserve">вынуждает руководителя хозяйствующего субъекта анализировать хозяйственную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деятельность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как с позиции настоящего времени, так и с точки зрения перспектив ее развития.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</w:rPr>
        <w:t>определяет необходимость систематической работы по планированию выпуска инноваций, а также по приобретению инноваций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[2]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r w:rsidRPr="006711D6">
        <w:rPr>
          <w:rFonts w:ascii="Times New Roman" w:hAnsi="Times New Roman" w:cs="Times New Roman"/>
          <w:sz w:val="28"/>
          <w:szCs w:val="28"/>
        </w:rPr>
        <w:t>является основой анализа и планирования инновации. При анализе инновации можно установить, на какой стадии жизненного цикла находится эта инновация, какова ее ближайшая перспектива, когда начнется резкий спад и когда она закончит свое существование.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Стандарт ISO 9004-1 определяет жизненный цикл продукта как совокупность процессов, выполняемых от момента выявления потребностей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общества в определенной продукции до удовлетворения этих потребностей и утилизации продукта.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Жизненный цикл инновации </w:t>
      </w:r>
      <w:r w:rsidRPr="006711D6">
        <w:rPr>
          <w:rFonts w:ascii="Times New Roman" w:hAnsi="Times New Roman" w:cs="Times New Roman"/>
          <w:sz w:val="28"/>
          <w:szCs w:val="28"/>
        </w:rPr>
        <w:t>–</w:t>
      </w:r>
      <w:r w:rsidRPr="006711D6">
        <w:rPr>
          <w:rFonts w:ascii="Times New Roman" w:hAnsi="Times New Roman" w:cs="Times New Roman"/>
          <w:sz w:val="28"/>
          <w:szCs w:val="28"/>
        </w:rPr>
        <w:t xml:space="preserve"> процесс создания и использования новшества. В жизненном цикле инновации можно четко выделить следующие стадии: исследования, производства и потребления. Каждая из этих стадий содержит несколько обязательных этапов.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1. Стадия исследования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Фундаментальные исследования и разработка теоретического подхода к решению проблемы - это теоретическая или экспериментальная деятельность, направленная на получение новых знаний об основных закономерностях, причинно-следственных связях и свойствах социальных и природных явлений. Положительный выход фундаментальных исследований в мировой науке составляет 5%.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Прикладные исследования и экспериментальные модели.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Прикладные исследования направлены, прежде всего, на выявление путей практического применения открытых ранее явлений и процессов; научно-исследовательская работа прикладного характера ставит своей целью решение технической проблемы, уточнение неясных теоретических вопросов, получение конкретных научных результатов, которые в дальнейшем будут использованы в экспериментальных разработках).</w:t>
      </w:r>
      <w:proofErr w:type="gramEnd"/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Экспериментальные разработки, определение технических параметров, проектирование, изготовление, испытание, и доводка изделий. Разработка продукта - завершающий этап научно-исследовательских работ (НИР), характеризующийся переходом от лабораторных условий и экспериментального производства к промышленному производству. Цель разработки - создание/модернизация образцов новой техники, которые могут быть переданы после соответствующих испытаний в серийное производство или непосредственно потребителю. На этом этапе производится окончательная проверка результатов теоретических исследований, разрабатывается соответствующая конструкторско-технологическая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документация (КТД), изготавливается и испытывается технический прототип или опытный технологический процесс.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Технический прототип - это реально действующий образец продукта, системы или процесса, демонстрирующий пригодность и соответствие эксплуатационных характеристик спецификациям и производственным требованиям).</w:t>
      </w:r>
      <w:proofErr w:type="gramEnd"/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2. Стадия производства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Первичное освоение и подготовка производства. На этом этапе производится описание возможных методов производства с указанием материалов и технологических процессов, условий эксплуатационной и экологической безопасности; это период, в течение которого продукт должен быть подготовлен к выходу на рынок. Результатом является опытный образец - полномасштабная действующая модель, сконструированная и созданная для определения требований к производству нового продукта. Опытный образец полностью соответствует стандартам промышленного дизайна конечного продукта, осваиваемого в массовом производстве. Данные технического анализа и сбора информации являются основой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технико- экономического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обоснования, содержащего детальную оценку издержек на создание и эксплуатацию производственного комплекса и прибыли от продажи на рынке продукта по конкурентным ценам.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Запуск и управление освоенным производством. Полномасштабное производство - это период, в течение которого новый продукт осваивается в промышленном производстве и оптимизируется производственный процесс в соо</w:t>
      </w:r>
      <w:r w:rsidRPr="006711D6">
        <w:rPr>
          <w:rFonts w:ascii="Times New Roman" w:hAnsi="Times New Roman" w:cs="Times New Roman"/>
          <w:sz w:val="28"/>
          <w:szCs w:val="28"/>
        </w:rPr>
        <w:t>тветствии с требованиями рынка.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3. Стадия потребления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Поставка продукта на рынок и его потребление. На этом этапе уточняется стратегия продвижения нового продукта на рынок, происходит непосредственное потребление нового знания, овеществленного в новом продукте. При этом выявляется фактическая эффективность инновационной деятельности.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Послепродажное обслуживание - важный элемент современного инновационного производства, обусловленное усложнением продуктов.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Утилизация продукта после использования - финишная стадия жизненного цикла продукта.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Устаревание продукта и ликвидация устаревшего производства. Этот этап наступает тогда, когда налицо не только физический, но в первую очередь моральный износ техники, вызванный быстрыми темпами разработок новых высокоэффективных образцов.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Применительно к нововведению, как к процессу переноса новшества в сферу применения, содержание жизненного цикла нововведения несколько отличается и включает в себя следующие стадии: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 - зарождение нововведения - осознание потребности и возможность изменений, поиск и разработка новшеств;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 - освоение нововведения - внедрение на объекте, эксперимент, осуществление производственных изменений;</w:t>
      </w:r>
    </w:p>
    <w:p w:rsidR="00402FB7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- диффузия нововведения - распространение, тиражирование и многократное повторение на других объектах (Распространение нововведения - это информационный процесс, форма и скорость которого зависят от мощности коммуникационных каналов, особенностей восприятия информации хозяйствующими субъектами, их способностей к практическому использованию этой информации и т.д.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Диффузия нововведения - это процесс кумулятивного увеличения числа имитаторов/последователей, внедряющих новшество вслед за новатором в ожидании более высокой прибыли);</w:t>
      </w:r>
      <w:proofErr w:type="gramEnd"/>
    </w:p>
    <w:p w:rsidR="00641E7D" w:rsidRPr="006711D6" w:rsidRDefault="00402FB7" w:rsidP="00402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рутинизация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нововведения - нововведение реализуется в стабильных, постоянно функционирующих элементах соответствующих объектов.</w:t>
      </w:r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6711D6" w:rsidRDefault="006716B0" w:rsidP="00402FB7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РАСЧЕТ ТРУДОЕМКОСТИ ТЭО ПРИ СОЗДАНИИ ЧП</w:t>
      </w:r>
    </w:p>
    <w:p w:rsidR="00402FB7" w:rsidRPr="006711D6" w:rsidRDefault="00402FB7" w:rsidP="00402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402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1D6" w:rsidRPr="006711D6" w:rsidRDefault="006711D6" w:rsidP="006711D6">
      <w:pPr>
        <w:pStyle w:val="aa"/>
        <w:ind w:firstLine="709"/>
        <w:rPr>
          <w:szCs w:val="28"/>
        </w:rPr>
      </w:pPr>
      <w:r w:rsidRPr="006711D6">
        <w:rPr>
          <w:szCs w:val="28"/>
        </w:rPr>
        <w:t xml:space="preserve">Нормирование труда в процессе создания </w:t>
      </w:r>
      <w:proofErr w:type="gramStart"/>
      <w:r w:rsidRPr="006711D6">
        <w:rPr>
          <w:szCs w:val="28"/>
        </w:rPr>
        <w:t>ПО</w:t>
      </w:r>
      <w:proofErr w:type="gramEnd"/>
      <w:r w:rsidRPr="006711D6">
        <w:rPr>
          <w:szCs w:val="28"/>
        </w:rPr>
        <w:t xml:space="preserve"> существенно затруднено </w:t>
      </w:r>
      <w:proofErr w:type="gramStart"/>
      <w:r w:rsidRPr="006711D6">
        <w:rPr>
          <w:szCs w:val="28"/>
        </w:rPr>
        <w:t>в</w:t>
      </w:r>
      <w:proofErr w:type="gramEnd"/>
      <w:r w:rsidRPr="006711D6">
        <w:rPr>
          <w:szCs w:val="28"/>
        </w:rPr>
        <w:t xml:space="preserve"> силу творческого характера труда программиста. </w:t>
      </w:r>
      <w:proofErr w:type="gramStart"/>
      <w:r w:rsidRPr="006711D6">
        <w:rPr>
          <w:szCs w:val="28"/>
        </w:rPr>
        <w:t>Поэтому трудоемкость разработки ПО может быть рассчитана на основе системы моделей с разной точностью оценки.</w:t>
      </w:r>
      <w:proofErr w:type="gramEnd"/>
    </w:p>
    <w:p w:rsidR="006711D6" w:rsidRPr="006711D6" w:rsidRDefault="006711D6" w:rsidP="006711D6">
      <w:pPr>
        <w:pStyle w:val="aa"/>
        <w:ind w:firstLine="709"/>
        <w:rPr>
          <w:szCs w:val="28"/>
        </w:rPr>
      </w:pPr>
      <w:proofErr w:type="gramStart"/>
      <w:r w:rsidRPr="006711D6">
        <w:rPr>
          <w:szCs w:val="28"/>
        </w:rPr>
        <w:t>Трудоемкость разработки ПО можно рассчитать по формуле:</w:t>
      </w:r>
      <w:proofErr w:type="gramEnd"/>
    </w:p>
    <w:p w:rsidR="006711D6" w:rsidRPr="006711D6" w:rsidRDefault="006711D6" w:rsidP="006711D6">
      <w:pPr>
        <w:pStyle w:val="aa"/>
        <w:ind w:firstLine="709"/>
        <w:rPr>
          <w:szCs w:val="28"/>
        </w:rPr>
      </w:pPr>
    </w:p>
    <w:p w:rsidR="006711D6" w:rsidRPr="006711D6" w:rsidRDefault="006711D6" w:rsidP="006711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361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4.75pt" o:ole="" fillcolor="window">
            <v:imagedata r:id="rId8" o:title=""/>
          </v:shape>
          <o:OLEObject Type="Embed" ProgID="Equation.3" ShapeID="_x0000_i1025" DrawAspect="Content" ObjectID="_1556481938" r:id="rId9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где   </w:t>
      </w:r>
      <w:proofErr w:type="spell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o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- затраты труда на подготовку и описание поставленной задачи (принимается 50);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 xml:space="preserve"> - затраты труда на исследование алгоритма решения задачи;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- затраты труда на разработку блок-схемы алгоритма;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программирование по готовой блок-схеме;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отл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отладку программы на ЭВМ;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- затраты труда на подготовку документации.</w:t>
      </w:r>
    </w:p>
    <w:p w:rsidR="006711D6" w:rsidRPr="006711D6" w:rsidRDefault="006711D6" w:rsidP="006711D6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 xml:space="preserve">Составляющие затраты труда определяются через условное число операторов </w:t>
      </w:r>
      <w:proofErr w:type="gramStart"/>
      <w:r w:rsidRPr="006711D6">
        <w:rPr>
          <w:sz w:val="28"/>
          <w:szCs w:val="28"/>
          <w:lang w:val="ru-RU"/>
        </w:rPr>
        <w:t>в</w:t>
      </w:r>
      <w:proofErr w:type="gramEnd"/>
      <w:r w:rsidRPr="006711D6">
        <w:rPr>
          <w:sz w:val="28"/>
          <w:szCs w:val="28"/>
          <w:lang w:val="ru-RU"/>
        </w:rPr>
        <w:t xml:space="preserve"> ПО, которое разрабатывается</w:t>
      </w:r>
      <w:r w:rsidR="005635D4" w:rsidRPr="005635D4">
        <w:rPr>
          <w:sz w:val="28"/>
          <w:szCs w:val="28"/>
          <w:lang w:val="ru-RU"/>
        </w:rPr>
        <w:t xml:space="preserve"> [1]</w:t>
      </w:r>
      <w:r w:rsidRPr="006711D6">
        <w:rPr>
          <w:sz w:val="28"/>
          <w:szCs w:val="28"/>
          <w:lang w:val="ru-RU"/>
        </w:rPr>
        <w:t>.</w:t>
      </w:r>
    </w:p>
    <w:p w:rsidR="006711D6" w:rsidRPr="006711D6" w:rsidRDefault="006711D6" w:rsidP="006711D6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>Условное число операторов (подпрограмм):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0"/>
          <w:sz w:val="28"/>
          <w:szCs w:val="28"/>
        </w:rPr>
        <w:object w:dxaOrig="2580" w:dyaOrig="480">
          <v:shape id="_x0000_i1026" type="#_x0000_t75" style="width:129pt;height:24pt" o:ole="" fillcolor="window">
            <v:imagedata r:id="rId10" o:title=""/>
          </v:shape>
          <o:OLEObject Type="Embed" ProgID="Equation.3" ShapeID="_x0000_i1026" DrawAspect="Content" ObjectID="_1556481939" r:id="rId11"/>
        </w:object>
      </w:r>
      <w:r w:rsidRPr="006711D6">
        <w:rPr>
          <w:rFonts w:ascii="Times New Roman" w:hAnsi="Times New Roman" w:cs="Times New Roman"/>
          <w:sz w:val="28"/>
          <w:szCs w:val="28"/>
        </w:rPr>
        <w:t>,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 q – предполагаемое число операторов;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C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сложности программы;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p – коэффициент корреляции программы в ходе ее разработки.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Затраты труда на изучение описания задачи </w:t>
      </w:r>
      <w:proofErr w:type="spellStart"/>
      <w:proofErr w:type="gramStart"/>
      <w:r w:rsidRPr="006711D6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определяется с учетом уточнения описания и квалификации программиста: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935" w:dyaOrig="840">
          <v:shape id="_x0000_i1027" type="#_x0000_t75" style="width:96.75pt;height:42pt" o:ole="" fillcolor="window">
            <v:imagedata r:id="rId12" o:title=""/>
          </v:shape>
          <o:OLEObject Type="Embed" ProgID="Equation.3" ShapeID="_x0000_i1027" DrawAspect="Content" ObjectID="_1556481940" r:id="rId1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711D6" w:rsidRPr="006711D6" w:rsidRDefault="006711D6" w:rsidP="006711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 B – коэффициент увеличения затрат труда вследствие недостаточного описания задачи;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k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коэффииент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квалификации программиста,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обусловлен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от стажа работы по данной специальности.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разработку алгоритма решения задачи:</w:t>
      </w:r>
    </w:p>
    <w:p w:rsidR="006711D6" w:rsidRPr="006711D6" w:rsidRDefault="006711D6" w:rsidP="006711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85" w:dyaOrig="810">
          <v:shape id="_x0000_i1028" type="#_x0000_t75" style="width:104.25pt;height:40.5pt" o:ole="" fillcolor="window">
            <v:imagedata r:id="rId14" o:title=""/>
          </v:shape>
          <o:OLEObject Type="Embed" ProgID="Equation.3" ShapeID="_x0000_i1028" DrawAspect="Content" ObjectID="_1556481941" r:id="rId1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711D6" w:rsidRPr="006711D6" w:rsidRDefault="006711D6" w:rsidP="006711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Расходы на составление программы по готовой блок-схеме: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40" w:dyaOrig="795">
          <v:shape id="_x0000_i1029" type="#_x0000_t75" style="width:102pt;height:39.75pt" o:ole="" fillcolor="window">
            <v:imagedata r:id="rId16" o:title=""/>
          </v:shape>
          <o:OLEObject Type="Embed" ProgID="Equation.3" ShapeID="_x0000_i1029" DrawAspect="Content" ObjectID="_1556481942" r:id="rId17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6711D6" w:rsidRPr="006711D6" w:rsidRDefault="006711D6" w:rsidP="006711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отладку программы на ЭВМ: - при автономной отладки одной задачи: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740" w:dyaOrig="795">
          <v:shape id="_x0000_i1030" type="#_x0000_t75" style="width:87pt;height:39.75pt" o:ole="" fillcolor="window">
            <v:imagedata r:id="rId18" o:title=""/>
          </v:shape>
          <o:OLEObject Type="Embed" ProgID="Equation.3" ShapeID="_x0000_i1030" DrawAspect="Content" ObjectID="_1556481943" r:id="rId19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711D6" w:rsidRPr="006711D6" w:rsidRDefault="006711D6" w:rsidP="006711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комплексной отладки задачи: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1995" w:dyaOrig="540">
          <v:shape id="_x0000_i1031" type="#_x0000_t75" style="width:99.75pt;height:27pt" o:ole="" fillcolor="window">
            <v:imagedata r:id="rId20" o:title=""/>
          </v:shape>
          <o:OLEObject Type="Embed" ProgID="Equation.3" ShapeID="_x0000_i1031" DrawAspect="Content" ObjectID="_1556481944" r:id="rId21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711D6" w:rsidRPr="006711D6" w:rsidRDefault="006711D6" w:rsidP="00671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подготовку документации: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605" w:dyaOrig="510">
          <v:shape id="_x0000_i1032" type="#_x0000_t75" style="width:80.25pt;height:25.5pt" o:ole="" fillcolor="window">
            <v:imagedata r:id="rId22" o:title=""/>
          </v:shape>
          <o:OLEObject Type="Embed" ProgID="Equation.3" ShapeID="_x0000_i1032" DrawAspect="Content" ObjectID="_1556481945" r:id="rId2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711D6" w:rsidRPr="006711D6" w:rsidRDefault="006711D6" w:rsidP="006711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др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трудоемкость подготовки материалов и рукописи.</w:t>
      </w:r>
    </w:p>
    <w:p w:rsidR="006711D6" w:rsidRPr="006711D6" w:rsidRDefault="006711D6" w:rsidP="006711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190" w:dyaOrig="915">
          <v:shape id="_x0000_i1033" type="#_x0000_t75" style="width:109.5pt;height:45.75pt" o:ole="" fillcolor="window">
            <v:imagedata r:id="rId24" o:title=""/>
          </v:shape>
          <o:OLEObject Type="Embed" ProgID="Equation.3" ShapeID="_x0000_i1033" DrawAspect="Content" ObjectID="_1556481946" r:id="rId2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1D6" w:rsidRPr="006711D6" w:rsidRDefault="006711D6" w:rsidP="006711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до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– трудоемкость редактирования, печати и оформления документации  </w:t>
      </w:r>
    </w:p>
    <w:p w:rsidR="006711D6" w:rsidRPr="006711D6" w:rsidRDefault="006711D6" w:rsidP="006711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6711D6" w:rsidP="006711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725" w:dyaOrig="480">
          <v:shape id="_x0000_i1034" type="#_x0000_t75" style="width:86.25pt;height:24pt" o:ole="" fillcolor="window">
            <v:imagedata r:id="rId26" o:title=""/>
          </v:shape>
          <o:OLEObject Type="Embed" ProgID="Equation.3" ShapeID="_x0000_i1034" DrawAspect="Content" ObjectID="_1556481947" r:id="rId27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2B38A1" w:rsidRDefault="006716B0" w:rsidP="002B38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lastRenderedPageBreak/>
        <w:t>ОРГАНИЗАЦИЯ И ПОРЯДОК ПРОВЕДЕНИЯ НИР</w:t>
      </w:r>
    </w:p>
    <w:p w:rsidR="002B38A1" w:rsidRDefault="002B38A1" w:rsidP="002B3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2B3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Pr="002B38A1" w:rsidRDefault="002B38A1" w:rsidP="002B38A1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Научные исследования можно разделить </w:t>
      </w:r>
      <w:proofErr w:type="gramStart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</w:t>
      </w:r>
      <w:proofErr w:type="gramEnd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фундаментальные, поисковые и прикладные (табл. 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.1)</w:t>
      </w:r>
    </w:p>
    <w:p w:rsidR="002B38A1" w:rsidRPr="002B38A1" w:rsidRDefault="002B38A1" w:rsidP="002B38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Виды научно-исследовательских работ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2"/>
        <w:gridCol w:w="7323"/>
      </w:tblGrid>
      <w:tr w:rsidR="002B38A1" w:rsidRPr="002B38A1" w:rsidTr="002B38A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исследований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исследований</w:t>
            </w:r>
          </w:p>
        </w:tc>
      </w:tr>
      <w:tr w:rsidR="002B38A1" w:rsidRPr="002B38A1" w:rsidTr="002B38A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теоретических знаний. Получение новых научных данных о процессах, явлениях, закономерностях, существующих в исследуемой области; научные основы, методы и принципы исследований</w:t>
            </w:r>
          </w:p>
        </w:tc>
      </w:tr>
      <w:tr w:rsidR="002B38A1" w:rsidRPr="002B38A1" w:rsidTr="002B38A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Поисковые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объема знаний для более глубокого понимания изучаемого предмета. Разработка прогнозов развития науки и техники; открытие путей применения новых явлений и закономерностей</w:t>
            </w:r>
          </w:p>
        </w:tc>
      </w:tr>
      <w:tr w:rsidR="002B38A1" w:rsidRPr="002B38A1" w:rsidTr="002B38A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Разрешение конкретных научных проблем для создания новых изделий. Получение рекомендаций, инструкций, расчетно-технических материалов, методик. Определение возможности проведения 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тематике НИР</w:t>
            </w:r>
          </w:p>
        </w:tc>
      </w:tr>
    </w:tbl>
    <w:p w:rsidR="002B38A1" w:rsidRDefault="002B38A1" w:rsidP="002B38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B38A1" w:rsidRPr="002B38A1" w:rsidRDefault="002B38A1" w:rsidP="002B38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Фундаментальные и поисковые работы в жизненный цикл изделия, как правило,  не включаются. Однако на их основе осуществляется генерация идей, которые могут  трансформироваться в проекты НИОКР.</w:t>
      </w:r>
    </w:p>
    <w:p w:rsidR="002B38A1" w:rsidRPr="002B38A1" w:rsidRDefault="002B38A1" w:rsidP="002B38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Прикладные НИР являются одной из стадий жизненного цикла изделия. Их задача - дать ответ на вопрос: Возможно ли создание нового вида </w:t>
      </w:r>
      <w:proofErr w:type="gramStart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продукции</w:t>
      </w:r>
      <w:proofErr w:type="gramEnd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с </w:t>
      </w:r>
      <w:proofErr w:type="gramStart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какими</w:t>
      </w:r>
      <w:proofErr w:type="gramEnd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характеристиками? Порядок проведения НИР регламентируется ГОСТ 15.101-80. Конкретный состав этапов и характер выполняемых в их рамках работ определяются спецификой НИР.</w:t>
      </w:r>
    </w:p>
    <w:p w:rsidR="002B38A1" w:rsidRPr="002B38A1" w:rsidRDefault="002B38A1" w:rsidP="002B38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Рекомендуются следующие основные этапы НИР:1) разработка технического задания (ТЗ) на НИР;2) выбор направлений исследования;3) теоретические и экспериментальные исследования;4) обобщение и оценка результатов исследований</w:t>
      </w:r>
      <w:r w:rsidR="005635D4" w:rsidRPr="00563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[2]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Default="002B38A1" w:rsidP="002B38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Примерный перечень работ 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этапах НИР приведен в таблице 1.2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Pr="002B38A1" w:rsidRDefault="002B38A1" w:rsidP="002B38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B38A1" w:rsidRPr="002B38A1" w:rsidRDefault="002B38A1" w:rsidP="002B38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Таблица 1.2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Этапы НИР и состав работ на них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850"/>
      </w:tblGrid>
      <w:tr w:rsidR="002B38A1" w:rsidRPr="002B38A1" w:rsidTr="002B38A1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 работ</w:t>
            </w:r>
          </w:p>
        </w:tc>
      </w:tr>
      <w:tr w:rsidR="002B38A1" w:rsidRPr="002B38A1" w:rsidTr="002B38A1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ТЗ на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аучное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прогнозирование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нализ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фундаментальных и поисковых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исследований.Изучение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документации.Учет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требований заказчиков.</w:t>
            </w:r>
          </w:p>
        </w:tc>
      </w:tr>
      <w:tr w:rsidR="002B38A1" w:rsidRPr="002B38A1" w:rsidTr="002B38A1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направления исследования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бор и изучение научно-технической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.С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аналитического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обзора.Проведение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исследований.Формулирование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возможных направлений решения задач, поставленных в ТЗ НИР, и их сравнительная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оценка.Выбор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обоснование принятого направления исследований и способов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ожидаемых показателей новой продукции после внедрения результатов НИР с существующими показателями изделий-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аналогов.Оценка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ориентировочной экономической эффективности новой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продукции.Разработка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общей методики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2B38A1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и экспериментальные исследования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рабочих гипотез, построение моделей объекта исследований, обоснование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допущений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ыявление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необходимости проведения экспериментов для подтверждения отдельных положений теоретических исследований или для получения конкретных значений параметров, необходимых для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расчетов.Разработка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методики экспериментальных исследований, подготовка моделей (макетов, экспериментальных образцов), а также испытательного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оборудования.Проведение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экспериментов, обработка полученных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эксперимента с теоретическими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исследованиями.Корректировка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теоретических моделей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дополнительных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экспериментов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технико-экономических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2B38A1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 и оценка результатов исследований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38A1" w:rsidRPr="002B38A1" w:rsidRDefault="002B38A1" w:rsidP="002B3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Обобщение результатов предыдущих этапов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полноты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рекомендаций по дальнейшим исследованиям и проведению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проекта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ТЗ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 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ОКР.С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итогового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отчета.Приемка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НИР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комиссией</w:t>
            </w:r>
          </w:p>
        </w:tc>
      </w:tr>
    </w:tbl>
    <w:p w:rsidR="002B38A1" w:rsidRPr="002B38A1" w:rsidRDefault="002B38A1" w:rsidP="002B38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6716B0" w:rsidP="00937C8E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C8E">
        <w:rPr>
          <w:rFonts w:ascii="Times New Roman" w:hAnsi="Times New Roman" w:cs="Times New Roman"/>
          <w:sz w:val="28"/>
          <w:szCs w:val="28"/>
        </w:rPr>
        <w:lastRenderedPageBreak/>
        <w:t>ИНТЕГРАЛЬНЫЙ ПОКАЗАТЕЛЬ КАЧЕСТВА ИЗДЕЛИЯ</w:t>
      </w:r>
    </w:p>
    <w:p w:rsidR="00937C8E" w:rsidRDefault="00937C8E" w:rsidP="00937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937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937C8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качества продукции, являющийся отношением суммарного полезного эффекта от эксплуатации или потребления продукции к суммарным затратам на ее создание и эксплуатацию или потребление.</w:t>
      </w:r>
    </w:p>
    <w:p w:rsidR="00937C8E" w:rsidRDefault="00937C8E" w:rsidP="00937C8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Интегральный показатель качества продукции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вычисляют по формуле</w:t>
      </w:r>
    </w:p>
    <w:p w:rsidR="00937C8E" w:rsidRPr="00937C8E" w:rsidRDefault="00937C8E" w:rsidP="00937C8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3007D11" wp14:editId="74CAE0EB">
            <wp:simplePos x="0" y="0"/>
            <wp:positionH relativeFrom="column">
              <wp:posOffset>2606040</wp:posOffset>
            </wp:positionH>
            <wp:positionV relativeFrom="paragraph">
              <wp:posOffset>167640</wp:posOffset>
            </wp:positionV>
            <wp:extent cx="866775" cy="428625"/>
            <wp:effectExtent l="0" t="0" r="9525" b="9525"/>
            <wp:wrapNone/>
            <wp:docPr id="4" name="Рисунок 4" descr="http://www.metroatom.ru/upload/images/metroatom/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etroatom.ru/upload/images/metroatom/10_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0"/>
      </w:tblGrid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937C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937C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937C8E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937C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37C8E" w:rsidRDefault="00937C8E" w:rsidP="00937C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суммарный полезный эффект от эксплуатации или потребления продукции (например пробег грузового автомобиля в </w:t>
      </w:r>
      <w:proofErr w:type="spell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тоннокилометрах</w:t>
      </w:r>
      <w:proofErr w:type="spell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срок службы до капитального ремонта);</w:t>
      </w:r>
    </w:p>
    <w:p w:rsidR="00937C8E" w:rsidRDefault="00937C8E" w:rsidP="00937C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суммарные затраты на создание продукции (разработку, изготовление, монтаж и другие единовременные затраты);</w:t>
      </w:r>
    </w:p>
    <w:p w:rsidR="00937C8E" w:rsidRPr="00937C8E" w:rsidRDefault="00937C8E" w:rsidP="00937C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суммарные затраты на эксплуатацию продукции (техническое обслуживание, ремонты и другие текущие затраты).</w:t>
      </w:r>
    </w:p>
    <w:p w:rsidR="00937C8E" w:rsidRPr="00937C8E" w:rsidRDefault="00937C8E" w:rsidP="00937C8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Приведенная формула справедлива для продукции, срок службы которой не превышает одного года. В этом случае единовременные и текущие затраты просто суммируются.</w:t>
      </w:r>
    </w:p>
    <w:p w:rsidR="00937C8E" w:rsidRPr="00937C8E" w:rsidRDefault="00937C8E" w:rsidP="00937C8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продукции, срок службы которой превышает один год, единовременные затраты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должны быть приведены к последнему году срока службы продукции с использованием нормативного коэффициента, учитывающего самоокупаемость продукции.</w:t>
      </w:r>
    </w:p>
    <w:p w:rsidR="00937C8E" w:rsidRPr="00937C8E" w:rsidRDefault="00937C8E" w:rsidP="00937C8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Наряду с интегральным показателем качества продукции может применяться величина, обратная ему и называемая удельными затратами на единицу эффекта.</w:t>
      </w:r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6716B0" w:rsidP="00937C8E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C8E">
        <w:rPr>
          <w:rFonts w:ascii="Times New Roman" w:hAnsi="Times New Roman" w:cs="Times New Roman"/>
          <w:sz w:val="28"/>
          <w:szCs w:val="28"/>
        </w:rPr>
        <w:lastRenderedPageBreak/>
        <w:t>МЕТОДЫ ОЦЕНКИ ТЕХНИЧЕСКОГО УРОВНЯ СОЗДАВАЕМОГО ИЗДЕЛИЯ</w:t>
      </w:r>
    </w:p>
    <w:p w:rsidR="00937C8E" w:rsidRDefault="00937C8E" w:rsidP="00937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Default="00937C8E" w:rsidP="00937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Понятие "качество продукции" - экономическая категория и как объект экономической науки тесно связан с категорией потребительской стоимости и проявлением последней лишь в процессе использования этой стоимости (продукции).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Согласно ГОСТ 15467-79 "Управления качеством продукции. Термины и определения" качество продукции - это совокупность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одукции, обусловливающих ее пригодность удовлетворять определенные потребности в соответствии с ее назначением.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Под свойствами продукции понимается объективная особенность последней, проявляющаяся при ее производстве, эксплуатации или потреблении.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Необходимо различать производственные и потребительские свойства продукции.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 производственным относится вся без исключения совокупность свойств продукции, создаваемых в процессе производства.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Это реальное качество продукции.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Потребительские свойства и характеристики продукции определяют лишь ту совокупность показателей, которая относится к числу наиболее важных и значимых для потребителя.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Количественная характеристика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(технических, экономических и других) называется показателем качества продукции.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По количеству характеризуемых свойств и характеристик все показатели делятся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единичные, комплексные, определяющие и интегральные.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Единичные показатели качества характеризуют одно свойство продукции (скорость, потребляемая мощность).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lastRenderedPageBreak/>
        <w:t>Комплексные показатели качества отражают совокупность нескольких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(надежность и др.)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Определяющие показатели качества - оценочные показатели, по которым принимаются решения о качества. Они могут характеризоваться единичными и (или) комплексными (обобщающими) показателями качества.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Интегральные показатели качества - это показатели, которые выражаются через соответствующую сумму экономических или технических показателей.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Измерение числовых значений показателей качества производится с помощью приборов, измерительных инструментов, опытным или расчетным путем и выражается в единицах физических величин в натуральном или стоимостном выражении.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Для оценки некоторых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одукции, например, эстетических, технические средства неприемлемы, и их измерение производиться органолептическими методами (с помощью органов чувств по бальной системе). Иногда оценка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производится путем социологических опросов потребителей или методом экспертных оценок.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Оценка уровня качества продукции является основной для выработки необходимых воздействий в системе управления качеством продукции.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Технический уровень - относительная характеристика технического совершенства продукции - совокупности наиболее существенных свойств, определяющих ее качество и характеризующих научно-технические достижения в развитии данного вида продукции.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Целью оценки обусловливается выбор показателей качества для рассмотрения, методов и точности установления их значения, средств, способа обработки и формы представления результатов оценки.</w:t>
      </w:r>
    </w:p>
    <w:p w:rsidR="000B1390" w:rsidRPr="000B1390" w:rsidRDefault="000B1390" w:rsidP="000B1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Уровень качества может оцениваться в зависимости от поставленной цели дифференцированно, по единичным, комплексным или интегральным показателям качества, производственной или потребительской группе.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Уровень качества - это относительная характеристика качества, основанная на сравнении значений показателей качества оцениваемой </w:t>
      </w:r>
      <w:r w:rsidRPr="000B1390">
        <w:rPr>
          <w:rFonts w:ascii="Times New Roman" w:hAnsi="Times New Roman" w:cs="Times New Roman"/>
          <w:sz w:val="28"/>
          <w:szCs w:val="28"/>
        </w:rPr>
        <w:lastRenderedPageBreak/>
        <w:t>продукции с соответствующими показателями продукции, принятой в качестве базы для сравнения.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Наряду с уровнем качества аналогично определяется технический уровень продукции. Оценка технического уровня обычно производится при разработке новых или аттестации серийно выпускаемых изделий по номенклатуре показателей технического уровня.</w:t>
      </w:r>
    </w:p>
    <w:p w:rsidR="000B1390" w:rsidRPr="000B1390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Технический контроль - это проверка соответствия продукции или процесса, от которого зависит качество товара, установленным стандартам или техническим требованиям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 w:rsidRPr="000B1390">
        <w:rPr>
          <w:rFonts w:ascii="Times New Roman" w:hAnsi="Times New Roman" w:cs="Times New Roman"/>
          <w:sz w:val="28"/>
          <w:szCs w:val="28"/>
        </w:rPr>
        <w:t>.</w:t>
      </w:r>
    </w:p>
    <w:p w:rsidR="00937C8E" w:rsidRPr="00937C8E" w:rsidRDefault="000B1390" w:rsidP="000B13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Технический контроль качества включает входной контроль качества сырья, основных и вспомогательных материалов, полуфабрикатов, комплектующих изделий, инструментов, поступающих на склады предприятия; производственный пооперационный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соблюдением установленного технологического режима, а иногда и межоперационную приемку продукции;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 xml:space="preserve">систематический контроль за состоянием оборудования, машин, режущего и измерительного инструментов, контрольно-измерительных приборов, прецизионных средств измерения, штампов, моделей испытательной аппаратуры и весового хозяйства, новых и находящихся в эксплуатации, приспособлений, условий производства и транспортировки изделий и другие проверки; контроль моделей и опытных образцов, контроль готовой продукции (деталей, мелких сборочных единиц, </w:t>
      </w:r>
      <w:proofErr w:type="spellStart"/>
      <w:r w:rsidRPr="000B1390">
        <w:rPr>
          <w:rFonts w:ascii="Times New Roman" w:hAnsi="Times New Roman" w:cs="Times New Roman"/>
          <w:sz w:val="28"/>
          <w:szCs w:val="28"/>
        </w:rPr>
        <w:t>подузлов</w:t>
      </w:r>
      <w:proofErr w:type="spellEnd"/>
      <w:r w:rsidRPr="000B1390">
        <w:rPr>
          <w:rFonts w:ascii="Times New Roman" w:hAnsi="Times New Roman" w:cs="Times New Roman"/>
          <w:sz w:val="28"/>
          <w:szCs w:val="28"/>
        </w:rPr>
        <w:t>, узлов, блоков, изделий).</w:t>
      </w:r>
      <w:proofErr w:type="gramEnd"/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Default="006711D6" w:rsidP="006716B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6716B0" w:rsidRPr="006711D6">
        <w:rPr>
          <w:rFonts w:ascii="Times New Roman" w:hAnsi="Times New Roman" w:cs="Times New Roman"/>
          <w:sz w:val="28"/>
          <w:szCs w:val="28"/>
        </w:rPr>
        <w:t>. МАРКЕТИНГОВЫЙ ПОДХОД К РАЗРАБОТКЕ ИЗДЕЛИЯ</w:t>
      </w:r>
    </w:p>
    <w:p w:rsidR="002B38A1" w:rsidRDefault="002B38A1" w:rsidP="006716B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6716B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2B38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>Концепция продукта и разработанный</w:t>
      </w:r>
      <w:r>
        <w:rPr>
          <w:rFonts w:ascii="Times New Roman" w:hAnsi="Times New Roman" w:cs="Times New Roman"/>
          <w:sz w:val="28"/>
          <w:szCs w:val="28"/>
        </w:rPr>
        <w:t xml:space="preserve"> продукт - совершенно разные ве</w:t>
      </w:r>
      <w:r w:rsidRPr="002B38A1">
        <w:rPr>
          <w:rFonts w:ascii="Times New Roman" w:hAnsi="Times New Roman" w:cs="Times New Roman"/>
          <w:sz w:val="28"/>
          <w:szCs w:val="28"/>
        </w:rPr>
        <w:t>щи. Между ними годы и огромные изд</w:t>
      </w:r>
      <w:r>
        <w:rPr>
          <w:rFonts w:ascii="Times New Roman" w:hAnsi="Times New Roman" w:cs="Times New Roman"/>
          <w:sz w:val="28"/>
          <w:szCs w:val="28"/>
        </w:rPr>
        <w:t>ержки на НИОКР и подготовку про</w:t>
      </w:r>
      <w:r w:rsidRPr="002B38A1">
        <w:rPr>
          <w:rFonts w:ascii="Times New Roman" w:hAnsi="Times New Roman" w:cs="Times New Roman"/>
          <w:sz w:val="28"/>
          <w:szCs w:val="28"/>
        </w:rPr>
        <w:t>изводства. Однако все ранее изложенное свидетельствует, что инновация, как правило, результат сложного взаимодействия различных сфер деятельности фирмы.</w:t>
      </w:r>
      <w:r>
        <w:rPr>
          <w:rFonts w:ascii="Times New Roman" w:hAnsi="Times New Roman" w:cs="Times New Roman"/>
          <w:sz w:val="28"/>
          <w:szCs w:val="28"/>
        </w:rPr>
        <w:t xml:space="preserve"> Это иллюстрируется рис 1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B38A1" w:rsidRPr="002B38A1" w:rsidRDefault="002B38A1" w:rsidP="002B38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2B38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25817" wp14:editId="04271A8B">
            <wp:extent cx="5256816" cy="22364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314" cy="22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A1" w:rsidRPr="002B38A1" w:rsidRDefault="002B38A1" w:rsidP="002B38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2B38A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1.1 – </w:t>
      </w:r>
      <w:r w:rsidRPr="002B38A1">
        <w:rPr>
          <w:rFonts w:ascii="Times New Roman" w:hAnsi="Times New Roman" w:cs="Times New Roman"/>
          <w:sz w:val="28"/>
          <w:szCs w:val="28"/>
        </w:rPr>
        <w:t>Инновация как результат взаимодействия сфер НИОКР, маркетинга, производства и управления</w:t>
      </w:r>
    </w:p>
    <w:p w:rsidR="002B38A1" w:rsidRP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 xml:space="preserve">После разработки нового работоспособного продукта необходимы инвестиции в собственно производство, чтобы </w:t>
      </w:r>
      <w:proofErr w:type="gramStart"/>
      <w:r w:rsidRPr="002B38A1">
        <w:rPr>
          <w:rFonts w:ascii="Times New Roman" w:hAnsi="Times New Roman" w:cs="Times New Roman"/>
          <w:sz w:val="28"/>
          <w:szCs w:val="28"/>
        </w:rPr>
        <w:t>снизить риск необходимы</w:t>
      </w:r>
      <w:proofErr w:type="gramEnd"/>
      <w:r w:rsidRPr="002B38A1">
        <w:rPr>
          <w:rFonts w:ascii="Times New Roman" w:hAnsi="Times New Roman" w:cs="Times New Roman"/>
          <w:sz w:val="28"/>
          <w:szCs w:val="28"/>
        </w:rPr>
        <w:t xml:space="preserve"> соответствующие испытания, в том числе и потенциальными потребителями. В идеале процесс тестирования не должен ограничиваться определением выходных параметров. Чтобы окупить затраты на разработку и производство, продукты должны сохранять свое преимущество на рынке для повторных </w:t>
      </w:r>
      <w:r w:rsidRPr="002B38A1">
        <w:rPr>
          <w:rFonts w:ascii="Times New Roman" w:hAnsi="Times New Roman" w:cs="Times New Roman"/>
          <w:sz w:val="28"/>
          <w:szCs w:val="28"/>
        </w:rPr>
        <w:lastRenderedPageBreak/>
        <w:t xml:space="preserve">покупок в течение определенного времени. При этом должны быть проверены ремонтопригодность и удобство сервиса изделия, а также его надежность при длительной работе. Реализм – драгоценная черта бизнеса по разработке продуктов. </w:t>
      </w:r>
      <w:proofErr w:type="spellStart"/>
      <w:r w:rsidRPr="002B38A1">
        <w:rPr>
          <w:rFonts w:ascii="Times New Roman" w:hAnsi="Times New Roman" w:cs="Times New Roman"/>
          <w:sz w:val="28"/>
          <w:szCs w:val="28"/>
        </w:rPr>
        <w:t>Котлер</w:t>
      </w:r>
      <w:proofErr w:type="spellEnd"/>
      <w:r w:rsidRPr="002B38A1">
        <w:rPr>
          <w:rFonts w:ascii="Times New Roman" w:hAnsi="Times New Roman" w:cs="Times New Roman"/>
          <w:sz w:val="28"/>
          <w:szCs w:val="28"/>
        </w:rPr>
        <w:t xml:space="preserve"> указывает, что разработчику важны четыре оценки: испытание, первое повторение, </w:t>
      </w:r>
      <w:r>
        <w:rPr>
          <w:rFonts w:ascii="Times New Roman" w:hAnsi="Times New Roman" w:cs="Times New Roman"/>
          <w:sz w:val="28"/>
          <w:szCs w:val="28"/>
        </w:rPr>
        <w:t>привыкание, частота покупок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замысла инновации (что рассматривается как выраженную в понятной для потребителей форме идею инновации) и его проверка. Как правило, проверка замысла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(нового товара - изделия или услуги) выполняется путем проведения опросов (анкетирование) потребителей и анализа полученных результатов.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стратегии маркетинга по продвижению инновации на рынок. Выполняется на основании результатов маркетинговых рыночных исследований, проведенных по направлениям: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потребителя;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исследование мотивов его поведения на рынке;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собственно рынка предприятия;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исследование продукта (изделия или вида услуг);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изучение конкурентов, определение форм и уровня конкуренции;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анализ форм и методов сбыта (реализации) продукции;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наиболее эффективных способов продвижения товаров;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динамики цен;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точек насыщения рынка.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возможности и экономической целесообразности достижения предприятием показателей намеченных в маркетинговой программе, содержит описание стратегии маркетинга и ее составляющих. На данном этапе выполняется оценка достаточности производственно-сбытового потенциала предприятия для реализации целей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инновацицийного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развития намеченных в маркетинговой стратегии, а также определяется экономическая эффективность ее реализации.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конструкторской и технологической документации инновации,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виготовленоня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опытных образцов и их испытания. При проектировании новаций, для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воплощения замысла инновации в новый продукт, можно воспользоваться рекомендации, где изложены достаточно полное описание методов проектирования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рекодаций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их использованию. Методы разработки конструкторской и технологической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докимнатци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проведение испытаний и обработки их результатов общеизвестны и сложенные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многочисленных литературных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источниках</w:t>
      </w:r>
      <w:r w:rsidR="005635D4">
        <w:rPr>
          <w:rFonts w:ascii="Times New Roman" w:hAnsi="Times New Roman" w:cs="Times New Roman"/>
          <w:sz w:val="28"/>
          <w:szCs w:val="28"/>
        </w:rPr>
        <w:t>хъ</w:t>
      </w:r>
      <w:proofErr w:type="spellEnd"/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инновации в рыночных условиях выполняют с использованием метода пробного маркетинга. Его цель - смоделировать на отдельных участках рынка о процессе вывода и продвижения товара на рынок, которые затем будут использованы в масштабах всего рынка.</w:t>
      </w:r>
    </w:p>
    <w:p w:rsidR="002B38A1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коммерческого производства инновации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объемах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намеченных в маркетинговой программе. В ходе выполнения работ данного этапа следует постоянно контролировать существующие рыночные возможности и угрозы, появление новых и трансформацию одних в другие (переход возможностей в угрозы и наоборот)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еобходимо контролировать сильные и слабые стороны деятельности предприятия-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степень из условия соответствия внутренних возможностей развития внешней (в том числе, с позиций достаточности мотивации эффективной деятельности субъектов инновационного процесса), при выявлении несоответствия проводить корректирующие действия, вплоть до изменений номенклатурной политики и даже видов деятельности. Для этого используют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перечи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ленные выше инструменты маркетинга и виды рыночных маркетинговых исследований (для сбора информации).</w:t>
      </w:r>
    </w:p>
    <w:p w:rsidR="002B38A1" w:rsidRPr="006711D6" w:rsidRDefault="002B38A1" w:rsidP="002B38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7E3E" w:rsidRPr="006711D6" w:rsidRDefault="008A7E3E">
      <w:pPr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937C8E" w:rsidRDefault="00937C8E" w:rsidP="00937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54377F" w:rsidRPr="006711D6" w:rsidRDefault="0054377F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6C4F" w:rsidRDefault="00206C4F" w:rsidP="00C317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35D4" w:rsidRPr="006711D6" w:rsidRDefault="005635D4" w:rsidP="005635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Техн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іко-економічне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обгрунтування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інженерних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рішень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: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підруч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 для студ. ВНЗ,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які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навчаються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за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напрямом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підготов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>. "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Радіоелектронні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апарати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" / І. Ш.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Невлюдов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О.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Тімофєєв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М.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Гурін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В.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Євсєєв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С. С.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Мілюті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на</w:t>
      </w:r>
      <w:proofErr w:type="spellEnd"/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. - Х.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: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Компанія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СМІТ, 2013. - 289 c.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Бібліогр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.: с. 284-289 -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ук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p</w:t>
      </w:r>
      <w:proofErr w:type="spellEnd"/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.</w:t>
      </w:r>
    </w:p>
    <w:p w:rsidR="00206C4F" w:rsidRPr="006711D6" w:rsidRDefault="005635D4" w:rsidP="003A7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6C4F" w:rsidRPr="006711D6">
        <w:rPr>
          <w:rFonts w:ascii="Times New Roman" w:hAnsi="Times New Roman" w:cs="Times New Roman"/>
          <w:sz w:val="28"/>
          <w:szCs w:val="28"/>
        </w:rPr>
        <w:t>. Нечаев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, П.А.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 Техн</w:t>
      </w:r>
      <w:r w:rsidR="00206C4F" w:rsidRPr="006711D6">
        <w:rPr>
          <w:rFonts w:ascii="Times New Roman" w:hAnsi="Times New Roman" w:cs="Times New Roman"/>
          <w:sz w:val="28"/>
          <w:szCs w:val="28"/>
        </w:rPr>
        <w:t>ико-экономическое обоснование /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П.А. Нечаев, А.В. Пригожин ; Под. ред. </w:t>
      </w:r>
      <w:proofErr w:type="spellStart"/>
      <w:r w:rsidR="00206C4F" w:rsidRPr="006711D6">
        <w:rPr>
          <w:rFonts w:ascii="Times New Roman" w:hAnsi="Times New Roman" w:cs="Times New Roman"/>
          <w:sz w:val="28"/>
          <w:szCs w:val="28"/>
        </w:rPr>
        <w:t>С.А.Саркисяна</w:t>
      </w:r>
      <w:proofErr w:type="spellEnd"/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06C4F" w:rsidRPr="006711D6">
        <w:rPr>
          <w:rFonts w:ascii="Times New Roman" w:hAnsi="Times New Roman" w:cs="Times New Roman"/>
          <w:sz w:val="28"/>
          <w:szCs w:val="28"/>
        </w:rPr>
        <w:t>— М. : Транспорт, 1990 .— 167с.</w:t>
      </w:r>
    </w:p>
    <w:p w:rsidR="00206C4F" w:rsidRPr="006711D6" w:rsidRDefault="005635D4" w:rsidP="00206C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06C4F" w:rsidRPr="006711D6">
        <w:rPr>
          <w:rFonts w:ascii="Times New Roman" w:hAnsi="Times New Roman" w:cs="Times New Roman"/>
          <w:sz w:val="28"/>
          <w:szCs w:val="28"/>
        </w:rPr>
        <w:t>. Стрекалова, Н. Д. Бизнес-планирование. Теория и</w:t>
      </w:r>
      <w:r w:rsidR="00937C8E">
        <w:rPr>
          <w:rFonts w:ascii="Times New Roman" w:hAnsi="Times New Roman" w:cs="Times New Roman"/>
          <w:sz w:val="28"/>
          <w:szCs w:val="28"/>
        </w:rPr>
        <w:t xml:space="preserve"> практика : [уч. </w:t>
      </w:r>
      <w:r w:rsidR="00206C4F" w:rsidRPr="006711D6">
        <w:rPr>
          <w:rFonts w:ascii="Times New Roman" w:hAnsi="Times New Roman" w:cs="Times New Roman"/>
          <w:sz w:val="28"/>
          <w:szCs w:val="28"/>
        </w:rPr>
        <w:t>пособие] /</w:t>
      </w:r>
      <w:r w:rsidR="00937C8E">
        <w:rPr>
          <w:rFonts w:ascii="Times New Roman" w:hAnsi="Times New Roman" w:cs="Times New Roman"/>
          <w:sz w:val="28"/>
          <w:szCs w:val="28"/>
        </w:rPr>
        <w:t>Н. Д. Стрекалова</w:t>
      </w:r>
      <w:proofErr w:type="gramStart"/>
      <w:r w:rsidR="00937C8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37C8E">
        <w:rPr>
          <w:rFonts w:ascii="Times New Roman" w:hAnsi="Times New Roman" w:cs="Times New Roman"/>
          <w:sz w:val="28"/>
          <w:szCs w:val="28"/>
        </w:rPr>
        <w:t xml:space="preserve">- </w:t>
      </w:r>
      <w:r w:rsidR="00206C4F" w:rsidRPr="006711D6">
        <w:rPr>
          <w:rFonts w:ascii="Times New Roman" w:hAnsi="Times New Roman" w:cs="Times New Roman"/>
          <w:sz w:val="28"/>
          <w:szCs w:val="28"/>
        </w:rPr>
        <w:t>Са</w:t>
      </w:r>
      <w:r w:rsidR="00937C8E">
        <w:rPr>
          <w:rFonts w:ascii="Times New Roman" w:hAnsi="Times New Roman" w:cs="Times New Roman"/>
          <w:sz w:val="28"/>
          <w:szCs w:val="28"/>
        </w:rPr>
        <w:t xml:space="preserve">нкт-Петербург : Питер , 2010 –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352 </w:t>
      </w:r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206C4F" w:rsidRPr="006711D6" w:rsidSect="00C752F4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60" w:rsidRDefault="004D5E60" w:rsidP="00C752F4">
      <w:pPr>
        <w:spacing w:after="0" w:line="240" w:lineRule="auto"/>
      </w:pPr>
      <w:r>
        <w:separator/>
      </w:r>
    </w:p>
  </w:endnote>
  <w:endnote w:type="continuationSeparator" w:id="0">
    <w:p w:rsidR="004D5E60" w:rsidRDefault="004D5E60" w:rsidP="00C7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60" w:rsidRDefault="004D5E60" w:rsidP="00C752F4">
      <w:pPr>
        <w:spacing w:after="0" w:line="240" w:lineRule="auto"/>
      </w:pPr>
      <w:r>
        <w:separator/>
      </w:r>
    </w:p>
  </w:footnote>
  <w:footnote w:type="continuationSeparator" w:id="0">
    <w:p w:rsidR="004D5E60" w:rsidRDefault="004D5E60" w:rsidP="00C7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524613"/>
      <w:docPartObj>
        <w:docPartGallery w:val="Page Numbers (Top of Page)"/>
        <w:docPartUnique/>
      </w:docPartObj>
    </w:sdtPr>
    <w:sdtContent>
      <w:p w:rsidR="00C752F4" w:rsidRDefault="00C752F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5D4">
          <w:rPr>
            <w:noProof/>
          </w:rPr>
          <w:t>7</w:t>
        </w:r>
        <w:r>
          <w:fldChar w:fldCharType="end"/>
        </w:r>
      </w:p>
    </w:sdtContent>
  </w:sdt>
  <w:p w:rsidR="00C752F4" w:rsidRDefault="00C752F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805FD"/>
    <w:multiLevelType w:val="hybridMultilevel"/>
    <w:tmpl w:val="25D0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47973"/>
    <w:multiLevelType w:val="hybridMultilevel"/>
    <w:tmpl w:val="22EAD8A0"/>
    <w:lvl w:ilvl="0" w:tplc="53C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F4"/>
    <w:rsid w:val="00003823"/>
    <w:rsid w:val="000B1390"/>
    <w:rsid w:val="00206C4F"/>
    <w:rsid w:val="002B38A1"/>
    <w:rsid w:val="003A76AA"/>
    <w:rsid w:val="00402FB7"/>
    <w:rsid w:val="004D5E60"/>
    <w:rsid w:val="0054377F"/>
    <w:rsid w:val="005635D4"/>
    <w:rsid w:val="005E2BD7"/>
    <w:rsid w:val="00641E7D"/>
    <w:rsid w:val="006711D6"/>
    <w:rsid w:val="006716B0"/>
    <w:rsid w:val="006E2FEF"/>
    <w:rsid w:val="008A7E3E"/>
    <w:rsid w:val="00921854"/>
    <w:rsid w:val="00937C8E"/>
    <w:rsid w:val="00BA6D32"/>
    <w:rsid w:val="00BE65F6"/>
    <w:rsid w:val="00C0133B"/>
    <w:rsid w:val="00C3177A"/>
    <w:rsid w:val="00C61CF0"/>
    <w:rsid w:val="00C752F4"/>
    <w:rsid w:val="00D675F4"/>
    <w:rsid w:val="00E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gi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29</Pages>
  <Words>5745</Words>
  <Characters>32750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Тетянка</cp:lastModifiedBy>
  <cp:revision>12</cp:revision>
  <dcterms:created xsi:type="dcterms:W3CDTF">2017-05-05T16:35:00Z</dcterms:created>
  <dcterms:modified xsi:type="dcterms:W3CDTF">2017-05-16T20:19:00Z</dcterms:modified>
</cp:coreProperties>
</file>