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ساعدت ContractsCounsel 419 عميلًا في عقود الإيجار التجاري وتحافظ على شبكة مكونة من 214 عميلًا.</w:t>
      </w:r>
      <w:hyperlink r:id="rId2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العقارات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المحامون متاحون يومياً. يمتلك هؤلاء المحامون بشكل جماعي</w:t>
      </w:r>
      <w:hyperlink r:id="rId3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 تقييمًا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لمساعدتك في اختيار أفضل محامي لاحتياجاتك. يقوم العملاء بتقييم المحامين في مسائل عقود الإيجار التجاري.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4.97. 
٤.٩٧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ما هو عقد الإيجار التجاري؟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عقد تأجير تجاري هو وثيقة قانونية تحدد</w:t>
      </w:r>
      <w:hyperlink r:id="rId4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الشروط والأحكام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بين مالك العقار والمستأجر لتأجير ممتلكات تجارية. إنه</w:t>
      </w:r>
      <w:hyperlink r:id="rId5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اتفاق قانوني ملزم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يتم عقد الاتفاق بين المالك، أو "المؤجر" (غالبًا ما يكون صاحب العقار أو شركة الإدارة)، والمستأجر التجاري، أو "المستأجر"، الذي يجب اتباعه.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يوفر إطارًا واضحًا للعلاقة بين المالك والمستأجر.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</w:t>
      </w:r>
      <w:hyperlink r:id="rId6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عقد إيجار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يحمي مصلحة كلتا الطرفين.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يضمن الامتثال للقوانين المحلية والولائية التي تحكم الممتلكات التجارية.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i/>
          <w:i/>
          <w:iCs/>
          <w:color w:val="C9211E"/>
        </w:rPr>
        <w:bidi w:val="on"/>
      </w:pPr>
      <w:r>
        <w:rPr>
          <w:rFonts w:eastAsia="Times New Roman" w:cs="Poppins" w:ascii="Poppins" w:hAnsi="Poppins"/>
          <w:b/>
          <w:bCs/>
          <w:i/>
          <w:iCs/>
          <w:color w:val="C9211E"/>
          <w:kern w:val="0"/>
          <w:sz w:val="39"/>
          <w:szCs w:val="39"/>
          <w:lang w:eastAsia="en-GB"/>
          <w14:ligatures w14:val="none"/>
        </w:rPr>
        <w:t>ما الذي يتضمنه اتفاقية تأجير تجارية؟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اتفاقية تأجير تجارية تحدد حقوق ومسؤوليات "المستأجر" و"المؤجر". تتضمن الشروط والأحكام التالية: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كلا من أسمائكم ومعلوماتكم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العنوان والمعلومات الأساسية حول الممتلكات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نوع المبنى التجاري الذي تقوم بتأجيره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مساحة المكان بالقدم المربعة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طول مدة الإيجار وشروط تجديد العقد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الإيجار وموعد استحقاق الدفع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الوديعة الأمنية.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مخطط لكيفية استخدامك للمساحة المؤجرة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انظر إلى عقود الإيجار التجاري حسب الولاية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ألاباما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أريزونا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أركنساس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كاليفورنيا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كولورادو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كونيتيكت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ديلاوير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منطقة كولومبيا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فلوريدا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جورجيا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هاواي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أيداهو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إلينوي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إنديانا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آيوا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كنتاكي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لويزيانا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ميريلاند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ماساتشوستس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ميشيغان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مينيسوتا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مسيسيبي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ميزوري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مونتانا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نبراسكا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نيفادا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هامبشاير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جيرسي</w:t>
        </w:r>
      </w:hyperlink>
    </w:p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4"/>
        <w:gridCol w:w="2257"/>
        <w:gridCol w:w="2747"/>
        <w:gridCol w:w="1768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الاسم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  <w:bidi w:val="on"/>
            </w:pPr>
            <w:r>
              <w:rPr>
                <w:color w:val="81D41A"/>
              </w:rPr>
              <w:t>صف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العمر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FFFF0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FFFF00" w:val="clear"/>
                <w14:ligatures w14:val="standardContextual"/>
              </w:rPr>
              <w:t>علامات</w:t>
            </w:r>
          </w:p>
        </w:tc>
      </w:tr>
      <w:tr>
        <w:trPr>
          <w:trHeight w:val="410" w:hRule="atLeast"/>
        </w:trPr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C9211E"/>
              </w:rPr>
              <w:bidi w:val="on"/>
            </w:pPr>
            <w:r>
              <w:rPr>
                <w:color w:val="C9211E"/>
              </w:rPr>
              <w:t>فواد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1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1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١١</w:t>
            </w:r>
          </w:p>
        </w:tc>
      </w:tr>
    </w:tbl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mexico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320</Words>
  <Characters>1534</Characters>
  <CharactersWithSpaces>1757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2025-03-14T20:02:45Z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