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bidi/>
        <w:jc w:val="right"/>
      </w:pPr>
      <w:r>
        <w:rPr>
          <w:bidi/>
          <w:lang w:val="ar-SA"/>
          <w:rFonts w:ascii="Amiri" w:hAnsi="Amiri"/>
        </w:rPr>
        <w:t>I'm sorry, but the text "Therapy Report" does not provide enough context for a meaningful translation. Could you please provide more text or clarify the context?</w:t>
      </w:r>
    </w:p>
    <w:p>
      <w:pPr>
        <w:pStyle w:val="Heading2"/>
        <w:rPr/>
        <w:bidi/>
        <w:jc w:val="right"/>
      </w:pPr>
      <w:r>
        <w:rPr>
          <w:bidi/>
          <w:lang w:val="ar-SA"/>
          <w:rFonts w:ascii="Amiri" w:hAnsi="Amiri"/>
        </w:rPr>
        <w:t>Certainly! Please provide the text you would like translated from English to Arabic.</w:t>
      </w:r>
    </w:p>
    <w:p>
      <w:pPr>
        <w:pStyle w:val="Normal"/>
        <w:rPr/>
        <w:bidi/>
        <w:jc w:val="right"/>
      </w:pPr>
      <w:r>
        <w:rPr>
          <w:bidi/>
          <w:lang w:val="ar-SA"/>
          <w:rFonts w:ascii="Amiri" w:hAnsi="Amiri"/>
        </w:rPr>
        <w:t>تم طلب تقييم العلاج الوظيفي من قبل والد الطفل.</w:t>
      </w:r>
    </w:p>
    <w:p>
      <w:pPr>
        <w:pStyle w:val="Normal"/>
        <w:rPr/>
        <w:bidi/>
        <w:jc w:val="right"/>
      </w:pPr>
      <w:r>
        <w:rPr>
          <w:bidi/>
          <w:lang w:val="ar-SA"/>
          <w:rFonts w:ascii="Amiri" w:hAnsi="Amiri"/>
        </w:rPr>
        <w:t>سيركز هذا التقييم على تحليل تأثير الاحتياجات الحركية والحسية والإدراكية والوظيفية لـ Xx على أنشطتها اليومية وما يجب أن يكون موجودًا لتمكينها من الوصول والتعلم والتقدم بشكل مناسب مع جميع المتطلبات الأكاديمية والاجتماعية والشخصية والاستقلالية المتوقعة في بيئة تعليمية.</w:t>
      </w:r>
    </w:p>
    <w:p>
      <w:pPr>
        <w:pStyle w:val="Normal"/>
        <w:rPr/>
        <w:bidi/>
        <w:jc w:val="right"/>
      </w:pPr>
      <w:r>
        <w:rPr>
          <w:bidi/>
          <w:lang w:val="ar-SA"/>
          <w:rFonts w:ascii="Amiri" w:hAnsi="Amiri"/>
        </w:rPr>
        <w:t>وفقًا لإرشادات كلية العلاج الوظيفي (COT)، يتبع التقييم نهجًا من الأعلى إلى الأسفل. وهذا يعني أن قدرات الفرد على تنفيذ مهام الحياة اليومية (الأداء الوظيفي) تعتبر بشكل أساسي. بالنسبة للأطفال والشباب، تتكون هذه القدرات من قدرتهم على المشاركة والانخراط في الأنشطة المتعلقة بالتعلم، والرعاية الشخصية، واللعب، والتفاعل الاجتماعي والأنشطة، والوظيفة في المنزل والمدرسة وفي المجتمع.</w:t>
      </w:r>
    </w:p>
    <w:p>
      <w:pPr>
        <w:pStyle w:val="Normal"/>
        <w:widowControl/>
        <w:bidi w:val="0"/>
        <w:spacing w:lineRule="auto" w:line="276" w:before="0" w:after="200"/>
        <w:jc w:val="right"/>
        <w:rPr/>
      </w:pPr>
      <w:r>
        <w:rPr>
          <w:bidi/>
          <w:lang w:val="ar-SA"/>
          <w:rFonts w:ascii="Amiri" w:hAnsi="Amiri"/>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FELayout" w:uri="http://schemas.microsoft.com/office/word" w:val="1"/>
  </w:compat>
  <w:themeFontLang w:val="en-US" w:eastAsia="ja-JP" w:bidi=""/>
  <w:lang w:val="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Pages>
  <Words>131</Words>
  <Characters>766</Characters>
  <CharactersWithSpaces>892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2025-05-27T16:45:32Z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