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Therapy Report</w:t>
      </w:r>
    </w:p>
    <w:p>
      <w:pPr>
        <w:pStyle w:val="Heading2"/>
        <w:rPr/>
      </w:pPr>
      <w:r>
        <w:rPr/>
        <w:t>Introduction</w:t>
      </w:r>
    </w:p>
    <w:p>
      <w:pPr>
        <w:pStyle w:val="Normal"/>
        <w:rPr/>
      </w:pPr>
      <w:r>
        <w:rPr/>
        <w:t>An occupational therapy assessment was requested by the child's father.</w:t>
      </w:r>
    </w:p>
    <w:p>
      <w:pPr>
        <w:pStyle w:val="Normal"/>
        <w:rPr/>
      </w:pPr>
      <w:r>
        <w:rPr/>
        <w:t>This assessment will focus on analysing the impact of Xx's motor, sensory, perceptual, and functional needs on her everyday activities and what needs to be in place to enable her to adequately access, learn, and progress with all the academic, social, personal, and independence demands expected within an educational setting.</w:t>
      </w:r>
    </w:p>
    <w:p>
      <w:pPr>
        <w:pStyle w:val="Normal"/>
        <w:rPr/>
      </w:pPr>
      <w:r>
        <w:rPr/>
        <w:t>In line with the College of Occupational Therapy (COT) guidelines, the assessment follows a top-down approach. This means that the individual's abilities to carry out daily life tasks (occupational performance) are primarily considered. In children and young people, these consist of their ability to engage and participate in activities relating to learning, personal care, play, social interaction and activities, and functioning at home, school and in the community.</w:t>
      </w:r>
    </w:p>
    <w:p>
      <w:pPr>
        <w:pStyle w:val="Normal"/>
        <w:widowControl/>
        <w:bidi w:val="0"/>
        <w:spacing w:lineRule="auto" w:line="276" w:before="0" w:after="200"/>
        <w:jc w:val="left"/>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LibreOffice/24.2.7.2$Linux_X86_64 LibreOffice_project/420$Build-2</Application>
  <AppVersion>15.0000</AppVersion>
  <Pages>1</Pages>
  <Words>131</Words>
  <Characters>766</Characters>
  <CharactersWithSpaces>892</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2025-05-27T16:45:32Z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