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CryptoBot avec Binance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Cursus concerné 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Data Engineer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Difficulté 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8/10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Description détaillée :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De nos jours, le monde des crypto commence à prendre une place importante et grossi. Il s’agit tout simplement de marchés financiers assez volatiles et instables se basant sur la technologie de la Blockchain.</w:t>
        <w:br w:type="textWrapping"/>
        <w:t xml:space="preserve">Le but principal de ce projet est de créer un bot de trading basé sur un modèle de Machine Learning et qui investira sur des marchés crypto.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9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545"/>
        <w:gridCol w:w="4965"/>
        <w:gridCol w:w="1635"/>
        <w:gridCol w:w="2295"/>
        <w:tblGridChange w:id="0">
          <w:tblGrid>
            <w:gridCol w:w="1050"/>
            <w:gridCol w:w="1545"/>
            <w:gridCol w:w="4965"/>
            <w:gridCol w:w="163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Etape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Modules / Masterclass / 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Conditions de validation du projet</w:t>
            </w:r>
          </w:p>
        </w:tc>
      </w:tr>
      <w:tr>
        <w:trPr>
          <w:cantSplit w:val="0"/>
          <w:trHeight w:val="4656.53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Récolte 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Récolter deux types de données en passant par l’API Binance en passant par une architecture de streaming.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Grâce à cette API, on peut aller récupérer des informations sur les cours des différents marchés (BTC-USDT, BTC-ETH, …).</w:t>
              <w:br w:type="textWrapping"/>
              <w:t xml:space="preserve">Le but sera de créer une fonction de récupération de données générique afin de pouvoir avoir les données de n’importe quel marché.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Il faudra aussi créer un script de pré-processing pour réorganiser les données sortant du streaming afin qu’elles soient propres.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Récupérer les données historiques, pré-processé pour pouvoir entraîner notre futur modèle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Fichier explicatif du traitement (doc / pdf)</w:t>
              <w:br w:type="textWrapping"/>
              <w:br w:type="textWrapping"/>
              <w:t xml:space="preserve">Un fichier json d’exemple de récupération.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Architecture de la donnée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Il s’agit de choisir la solution de stockage la plus adaptée.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 tables SQL, une pour les données historiques et une autre pour les données streaming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Une DB Mongo/Elastic comportant 2 collections: une pour les données stream et une autre pour les données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142 - SQL</w:t>
              <w:br w:type="textWrapping"/>
              <w:br w:type="textWrapping"/>
              <w:t xml:space="preserve">(Architecture des données)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Elasticsearch</w:t>
              <w:br w:type="textWrapping"/>
              <w:br w:type="textWrapping"/>
              <w:t xml:space="preserve">143 - 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Une base de données relationnelle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Un fichier de requête SQL pour montrer que c’est bien fonctionnel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Même rendu mais exemples de requêtes Elastic/Mongo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Consommation de la donnée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(Implémenter un Dashboard Kibana qui permettrait de requêter sur la bdd streaming pour suivre une évolution en direct du cours)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Dashboard Kibana</w:t>
            </w:r>
          </w:p>
        </w:tc>
      </w:tr>
      <w:tr>
        <w:trPr>
          <w:cantSplit w:val="0"/>
          <w:trHeight w:val="2145.399999999999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Utiliser un algo de Machine Learning appliqué à la finance qui permettra de retourner une décision d’achat ou non.</w:t>
              <w:br w:type="textWrapping"/>
              <w:t xml:space="preserve">(Quelle stratégie pour la vente ?)</w:t>
              <w:br w:type="textWrapping"/>
              <w:t xml:space="preserve">Aller plus loin: prédiction de gains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Faire une API pour tester le modèle de ML et pourquoi pas requêter les données historique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DE121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FastAPI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Notebook de ML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API FastAPI</w:t>
            </w:r>
          </w:p>
        </w:tc>
      </w:tr>
      <w:tr>
        <w:trPr>
          <w:cantSplit w:val="0"/>
          <w:trHeight w:val="1612.79999999999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Dockeriser tout le projet pour qu’il soit reproduisible sur n’importe quel machine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Docker-Compose des différents conteneurs + réseau + ports pour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Fichier Yaml du docker-compose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Possible de faire un setup.sh pour la création des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Automatisation des flux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Il faudra requêter l’API quotidiennement via Airflow.  Nous ne pouvons pas utiliser Airflow pour les données en streaming, mais vous pouvez tester Nifi.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Airflow, (Nifi)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Fichier python du DAG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Soutenance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Démonstration de leur appli et explication du raisonnement effectué lors de leur projet.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Soutenance</w:t>
              <w:br w:type="textWrapping"/>
              <w:t xml:space="preserve">Rapport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Bibliographie :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0"/>
          <w:szCs w:val="20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https://www.binance.com/fr/binance-api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0"/>
          <w:szCs w:val="20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https://binance-docs.github.io/apidocs/spot/en/#change-log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Beaucoup de bots de trading sur youtube ou sur des github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sz w:val="20"/>
        <w:szCs w:val="20"/>
      </w:rPr>
    </w:pPr>
    <w:hyperlink r:id="rId1"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DataScientest.com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color w:val="5930f2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 Agrément organisme de formation 11755665975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color w:val="5930f2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+09 80 80 79 49 </w:t>
    </w:r>
  </w:p>
  <w:p w:rsidR="00000000" w:rsidDel="00000000" w:rsidP="00000000" w:rsidRDefault="00000000" w:rsidRPr="00000000" w14:paraId="0000005B">
    <w:pPr>
      <w:tabs>
        <w:tab w:val="center" w:leader="none" w:pos="4536"/>
        <w:tab w:val="right" w:leader="none" w:pos="907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2 place de Barcelone, 75016 Paris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162300" cy="6858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6230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-930111</wp:posOffset>
          </wp:positionH>
          <wp:positionV relativeFrom="paragraph">
            <wp:posOffset>-342899</wp:posOffset>
          </wp:positionV>
          <wp:extent cx="7586663" cy="3429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6663" cy="342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binance.com/fr/binance-api" TargetMode="External"/><Relationship Id="rId7" Type="http://schemas.openxmlformats.org/officeDocument/2006/relationships/hyperlink" Target="https://binance-docs.github.io/apidocs/spot/en/#change-lo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atascientes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