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135" w:rsidRDefault="004478F6">
      <w:r>
        <w:t>The schema in v1 is not made to be set in stone. It can be changed however and whenever the design team wishes is too. It can change to better suit v2’s scope.</w:t>
      </w:r>
      <w:bookmarkStart w:id="0" w:name="_GoBack"/>
      <w:bookmarkEnd w:id="0"/>
    </w:p>
    <w:sectPr w:rsidR="00E25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8F6"/>
    <w:rsid w:val="004478F6"/>
    <w:rsid w:val="00E2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CA9E1-58AB-4635-AABC-8D34B7F4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Words>
  <Characters>137</Characters>
  <Application>Microsoft Office Word</Application>
  <DocSecurity>0</DocSecurity>
  <Lines>1</Lines>
  <Paragraphs>1</Paragraphs>
  <ScaleCrop>false</ScaleCrop>
  <Company/>
  <LinksUpToDate>false</LinksUpToDate>
  <CharactersWithSpaces>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dc:creator>
  <cp:keywords/>
  <dc:description/>
  <cp:lastModifiedBy>Fadi</cp:lastModifiedBy>
  <cp:revision>1</cp:revision>
  <dcterms:created xsi:type="dcterms:W3CDTF">2023-04-08T00:13:00Z</dcterms:created>
  <dcterms:modified xsi:type="dcterms:W3CDTF">2023-04-08T00:14:00Z</dcterms:modified>
</cp:coreProperties>
</file>