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6CE2C">
      <w:pPr>
        <w:jc w:val="center"/>
      </w:pPr>
      <w:r>
        <w:rPr>
          <w:rFonts w:ascii="Arial" w:hAnsi="Arial" w:eastAsia="微软雅黑"/>
          <w:b/>
          <w:sz w:val="36"/>
        </w:rPr>
        <w:t>马尔可夫链雨伞携带问题模拟与分析报告</w:t>
      </w:r>
    </w:p>
    <w:p w14:paraId="1C1A2D7E">
      <w:pPr>
        <w:pStyle w:val="3"/>
      </w:pPr>
      <w:r>
        <w:t>1. 问题背景</w:t>
      </w:r>
    </w:p>
    <w:p w14:paraId="183DB62F">
      <w:r>
        <w:t>某人在家和办公室之间往返，一共有 r 把雨伞。每次出发时独立地下雨，概率为 p。若下雨且当前位置有伞，则携带一把伞到另一地点；若下雨但当前位置没有伞，则会被淋湿；若不下雨，则不携带伞。</w:t>
      </w:r>
    </w:p>
    <w:p w14:paraId="0456957D">
      <w:pPr>
        <w:rPr>
          <w:rFonts w:hint="eastAsia" w:eastAsia="微软雅黑"/>
          <w:lang w:val="en-US" w:eastAsia="zh-CN"/>
        </w:rPr>
      </w:pPr>
      <w:r>
        <w:t>本报告按题目指定约定建模：每一次出发是一个时间步，状态 Xₙ 表示第 n 次出发前当前出发地点可用的雨伞数量。对于数值部分，取 r = 7，p = 0.200，初始状态 X₀ = 7，随机种子为 20260609。</w:t>
      </w:r>
      <w:r>
        <w:rPr>
          <w:rFonts w:hint="eastAsia"/>
          <w:lang w:val="en-US" w:eastAsia="zh-CN"/>
        </w:rPr>
        <w:t>s</w:t>
      </w:r>
    </w:p>
    <w:p w14:paraId="4D0757B1">
      <w:pPr>
        <w:pStyle w:val="3"/>
      </w:pPr>
      <w:r>
        <w:t>2. 马尔可夫链建模</w:t>
      </w:r>
      <w:bookmarkStart w:id="0" w:name="_GoBack"/>
      <w:bookmarkEnd w:id="0"/>
    </w:p>
    <w:p w14:paraId="1488F7ED">
      <w:r>
        <w:t>状态空间为</w:t>
      </w:r>
    </w:p>
    <w:p w14:paraId="1163C257">
      <w:pPr>
        <w:jc w:val="center"/>
      </w:pPr>
      <w:r>
        <w:rPr>
          <w:rFonts w:ascii="Cambria Math" w:hAnsi="Cambria Math" w:eastAsia="Cambria Math"/>
          <w:i/>
          <w:sz w:val="22"/>
        </w:rPr>
        <w:t>S = {0, 1, …, r}.</w:t>
      </w:r>
    </w:p>
    <w:p w14:paraId="4F4CDBC6">
      <w:r>
        <w:t>若当前状态为 i，则另一地点有 r − i 把伞。一次出发后，人到达另一地点，因此下一步状态由另一地点的伞数决定：</w:t>
      </w:r>
    </w:p>
    <w:p w14:paraId="7979B337">
      <w:pPr>
        <w:ind w:left="360"/>
      </w:pPr>
      <w:r>
        <w:t>• 当 i = 0 时，无论是否下雨，都不能从当前地点带伞，下一步状态为 r。因此 P(0, r) = 1。不过只有在下雨时才会被淋湿，条件概率为 p。</w:t>
      </w:r>
    </w:p>
    <w:p w14:paraId="4096DD8E">
      <w:pPr>
        <w:ind w:left="360"/>
      </w:pPr>
      <w:r>
        <w:t>• 当 i = 1, 2, …, r 且下雨时，带一把伞到另一地点，下一步状态为 r − i + 1。</w:t>
      </w:r>
    </w:p>
    <w:p w14:paraId="5426F687">
      <w:pPr>
        <w:ind w:left="360"/>
      </w:pPr>
      <w:r>
        <w:t>• 当 i = 1, 2, …, r 且不下雨时，不带伞，下一步状态为 r − i。</w:t>
      </w:r>
    </w:p>
    <w:p w14:paraId="2C7315B4">
      <w:r>
        <w:t>因此转移概率为</w:t>
      </w:r>
    </w:p>
    <w:p w14:paraId="4DAFDFBF">
      <w:pPr>
        <w:jc w:val="center"/>
      </w:pPr>
      <w:r>
        <w:rPr>
          <w:rFonts w:ascii="Cambria Math" w:hAnsi="Cambria Math" w:eastAsia="Cambria Math"/>
          <w:i/>
          <w:sz w:val="22"/>
        </w:rPr>
        <w:t>P(i, r − i + 1) = p,    P(i, r − i) = 1 − p,    i = 1, …, r,</w:t>
      </w:r>
    </w:p>
    <w:p w14:paraId="482FB727">
      <w:pPr>
        <w:jc w:val="center"/>
      </w:pPr>
      <w:r>
        <w:rPr>
          <w:rFonts w:ascii="Cambria Math" w:hAnsi="Cambria Math" w:eastAsia="Cambria Math"/>
          <w:i/>
          <w:sz w:val="22"/>
        </w:rPr>
        <w:t>P(0, r) = 1.</w:t>
      </w:r>
    </w:p>
    <w:p w14:paraId="651DEBEE">
      <w:pPr>
        <w:pStyle w:val="3"/>
      </w:pPr>
      <w:r>
        <w:t>3. 转移概率矩阵说明</w:t>
      </w:r>
    </w:p>
    <w:p w14:paraId="648BD4D7">
      <w:r>
        <w:t>在 r = 7，p = 0.200 时，转移矩阵为：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14:paraId="5021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7286AE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当前状态 i</w:t>
            </w:r>
          </w:p>
        </w:tc>
        <w:tc>
          <w:tcPr>
            <w:tcW w:w="1120" w:type="dxa"/>
            <w:vAlign w:val="center"/>
          </w:tcPr>
          <w:p w14:paraId="743F26F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j=0</w:t>
            </w:r>
          </w:p>
        </w:tc>
        <w:tc>
          <w:tcPr>
            <w:tcW w:w="1120" w:type="dxa"/>
            <w:vAlign w:val="center"/>
          </w:tcPr>
          <w:p w14:paraId="5BD28B9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j=1</w:t>
            </w:r>
          </w:p>
        </w:tc>
        <w:tc>
          <w:tcPr>
            <w:tcW w:w="1120" w:type="dxa"/>
            <w:vAlign w:val="center"/>
          </w:tcPr>
          <w:p w14:paraId="4EAA06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j=2</w:t>
            </w:r>
          </w:p>
        </w:tc>
        <w:tc>
          <w:tcPr>
            <w:tcW w:w="1120" w:type="dxa"/>
            <w:vAlign w:val="center"/>
          </w:tcPr>
          <w:p w14:paraId="4F5301C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j=3</w:t>
            </w:r>
          </w:p>
        </w:tc>
        <w:tc>
          <w:tcPr>
            <w:tcW w:w="1120" w:type="dxa"/>
            <w:vAlign w:val="center"/>
          </w:tcPr>
          <w:p w14:paraId="6B35964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j=4</w:t>
            </w:r>
          </w:p>
        </w:tc>
        <w:tc>
          <w:tcPr>
            <w:tcW w:w="1120" w:type="dxa"/>
            <w:vAlign w:val="center"/>
          </w:tcPr>
          <w:p w14:paraId="25039BF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j=5</w:t>
            </w:r>
          </w:p>
        </w:tc>
        <w:tc>
          <w:tcPr>
            <w:tcW w:w="1120" w:type="dxa"/>
            <w:vAlign w:val="center"/>
          </w:tcPr>
          <w:p w14:paraId="3F3331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j=6</w:t>
            </w:r>
          </w:p>
        </w:tc>
        <w:tc>
          <w:tcPr>
            <w:tcW w:w="1120" w:type="dxa"/>
            <w:vAlign w:val="center"/>
          </w:tcPr>
          <w:p w14:paraId="314E759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j=7</w:t>
            </w:r>
          </w:p>
        </w:tc>
      </w:tr>
      <w:tr w14:paraId="2C72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1511204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i=0</w:t>
            </w:r>
          </w:p>
        </w:tc>
        <w:tc>
          <w:tcPr>
            <w:tcW w:w="1120" w:type="dxa"/>
            <w:vAlign w:val="center"/>
          </w:tcPr>
          <w:p w14:paraId="4A38E82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0A1E0D2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2D81377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03A3E45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2A408F9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AAAA14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45B1D9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4E4297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1.0</w:t>
            </w:r>
          </w:p>
        </w:tc>
      </w:tr>
      <w:tr w14:paraId="53E2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4FA1293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i=1</w:t>
            </w:r>
          </w:p>
        </w:tc>
        <w:tc>
          <w:tcPr>
            <w:tcW w:w="1120" w:type="dxa"/>
            <w:vAlign w:val="center"/>
          </w:tcPr>
          <w:p w14:paraId="28C4F8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11B135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C27092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6912347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AF06BC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0745BED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0B8A5A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0.8</w:t>
            </w:r>
          </w:p>
        </w:tc>
        <w:tc>
          <w:tcPr>
            <w:tcW w:w="1120" w:type="dxa"/>
            <w:vAlign w:val="center"/>
          </w:tcPr>
          <w:p w14:paraId="29A117E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0.2</w:t>
            </w:r>
          </w:p>
        </w:tc>
      </w:tr>
      <w:tr w14:paraId="544D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0677F60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i=2</w:t>
            </w:r>
          </w:p>
        </w:tc>
        <w:tc>
          <w:tcPr>
            <w:tcW w:w="1120" w:type="dxa"/>
            <w:vAlign w:val="center"/>
          </w:tcPr>
          <w:p w14:paraId="380D086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6331A5E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78F4D90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7E3D8F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0363F75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DED4F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0.8</w:t>
            </w:r>
          </w:p>
        </w:tc>
        <w:tc>
          <w:tcPr>
            <w:tcW w:w="1120" w:type="dxa"/>
            <w:vAlign w:val="center"/>
          </w:tcPr>
          <w:p w14:paraId="0AF8A7A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0.2</w:t>
            </w:r>
          </w:p>
        </w:tc>
        <w:tc>
          <w:tcPr>
            <w:tcW w:w="1120" w:type="dxa"/>
            <w:vAlign w:val="center"/>
          </w:tcPr>
          <w:p w14:paraId="1C9CA80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</w:tr>
      <w:tr w14:paraId="7A6C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543F7A1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i=3</w:t>
            </w:r>
          </w:p>
        </w:tc>
        <w:tc>
          <w:tcPr>
            <w:tcW w:w="1120" w:type="dxa"/>
            <w:vAlign w:val="center"/>
          </w:tcPr>
          <w:p w14:paraId="0D32B5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6BD028F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D9E0A7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27816E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703EC8F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0.8</w:t>
            </w:r>
          </w:p>
        </w:tc>
        <w:tc>
          <w:tcPr>
            <w:tcW w:w="1120" w:type="dxa"/>
            <w:vAlign w:val="center"/>
          </w:tcPr>
          <w:p w14:paraId="3422610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0.2</w:t>
            </w:r>
          </w:p>
        </w:tc>
        <w:tc>
          <w:tcPr>
            <w:tcW w:w="1120" w:type="dxa"/>
            <w:vAlign w:val="center"/>
          </w:tcPr>
          <w:p w14:paraId="328B66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647F6C6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</w:tr>
      <w:tr w14:paraId="5DFC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25F3C62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i=4</w:t>
            </w:r>
          </w:p>
        </w:tc>
        <w:tc>
          <w:tcPr>
            <w:tcW w:w="1120" w:type="dxa"/>
            <w:vAlign w:val="center"/>
          </w:tcPr>
          <w:p w14:paraId="56223FA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3B681C4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72E0A1B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7FAB2F7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0.8</w:t>
            </w:r>
          </w:p>
        </w:tc>
        <w:tc>
          <w:tcPr>
            <w:tcW w:w="1120" w:type="dxa"/>
            <w:vAlign w:val="center"/>
          </w:tcPr>
          <w:p w14:paraId="4220E4B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0.2</w:t>
            </w:r>
          </w:p>
        </w:tc>
        <w:tc>
          <w:tcPr>
            <w:tcW w:w="1120" w:type="dxa"/>
            <w:vAlign w:val="center"/>
          </w:tcPr>
          <w:p w14:paraId="5ECC3D7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3C5A83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3B681DC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</w:tr>
      <w:tr w14:paraId="2654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65B671D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i=5</w:t>
            </w:r>
          </w:p>
        </w:tc>
        <w:tc>
          <w:tcPr>
            <w:tcW w:w="1120" w:type="dxa"/>
            <w:vAlign w:val="center"/>
          </w:tcPr>
          <w:p w14:paraId="7E9A9FF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7C48A55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6F11B1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0.8</w:t>
            </w:r>
          </w:p>
        </w:tc>
        <w:tc>
          <w:tcPr>
            <w:tcW w:w="1120" w:type="dxa"/>
            <w:vAlign w:val="center"/>
          </w:tcPr>
          <w:p w14:paraId="14AF8DD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0.2</w:t>
            </w:r>
          </w:p>
        </w:tc>
        <w:tc>
          <w:tcPr>
            <w:tcW w:w="1120" w:type="dxa"/>
            <w:vAlign w:val="center"/>
          </w:tcPr>
          <w:p w14:paraId="4686B69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71698C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85DD6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367E9E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</w:tr>
      <w:tr w14:paraId="73B5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547A78C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i=6</w:t>
            </w:r>
          </w:p>
        </w:tc>
        <w:tc>
          <w:tcPr>
            <w:tcW w:w="1120" w:type="dxa"/>
            <w:vAlign w:val="center"/>
          </w:tcPr>
          <w:p w14:paraId="570FD48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07AFDB2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0.8</w:t>
            </w:r>
          </w:p>
        </w:tc>
        <w:tc>
          <w:tcPr>
            <w:tcW w:w="1120" w:type="dxa"/>
            <w:vAlign w:val="center"/>
          </w:tcPr>
          <w:p w14:paraId="7264CDA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0.2</w:t>
            </w:r>
          </w:p>
        </w:tc>
        <w:tc>
          <w:tcPr>
            <w:tcW w:w="1120" w:type="dxa"/>
            <w:vAlign w:val="center"/>
          </w:tcPr>
          <w:p w14:paraId="5B942F5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897A73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7610B1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54A1B53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704C944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</w:tr>
      <w:tr w14:paraId="283E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0598041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i=7</w:t>
            </w:r>
          </w:p>
        </w:tc>
        <w:tc>
          <w:tcPr>
            <w:tcW w:w="1120" w:type="dxa"/>
            <w:vAlign w:val="center"/>
          </w:tcPr>
          <w:p w14:paraId="7A52148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0.8</w:t>
            </w:r>
          </w:p>
        </w:tc>
        <w:tc>
          <w:tcPr>
            <w:tcW w:w="1120" w:type="dxa"/>
            <w:vAlign w:val="center"/>
          </w:tcPr>
          <w:p w14:paraId="369E2CD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0.2</w:t>
            </w:r>
          </w:p>
        </w:tc>
        <w:tc>
          <w:tcPr>
            <w:tcW w:w="1120" w:type="dxa"/>
            <w:vAlign w:val="center"/>
          </w:tcPr>
          <w:p w14:paraId="3421827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83C799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388F882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1C0B2D7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09334F6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1120" w:type="dxa"/>
            <w:vAlign w:val="center"/>
          </w:tcPr>
          <w:p w14:paraId="6030495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</w:tr>
    </w:tbl>
    <w:p w14:paraId="6A68FC26"/>
    <w:p w14:paraId="078A7502">
      <w:pPr>
        <w:pStyle w:val="3"/>
      </w:pPr>
      <w:r>
        <w:t>4. 极限分布计算方法</w:t>
      </w:r>
    </w:p>
    <w:p w14:paraId="4F20B164">
      <w:r>
        <w:t>极限分布 π 满足</w:t>
      </w:r>
    </w:p>
    <w:p w14:paraId="6E0FAE33">
      <w:pPr>
        <w:jc w:val="center"/>
      </w:pPr>
      <w:r>
        <w:rPr>
          <w:rFonts w:ascii="Cambria Math" w:hAnsi="Cambria Math" w:eastAsia="Cambria Math"/>
          <w:i/>
          <w:sz w:val="22"/>
        </w:rPr>
        <w:t>πP = π,    ∑ᵢ πᵢ = 1.</w:t>
      </w:r>
    </w:p>
    <w:p w14:paraId="12D34019">
      <w:r>
        <w:t>脚本中通过线性方程组数值求解：将 Pᵀ − I 的最后一行替换为全 1，并将右端项最后一项设为 1。该模型也有简单闭式形式：</w:t>
      </w:r>
    </w:p>
    <w:p w14:paraId="17297DC5">
      <w:pPr>
        <w:jc w:val="center"/>
      </w:pPr>
      <w:r>
        <w:rPr>
          <w:rFonts w:ascii="Cambria Math" w:hAnsi="Cambria Math" w:eastAsia="Cambria Math"/>
          <w:i/>
          <w:sz w:val="22"/>
        </w:rPr>
        <w:t>π₀ = (1 − p)/(r + 1 − p),    πᵢ = 1/(r + 1 − p),    i = 1, …, r.</w:t>
      </w:r>
    </w:p>
    <w:p w14:paraId="3E96BE73">
      <w:r>
        <w:t>本参数下数值求得</w:t>
      </w:r>
    </w:p>
    <w:p w14:paraId="0BEB1ED0">
      <w:pPr>
        <w:jc w:val="center"/>
      </w:pPr>
      <w:r>
        <w:rPr>
          <w:rFonts w:ascii="Cambria Math" w:hAnsi="Cambria Math" w:eastAsia="Cambria Math"/>
          <w:i/>
          <w:sz w:val="22"/>
        </w:rPr>
        <w:t>π = [0.10256410, 0.12820513, 0.12820513, 0.12820513, 0.12820513, 0.12820513, 0.12820513, 0.12820513].</w:t>
      </w:r>
    </w:p>
    <w:p w14:paraId="382F156B">
      <w:r>
        <w:t>长期被淋湿比例只来自状态 0 且下雨，因此</w:t>
      </w:r>
    </w:p>
    <w:p w14:paraId="1F98685D">
      <w:pPr>
        <w:jc w:val="center"/>
      </w:pPr>
      <w:r>
        <w:rPr>
          <w:rFonts w:ascii="Cambria Math" w:hAnsi="Cambria Math" w:eastAsia="Cambria Math"/>
          <w:i/>
          <w:sz w:val="22"/>
        </w:rPr>
        <w:t>wet_rate = pπ₀ = 0.02051282.</w:t>
      </w:r>
    </w:p>
    <w:p w14:paraId="5E9E6B6D">
      <w:r>
        <w:t>状态均值为</w:t>
      </w:r>
    </w:p>
    <w:p w14:paraId="001A7818">
      <w:pPr>
        <w:jc w:val="center"/>
      </w:pPr>
      <w:r>
        <w:rPr>
          <w:rFonts w:ascii="Cambria Math" w:hAnsi="Cambria Math" w:eastAsia="Cambria Math"/>
          <w:i/>
          <w:sz w:val="22"/>
        </w:rPr>
        <w:t>E[X] = ∑ᵢ iπᵢ = 3.58974359.</w:t>
      </w:r>
    </w:p>
    <w:p w14:paraId="37CBC785">
      <w:r>
        <w:t>这里的均值指第 n 次出发前“当前出发地点”的雨伞数，与本题给出的 true_mean_umbrellas 定义一致。</w:t>
      </w:r>
    </w:p>
    <w:p w14:paraId="75D3D5D5">
      <w:pPr>
        <w:pStyle w:val="3"/>
      </w:pPr>
      <w:r>
        <w:t>5. r = 7，p = 0.2 的数值结果</w:t>
      </w:r>
    </w:p>
    <w:p w14:paraId="13B60FAD">
      <w:r>
        <w:t>从 X₀ = 7 出发，经过 10 次转移得到</w:t>
      </w:r>
    </w:p>
    <w:p w14:paraId="086DC153">
      <w:pPr>
        <w:jc w:val="center"/>
      </w:pPr>
      <w:r>
        <w:rPr>
          <w:rFonts w:ascii="Cambria Math" w:hAnsi="Cambria Math" w:eastAsia="Cambria Math"/>
          <w:i/>
          <w:sz w:val="22"/>
        </w:rPr>
        <w:t>μ₁₀ = e₇P¹⁰ = [0.00000000, 0.00000000, 0.00010486, 0.00233308, 0.02169242, 0.10887168, 0.31832678, 0.54867118].</w:t>
      </w:r>
    </w:p>
    <w:p w14:paraId="35178E0F">
      <w:r>
        <w:t>完整对比如下：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3117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696CA4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状态 i</w:t>
            </w:r>
          </w:p>
        </w:tc>
        <w:tc>
          <w:tcPr>
            <w:tcW w:w="2520" w:type="dxa"/>
            <w:vAlign w:val="center"/>
          </w:tcPr>
          <w:p w14:paraId="792D2AC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极限分布 πᵢ</w:t>
            </w:r>
          </w:p>
        </w:tc>
        <w:tc>
          <w:tcPr>
            <w:tcW w:w="2520" w:type="dxa"/>
            <w:vAlign w:val="center"/>
          </w:tcPr>
          <w:p w14:paraId="799F439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10 步分布 μ₁₀,ᵢ</w:t>
            </w:r>
          </w:p>
        </w:tc>
        <w:tc>
          <w:tcPr>
            <w:tcW w:w="2520" w:type="dxa"/>
            <w:vAlign w:val="center"/>
          </w:tcPr>
          <w:p w14:paraId="4E80869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绝对误差</w:t>
            </w:r>
          </w:p>
        </w:tc>
      </w:tr>
      <w:tr w14:paraId="6EF2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A91D78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w="2520" w:type="dxa"/>
            <w:vAlign w:val="center"/>
          </w:tcPr>
          <w:p w14:paraId="13AC030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0.10256410</w:t>
            </w:r>
          </w:p>
        </w:tc>
        <w:tc>
          <w:tcPr>
            <w:tcW w:w="2520" w:type="dxa"/>
            <w:vAlign w:val="center"/>
          </w:tcPr>
          <w:p w14:paraId="044F225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0.00000000</w:t>
            </w:r>
          </w:p>
        </w:tc>
        <w:tc>
          <w:tcPr>
            <w:tcW w:w="2520" w:type="dxa"/>
            <w:vAlign w:val="center"/>
          </w:tcPr>
          <w:p w14:paraId="2C40419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0.10256410</w:t>
            </w:r>
          </w:p>
        </w:tc>
      </w:tr>
      <w:tr w14:paraId="453B0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62733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</w:t>
            </w:r>
          </w:p>
        </w:tc>
        <w:tc>
          <w:tcPr>
            <w:tcW w:w="2520" w:type="dxa"/>
            <w:vAlign w:val="center"/>
          </w:tcPr>
          <w:p w14:paraId="6D2D89B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0.12820513</w:t>
            </w:r>
          </w:p>
        </w:tc>
        <w:tc>
          <w:tcPr>
            <w:tcW w:w="2520" w:type="dxa"/>
            <w:vAlign w:val="center"/>
          </w:tcPr>
          <w:p w14:paraId="12EC3C2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0.00000000</w:t>
            </w:r>
          </w:p>
        </w:tc>
        <w:tc>
          <w:tcPr>
            <w:tcW w:w="2520" w:type="dxa"/>
            <w:vAlign w:val="center"/>
          </w:tcPr>
          <w:p w14:paraId="2F72A61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0.12820513</w:t>
            </w:r>
          </w:p>
        </w:tc>
      </w:tr>
      <w:tr w14:paraId="0FB5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0D115C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2</w:t>
            </w:r>
          </w:p>
        </w:tc>
        <w:tc>
          <w:tcPr>
            <w:tcW w:w="2520" w:type="dxa"/>
            <w:vAlign w:val="center"/>
          </w:tcPr>
          <w:p w14:paraId="3F99FE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0.12820513</w:t>
            </w:r>
          </w:p>
        </w:tc>
        <w:tc>
          <w:tcPr>
            <w:tcW w:w="2520" w:type="dxa"/>
            <w:vAlign w:val="center"/>
          </w:tcPr>
          <w:p w14:paraId="33A9D73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0.00010486</w:t>
            </w:r>
          </w:p>
        </w:tc>
        <w:tc>
          <w:tcPr>
            <w:tcW w:w="2520" w:type="dxa"/>
            <w:vAlign w:val="center"/>
          </w:tcPr>
          <w:p w14:paraId="1BE012B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0.12810027</w:t>
            </w:r>
          </w:p>
        </w:tc>
      </w:tr>
      <w:tr w14:paraId="3910A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9B772E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</w:t>
            </w:r>
          </w:p>
        </w:tc>
        <w:tc>
          <w:tcPr>
            <w:tcW w:w="2520" w:type="dxa"/>
            <w:vAlign w:val="center"/>
          </w:tcPr>
          <w:p w14:paraId="34A87B9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0.12820513</w:t>
            </w:r>
          </w:p>
        </w:tc>
        <w:tc>
          <w:tcPr>
            <w:tcW w:w="2520" w:type="dxa"/>
            <w:vAlign w:val="center"/>
          </w:tcPr>
          <w:p w14:paraId="4414B3E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0.00233308</w:t>
            </w:r>
          </w:p>
        </w:tc>
        <w:tc>
          <w:tcPr>
            <w:tcW w:w="2520" w:type="dxa"/>
            <w:vAlign w:val="center"/>
          </w:tcPr>
          <w:p w14:paraId="0065B92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0.12587205</w:t>
            </w:r>
          </w:p>
        </w:tc>
      </w:tr>
      <w:tr w14:paraId="4450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0526B0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</w:t>
            </w:r>
          </w:p>
        </w:tc>
        <w:tc>
          <w:tcPr>
            <w:tcW w:w="2520" w:type="dxa"/>
            <w:vAlign w:val="center"/>
          </w:tcPr>
          <w:p w14:paraId="27B0F1E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0.12820513</w:t>
            </w:r>
          </w:p>
        </w:tc>
        <w:tc>
          <w:tcPr>
            <w:tcW w:w="2520" w:type="dxa"/>
            <w:vAlign w:val="center"/>
          </w:tcPr>
          <w:p w14:paraId="30659E8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0.02169242</w:t>
            </w:r>
          </w:p>
        </w:tc>
        <w:tc>
          <w:tcPr>
            <w:tcW w:w="2520" w:type="dxa"/>
            <w:vAlign w:val="center"/>
          </w:tcPr>
          <w:p w14:paraId="6E9253C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0.10651271</w:t>
            </w:r>
          </w:p>
        </w:tc>
      </w:tr>
      <w:tr w14:paraId="72B1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D80D59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5</w:t>
            </w:r>
          </w:p>
        </w:tc>
        <w:tc>
          <w:tcPr>
            <w:tcW w:w="2520" w:type="dxa"/>
            <w:vAlign w:val="center"/>
          </w:tcPr>
          <w:p w14:paraId="42D40CA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0.12820513</w:t>
            </w:r>
          </w:p>
        </w:tc>
        <w:tc>
          <w:tcPr>
            <w:tcW w:w="2520" w:type="dxa"/>
            <w:vAlign w:val="center"/>
          </w:tcPr>
          <w:p w14:paraId="352463FD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0.10887168</w:t>
            </w:r>
          </w:p>
        </w:tc>
        <w:tc>
          <w:tcPr>
            <w:tcW w:w="2520" w:type="dxa"/>
            <w:vAlign w:val="center"/>
          </w:tcPr>
          <w:p w14:paraId="1AEA8D2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0.01933345</w:t>
            </w:r>
          </w:p>
        </w:tc>
      </w:tr>
      <w:tr w14:paraId="6768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FE80A9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6</w:t>
            </w:r>
          </w:p>
        </w:tc>
        <w:tc>
          <w:tcPr>
            <w:tcW w:w="2520" w:type="dxa"/>
            <w:vAlign w:val="center"/>
          </w:tcPr>
          <w:p w14:paraId="0145210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0.12820513</w:t>
            </w:r>
          </w:p>
        </w:tc>
        <w:tc>
          <w:tcPr>
            <w:tcW w:w="2520" w:type="dxa"/>
            <w:vAlign w:val="center"/>
          </w:tcPr>
          <w:p w14:paraId="4328794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0.31832678</w:t>
            </w:r>
          </w:p>
        </w:tc>
        <w:tc>
          <w:tcPr>
            <w:tcW w:w="2520" w:type="dxa"/>
            <w:vAlign w:val="center"/>
          </w:tcPr>
          <w:p w14:paraId="7FF1EFB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0.19012166</w:t>
            </w:r>
          </w:p>
        </w:tc>
      </w:tr>
      <w:tr w14:paraId="79FD5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1197A0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7</w:t>
            </w:r>
          </w:p>
        </w:tc>
        <w:tc>
          <w:tcPr>
            <w:tcW w:w="2520" w:type="dxa"/>
            <w:vAlign w:val="center"/>
          </w:tcPr>
          <w:p w14:paraId="74F4A63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0.12820513</w:t>
            </w:r>
          </w:p>
        </w:tc>
        <w:tc>
          <w:tcPr>
            <w:tcW w:w="2520" w:type="dxa"/>
            <w:vAlign w:val="center"/>
          </w:tcPr>
          <w:p w14:paraId="5E7CE90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0.54867118</w:t>
            </w:r>
          </w:p>
        </w:tc>
        <w:tc>
          <w:tcPr>
            <w:tcW w:w="2520" w:type="dxa"/>
            <w:vAlign w:val="center"/>
          </w:tcPr>
          <w:p w14:paraId="57B91E3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0.42046605</w:t>
            </w:r>
          </w:p>
        </w:tc>
      </w:tr>
    </w:tbl>
    <w:p w14:paraId="70B40C06"/>
    <w:p w14:paraId="7C4D794C">
      <w:pPr>
        <w:pStyle w:val="3"/>
      </w:pPr>
      <w:r>
        <w:t>6. 10 步分布与极限分布的比较</w:t>
      </w:r>
    </w:p>
    <w:p w14:paraId="55E5A20D">
      <w:r>
        <w:t>10 步分布与极限分布的距离指标为：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454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E50379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指标</w:t>
            </w:r>
          </w:p>
        </w:tc>
        <w:tc>
          <w:tcPr>
            <w:tcW w:w="5040" w:type="dxa"/>
            <w:vAlign w:val="center"/>
          </w:tcPr>
          <w:p w14:paraId="438AAB6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数值</w:t>
            </w:r>
          </w:p>
        </w:tc>
      </w:tr>
      <w:tr w14:paraId="60E6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A999F2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L1 距离</w:t>
            </w:r>
          </w:p>
        </w:tc>
        <w:tc>
          <w:tcPr>
            <w:tcW w:w="5040" w:type="dxa"/>
            <w:vAlign w:val="center"/>
          </w:tcPr>
          <w:p w14:paraId="1CC2A2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1.22117542</w:t>
            </w:r>
          </w:p>
        </w:tc>
      </w:tr>
      <w:tr w14:paraId="7F6D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7E7053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L2 距离</w:t>
            </w:r>
          </w:p>
        </w:tc>
        <w:tc>
          <w:tcPr>
            <w:tcW w:w="5040" w:type="dxa"/>
            <w:vAlign w:val="center"/>
          </w:tcPr>
          <w:p w14:paraId="6842C7FF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0.53279085</w:t>
            </w:r>
          </w:p>
        </w:tc>
      </w:tr>
      <w:tr w14:paraId="42EE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D97C3F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最大绝对误差</w:t>
            </w:r>
          </w:p>
        </w:tc>
        <w:tc>
          <w:tcPr>
            <w:tcW w:w="5040" w:type="dxa"/>
            <w:vAlign w:val="center"/>
          </w:tcPr>
          <w:p w14:paraId="2596D24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0.42046605</w:t>
            </w:r>
          </w:p>
        </w:tc>
      </w:tr>
    </w:tbl>
    <w:p w14:paraId="56E42746"/>
    <w:p w14:paraId="0346FFE5">
      <w:r>
        <w:t>这些距离显示，10 步分布已经向极限分布靠近，但仍不完全相同。有限步分布保留了初始状态 X₀ = 7 的影响，而极限分布描述的是长期稳定状态。</w:t>
      </w:r>
    </w:p>
    <w:p w14:paraId="69B01EAE">
      <w:pPr>
        <w:pStyle w:val="3"/>
      </w:pPr>
      <w:r>
        <w:t>7. 1000 步单次模拟结果</w:t>
      </w:r>
    </w:p>
    <w:p w14:paraId="10859575">
      <w:r>
        <w:t>单次模拟长度为 1000 步，即 1000 次出发。结果如下：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943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4EBEC1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估计量</w:t>
            </w:r>
          </w:p>
        </w:tc>
        <w:tc>
          <w:tcPr>
            <w:tcW w:w="5040" w:type="dxa"/>
            <w:vAlign w:val="center"/>
          </w:tcPr>
          <w:p w14:paraId="069B61D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数值</w:t>
            </w:r>
          </w:p>
        </w:tc>
      </w:tr>
      <w:tr w14:paraId="5104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0D531D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被淋湿次数</w:t>
            </w:r>
          </w:p>
        </w:tc>
        <w:tc>
          <w:tcPr>
            <w:tcW w:w="5040" w:type="dxa"/>
            <w:vAlign w:val="center"/>
          </w:tcPr>
          <w:p w14:paraId="53DA0C7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18</w:t>
            </w:r>
          </w:p>
        </w:tc>
      </w:tr>
      <w:tr w14:paraId="640A6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03C074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被淋湿比例估计</w:t>
            </w:r>
          </w:p>
        </w:tc>
        <w:tc>
          <w:tcPr>
            <w:tcW w:w="5040" w:type="dxa"/>
            <w:vAlign w:val="center"/>
          </w:tcPr>
          <w:p w14:paraId="10C6312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0.01800000</w:t>
            </w:r>
          </w:p>
        </w:tc>
      </w:tr>
      <w:tr w14:paraId="26243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12E2B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Xₙ 均值估计</w:t>
            </w:r>
          </w:p>
        </w:tc>
        <w:tc>
          <w:tcPr>
            <w:tcW w:w="5040" w:type="dxa"/>
            <w:vAlign w:val="center"/>
          </w:tcPr>
          <w:p w14:paraId="39182D7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3.59000000</w:t>
            </w:r>
          </w:p>
        </w:tc>
      </w:tr>
      <w:tr w14:paraId="00D8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520EA2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理论被淋湿比例</w:t>
            </w:r>
          </w:p>
        </w:tc>
        <w:tc>
          <w:tcPr>
            <w:tcW w:w="5040" w:type="dxa"/>
            <w:vAlign w:val="center"/>
          </w:tcPr>
          <w:p w14:paraId="3F4DA3C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0.02051282</w:t>
            </w:r>
          </w:p>
        </w:tc>
      </w:tr>
      <w:tr w14:paraId="53E44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D55F9E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理论 Xₙ 均值</w:t>
            </w:r>
          </w:p>
        </w:tc>
        <w:tc>
          <w:tcPr>
            <w:tcW w:w="5040" w:type="dxa"/>
            <w:vAlign w:val="center"/>
          </w:tcPr>
          <w:p w14:paraId="0173801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3.58974359</w:t>
            </w:r>
          </w:p>
        </w:tc>
      </w:tr>
    </w:tbl>
    <w:p w14:paraId="2EA74C6E"/>
    <w:p w14:paraId="51F03AB1">
      <w:r>
        <w:t>单次模拟存在随机误差，因此其估计值不必精确等于理论值。</w:t>
      </w:r>
    </w:p>
    <w:p w14:paraId="0F064E24">
      <w:pPr>
        <w:pStyle w:val="3"/>
      </w:pPr>
      <w:r>
        <w:t>8. 重复 1000 次模拟的标准误差分析</w:t>
      </w:r>
    </w:p>
    <w:p w14:paraId="2C7EE826">
      <w:r>
        <w:t>将上述 1000 步模拟重复 1000 次。下表中的“标准误差”指 1000 个重复估计值的样本标准差，用来估计单次 1000 步模拟估计量自身的标准误差。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77CB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8791AA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估计量</w:t>
            </w:r>
          </w:p>
        </w:tc>
        <w:tc>
          <w:tcPr>
            <w:tcW w:w="2016" w:type="dxa"/>
            <w:vAlign w:val="center"/>
          </w:tcPr>
          <w:p w14:paraId="2A312D3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重复估计样本均值</w:t>
            </w:r>
          </w:p>
        </w:tc>
        <w:tc>
          <w:tcPr>
            <w:tcW w:w="2016" w:type="dxa"/>
            <w:vAlign w:val="center"/>
          </w:tcPr>
          <w:p w14:paraId="70F2806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标准误差</w:t>
            </w:r>
          </w:p>
        </w:tc>
        <w:tc>
          <w:tcPr>
            <w:tcW w:w="2016" w:type="dxa"/>
            <w:vAlign w:val="center"/>
          </w:tcPr>
          <w:p w14:paraId="5D21DC0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理论值</w:t>
            </w:r>
          </w:p>
        </w:tc>
        <w:tc>
          <w:tcPr>
            <w:tcW w:w="2016" w:type="dxa"/>
            <w:vAlign w:val="center"/>
          </w:tcPr>
          <w:p w14:paraId="55E4E77B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是否在两倍标准误差内</w:t>
            </w:r>
          </w:p>
        </w:tc>
      </w:tr>
      <w:tr w14:paraId="158CA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04DE07F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被淋湿比例</w:t>
            </w:r>
          </w:p>
        </w:tc>
        <w:tc>
          <w:tcPr>
            <w:tcW w:w="2016" w:type="dxa"/>
            <w:vAlign w:val="center"/>
          </w:tcPr>
          <w:p w14:paraId="5792291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0.02140300</w:t>
            </w:r>
          </w:p>
        </w:tc>
        <w:tc>
          <w:tcPr>
            <w:tcW w:w="2016" w:type="dxa"/>
            <w:vAlign w:val="center"/>
          </w:tcPr>
          <w:p w14:paraId="7A18D8A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0.00743626</w:t>
            </w:r>
          </w:p>
        </w:tc>
        <w:tc>
          <w:tcPr>
            <w:tcW w:w="2016" w:type="dxa"/>
            <w:vAlign w:val="center"/>
          </w:tcPr>
          <w:p w14:paraId="3341674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0.02051282</w:t>
            </w:r>
          </w:p>
        </w:tc>
        <w:tc>
          <w:tcPr>
            <w:tcW w:w="2016" w:type="dxa"/>
            <w:vAlign w:val="center"/>
          </w:tcPr>
          <w:p w14:paraId="39861A2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是</w:t>
            </w:r>
          </w:p>
        </w:tc>
      </w:tr>
      <w:tr w14:paraId="4245D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1BD5914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Xₙ 均值</w:t>
            </w:r>
          </w:p>
        </w:tc>
        <w:tc>
          <w:tcPr>
            <w:tcW w:w="2016" w:type="dxa"/>
            <w:vAlign w:val="center"/>
          </w:tcPr>
          <w:p w14:paraId="277898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3.59096600</w:t>
            </w:r>
          </w:p>
        </w:tc>
        <w:tc>
          <w:tcPr>
            <w:tcW w:w="2016" w:type="dxa"/>
            <w:vAlign w:val="center"/>
          </w:tcPr>
          <w:p w14:paraId="7BA5425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0.00708117</w:t>
            </w:r>
          </w:p>
        </w:tc>
        <w:tc>
          <w:tcPr>
            <w:tcW w:w="2016" w:type="dxa"/>
            <w:vAlign w:val="center"/>
          </w:tcPr>
          <w:p w14:paraId="7602DDA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3.58974359</w:t>
            </w:r>
          </w:p>
        </w:tc>
        <w:tc>
          <w:tcPr>
            <w:tcW w:w="2016" w:type="dxa"/>
            <w:vAlign w:val="center"/>
          </w:tcPr>
          <w:p w14:paraId="43A9C94E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是</w:t>
            </w:r>
          </w:p>
        </w:tc>
      </w:tr>
    </w:tbl>
    <w:p w14:paraId="043D00B1"/>
    <w:p w14:paraId="13AF2E16">
      <w:r>
        <w:t>补充地，若只关心这 1000 次重复估计的样本均值本身，其 Monte Carlo 标准误差分别为：被淋湿比例 0.00023516，Xₙ 均值 0.00022393。</w:t>
      </w:r>
    </w:p>
    <w:p w14:paraId="1F656DBF">
      <w:r>
        <w:t>具体差距为：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BCB8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840DD3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估计量</w:t>
            </w:r>
          </w:p>
        </w:tc>
        <w:tc>
          <w:tcPr>
            <w:tcW w:w="3360" w:type="dxa"/>
            <w:vAlign w:val="center"/>
          </w:tcPr>
          <w:p w14:paraId="0F43E2D6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绝对差距</w:t>
            </w:r>
          </w:p>
        </w:tc>
        <w:tc>
          <w:tcPr>
            <w:tcW w:w="3360" w:type="dxa"/>
            <w:vAlign w:val="center"/>
          </w:tcPr>
          <w:p w14:paraId="1AD7FEE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两倍标准误差</w:t>
            </w:r>
          </w:p>
        </w:tc>
      </w:tr>
      <w:tr w14:paraId="04FC0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652FDE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被淋湿比例</w:t>
            </w:r>
          </w:p>
        </w:tc>
        <w:tc>
          <w:tcPr>
            <w:tcW w:w="3360" w:type="dxa"/>
            <w:vAlign w:val="center"/>
          </w:tcPr>
          <w:p w14:paraId="7EB8D1B9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0.00089018</w:t>
            </w:r>
          </w:p>
        </w:tc>
        <w:tc>
          <w:tcPr>
            <w:tcW w:w="3360" w:type="dxa"/>
            <w:vAlign w:val="center"/>
          </w:tcPr>
          <w:p w14:paraId="0AA3EEF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0.01487251</w:t>
            </w:r>
          </w:p>
        </w:tc>
      </w:tr>
      <w:tr w14:paraId="6DD22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3273FE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Xₙ 均值</w:t>
            </w:r>
          </w:p>
        </w:tc>
        <w:tc>
          <w:tcPr>
            <w:tcW w:w="3360" w:type="dxa"/>
            <w:vAlign w:val="center"/>
          </w:tcPr>
          <w:p w14:paraId="3BC3D4C5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0.00122241</w:t>
            </w:r>
          </w:p>
        </w:tc>
        <w:tc>
          <w:tcPr>
            <w:tcW w:w="3360" w:type="dxa"/>
            <w:vAlign w:val="center"/>
          </w:tcPr>
          <w:p w14:paraId="6E8CB48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0.01416234</w:t>
            </w:r>
          </w:p>
        </w:tc>
      </w:tr>
    </w:tbl>
    <w:p w14:paraId="2D7F65B6"/>
    <w:p w14:paraId="123195CF">
      <w:pPr>
        <w:pStyle w:val="3"/>
      </w:pPr>
      <w:r>
        <w:t>9. 图表展示</w:t>
      </w:r>
    </w:p>
    <w:p w14:paraId="2449C992">
      <w:pPr>
        <w:jc w:val="center"/>
      </w:pPr>
      <w:r>
        <w:drawing>
          <wp:inline distT="0" distB="0" distL="114300" distR="114300">
            <wp:extent cx="6050280" cy="5387340"/>
            <wp:effectExtent l="0" t="0" r="7620" b="3810"/>
            <wp:docPr id="8" name="图片 7" descr="transition_matrix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transition_matrix_heatma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E5EC">
      <w:pPr>
        <w:jc w:val="center"/>
      </w:pPr>
      <w:r>
        <w:t>图</w:t>
      </w:r>
      <w:r>
        <w:rPr>
          <w:rFonts w:hint="eastAsia"/>
          <w:lang w:val="en-US" w:eastAsia="zh-CN"/>
        </w:rPr>
        <w:t>1</w:t>
      </w:r>
      <w:r>
        <w:t>：转移矩阵热力图</w:t>
      </w:r>
    </w:p>
    <w:p w14:paraId="0B711CBD">
      <w:pPr>
        <w:jc w:val="center"/>
      </w:pPr>
      <w:r>
        <w:drawing>
          <wp:inline distT="0" distB="0" distL="114300" distR="114300">
            <wp:extent cx="5497195" cy="3092450"/>
            <wp:effectExtent l="0" t="0" r="825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5A14">
      <w:pPr>
        <w:jc w:val="center"/>
      </w:pPr>
      <w:r>
        <w:t>图</w:t>
      </w:r>
      <w:r>
        <w:rPr>
          <w:rFonts w:hint="eastAsia"/>
          <w:lang w:val="en-US" w:eastAsia="zh-CN"/>
        </w:rPr>
        <w:t>2</w:t>
      </w:r>
      <w:r>
        <w:t>：极限分布柱状图</w:t>
      </w:r>
    </w:p>
    <w:p w14:paraId="6318EE1D">
      <w:pPr>
        <w:jc w:val="center"/>
      </w:pPr>
    </w:p>
    <w:p w14:paraId="3A0624F3">
      <w:r>
        <w:drawing>
          <wp:inline distT="0" distB="0" distL="114300" distR="114300">
            <wp:extent cx="6351905" cy="3689350"/>
            <wp:effectExtent l="0" t="0" r="10795" b="6350"/>
            <wp:docPr id="4" name="图片 3" descr="distribution_after_10_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distribution_after_10_ste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190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61E0">
      <w:pPr>
        <w:jc w:val="center"/>
      </w:pPr>
      <w:r>
        <w:t>图</w:t>
      </w:r>
      <w:r>
        <w:rPr>
          <w:rFonts w:hint="eastAsia"/>
          <w:lang w:val="en-US" w:eastAsia="zh-CN"/>
        </w:rPr>
        <w:t>3</w:t>
      </w:r>
      <w:r>
        <w:t>：10 步分布与极限分布对比</w:t>
      </w:r>
    </w:p>
    <w:p w14:paraId="0B8EB471">
      <w:pPr>
        <w:jc w:val="center"/>
      </w:pPr>
      <w:r>
        <w:drawing>
          <wp:inline distT="0" distB="0" distL="114300" distR="114300">
            <wp:extent cx="6162040" cy="2787650"/>
            <wp:effectExtent l="0" t="0" r="10160" b="12700"/>
            <wp:docPr id="6" name="图片 5" descr="simulation_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simulation_path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DB7D">
      <w:pPr>
        <w:jc w:val="center"/>
      </w:pPr>
      <w:r>
        <w:t>图</w:t>
      </w:r>
      <w:r>
        <w:rPr>
          <w:rFonts w:hint="eastAsia"/>
          <w:lang w:val="en-US" w:eastAsia="zh-CN"/>
        </w:rPr>
        <w:t>4</w:t>
      </w:r>
      <w:r>
        <w:t>：单次 1000 步模拟路径</w:t>
      </w:r>
    </w:p>
    <w:p w14:paraId="77CC57BE">
      <w:pPr>
        <w:jc w:val="center"/>
      </w:pPr>
      <w:r>
        <w:drawing>
          <wp:inline distT="0" distB="0" distL="114300" distR="114300">
            <wp:extent cx="6473190" cy="2556510"/>
            <wp:effectExtent l="0" t="0" r="3810" b="15240"/>
            <wp:docPr id="5" name="图片 4" descr="repeated_simulation_hist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repeated_simulation_histogram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25F7">
      <w:pPr>
        <w:jc w:val="center"/>
      </w:pPr>
      <w:r>
        <w:t>图</w:t>
      </w:r>
      <w:r>
        <w:rPr>
          <w:rFonts w:hint="eastAsia"/>
          <w:lang w:val="en-US" w:eastAsia="zh-CN"/>
        </w:rPr>
        <w:t>5</w:t>
      </w:r>
      <w:r>
        <w:t>：重复模拟直方图</w:t>
      </w:r>
    </w:p>
    <w:p w14:paraId="6BB0D8DD">
      <w:pPr>
        <w:pStyle w:val="3"/>
      </w:pPr>
      <w:r>
        <w:t>10. 结论</w:t>
      </w:r>
    </w:p>
    <w:p w14:paraId="7408090C">
      <w:r>
        <w:t>1. 本题的马尔可夫链状态表示为“当前出发地点的雨伞数”，因此状态数为 r + 1。</w:t>
      </w:r>
    </w:p>
    <w:p w14:paraId="38E113D1">
      <w:r>
        <w:t>2. 被淋湿只会发生在状态 0 且下雨时，因此长期被淋湿比例为 pπ₀。本参数下该比例为 0.02051282。</w:t>
      </w:r>
    </w:p>
    <w:p w14:paraId="66E1B2A3">
      <w:r>
        <w:t>3. 10 步分布未必完全等于极限分布。本参数下 L1 距离为 1.22117542，L2 距离为 0.53279085，最大绝对误差为 0.42046605。</w:t>
      </w:r>
    </w:p>
    <w:p w14:paraId="4937DD7E">
      <w:r>
        <w:t>4. 模拟估计存在随机误差，重复模拟得到的标准误差可以量化这种不确定性。</w:t>
      </w:r>
    </w:p>
    <w:p w14:paraId="44E5D963">
      <w:r>
        <w:t>5. 若模拟均值与理论值的差距小于两倍标准误差，可以认为模拟结果与理论结果相符。本次重复模拟中，被淋湿比例判断结果为“是”，Xₙ 均值判断结果为“是”。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1E1889"/>
    <w:rsid w:val="1A7068E3"/>
    <w:rsid w:val="3E183438"/>
    <w:rsid w:val="66967370"/>
    <w:rsid w:val="7101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787</Words>
  <Characters>1188</Characters>
  <Lines>0</Lines>
  <Paragraphs>0</Paragraphs>
  <TotalTime>2</TotalTime>
  <ScaleCrop>false</ScaleCrop>
  <LinksUpToDate>false</LinksUpToDate>
  <CharactersWithSpaces>1383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淡忘旧梦</cp:lastModifiedBy>
  <dcterms:modified xsi:type="dcterms:W3CDTF">2026-06-09T04:32:31Z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eyJoZGlkIjoiYzY0NDkzOTIxZDBmOTg2ODc2ZWIzMWYxODkxZjYyOWYiLCJ1c2VySWQiOiI5MjQ4ODA5NjYifQ==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789F335FA01240E18C9B0E521232ADD7_12</vt:lpwstr>
  </property>
</Properties>
</file>