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макеты есть в PSD в 5-6 разрешениях,верстка адаптивная и кроссбраузерная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Десктоп: 1280, 1920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Планшет: 768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Мобильные устройства: 320, 480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 должен корректно отображаться на основных популярных браузерах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Chrome, Safari, Mozilla, Opera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актуальные версии на момент сдачи сверстанных дизайн-макетов.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Текущая верстка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http://test.g-energy.org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 карта, на которой будут отображаться города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https://drive.google.com/file/d/10X15BY18D3kBYFSRADIWhi4T0vViQeoU/view?usp=sharing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Карта будет третим экраном после /#page-konkurs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клику на значок города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 отображаться информация о блоггерах, которые ведут акцию (метка на городе, и инфа о блогере: имя/ник, фото, ссылка для перехода на канал/страницу) Всего будет порядка 70 блогеров, городов - меньше, по всей России. Они будут проводить акцию с апреля до октября 2019 года.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"https://drive.google.com/file/d/18S2DLApiIiivhAJqvZb-p2tHHSZFHFvE/view?usp=sharing"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"https://drive.google.com/file/d/18S2DLApiIiivhAJqvZb-p2tHHSZFHFvE/view?usp=sharing"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"https://drive.google.com/file/d/18S2DLApiIiivhAJqvZb-p2tHHSZFHFvE/view?usp=sharing"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"https://drive.google.com/file/d/18S2DLApiIiivhAJqvZb-p2tHHSZFHFvE/view?usp=sharing"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"https://drive.google.com/file/d/18S2DLApiIiivhAJqvZb-p2tHHSZFHFvE/view?usp=sharing"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"https://drive.google.com/file/d/18S2DLApiIiivhAJqvZb-p2tHHSZFHFvE/view?usp=sharing"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//drive.google.com/file/d/18S2DLApiIiivhAJqvZb-p2tHHSZFHFvE/view?usp=sharing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дизайнер отдаст карту в svg - Svg будет каждый файл отдельно, карта, подкраска регионов и буква 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логике, отображённой на дизайне: при наведении на область, где есть буква G - подсвечивается вся область.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http://prntscr.com/n4pqrc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и появляется список блогеров, при наведении на каждого - ховер. По клику на ссылку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 по ней, открывается в соседней вкладке.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Победители открываются по клику сюда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9414" w:dyaOrig="4130">
          <v:rect xmlns:o="urn:schemas-microsoft-com:office:office" xmlns:v="urn:schemas-microsoft-com:vml" id="rectole0000000000" style="width:470.700000pt;height:20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Макет: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https://drive.google.com/drive/folders/1Gw97wZCTPnXZjTf5LCRI4xT5aXGdW_kQ?usp=sharing"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"https://drive.google.com/drive/folders/1Gw97wZCTPnXZjTf5LCRI4xT5aXGdW_kQ?usp=sharing"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wZCTPnXZjTf5LCRI4xT5aXGdW_kQ?usp=sharing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200" w:line="276"/>
        <w:ind w:right="0" w:left="92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https://drive.google.com/file/d/1iz2zhxadlr8eiabLUgnsVgjbXTcaf3Y3/view?usp=sharing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Должна находиться после экрана с картой.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Блок с хэштегами: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согласовали скроллинг всех фото-видео и постов, когда мышка внутри области с фото-видео-постами. Как только курсор вышел за пределы этого блока - тёмная область по краям или меню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происходит скроллинг на другой экран.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ntscr.com/n4pqrc" Id="docRId3" Type="http://schemas.openxmlformats.org/officeDocument/2006/relationships/hyperlink" /><Relationship TargetMode="External" Target="https://drive.google.com/file/d/1iz2zhxadlr8eiabLUgnsVgjbXTcaf3Y3/view?usp=sharing" Id="docRId7" Type="http://schemas.openxmlformats.org/officeDocument/2006/relationships/hyperlink" /><Relationship TargetMode="External" Target="http://test.g-energy.org/" Id="docRId0" Type="http://schemas.openxmlformats.org/officeDocument/2006/relationships/hyperlink" /><Relationship TargetMode="External" Target="https://drive.google.com/file/d/18S2DLApiIiivhAJqvZb-p2tHHSZFHFvE/view?usp=sharing" Id="docRId2" Type="http://schemas.openxmlformats.org/officeDocument/2006/relationships/hyperlink" /><Relationship Target="embeddings/oleObject0.bin" Id="docRId4" Type="http://schemas.openxmlformats.org/officeDocument/2006/relationships/oleObject" /><Relationship TargetMode="External" Target="https://drive.google.com/drive/folders/1Gw97wZCTPnXZjTf5LCRI4xT5aXGdW_kQ?usp=sharing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drive.google.com/file/d/10X15BY18D3kBYFSRADIWhi4T0vViQeoU/view?usp=sharing" Id="docRId1" Type="http://schemas.openxmlformats.org/officeDocument/2006/relationships/hyperlink" /><Relationship Target="media/image0.wmf" Id="docRId5" Type="http://schemas.openxmlformats.org/officeDocument/2006/relationships/image" /><Relationship Target="styles.xml" Id="docRId9" Type="http://schemas.openxmlformats.org/officeDocument/2006/relationships/styles" /></Relationships>
</file>