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i w:val="1"/>
          <w:color w:val="0737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73763"/>
          <w:sz w:val="24"/>
          <w:szCs w:val="24"/>
          <w:rtl w:val="0"/>
        </w:rPr>
        <w:t xml:space="preserve">Liste des Backlogs: (Backlog product)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joueur peut lancer le jeu.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joueur peut naviguer dans un menu “pause” et un menu “accueil” ?               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joueur peut choisir le niveau de difficulté du jeu.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joueur peut couper la musique du jeu.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joueur peut avoir accès aux commandes pour savoir comment jouer.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Déplacer le héros dans le labyrinthe dans les 4 directions.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Générer des monstres dans le labyrinthe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héros doit pouvoir combattre les monstres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Générer des pièges, passages, cases magiques dans le labyrinthe.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héros doit pouvoir éviter les pièges.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héros est tué au contact des monstres.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héros dispose de plusieurs vies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héros est tué s’il tombe dans un piège.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héros gagne la partie s’il arrive jusqu’au trésor.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héros est téléporté à un endroit différent s’il passe sur une case passage.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