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F825" w14:textId="0D05B41C" w:rsidR="00BB0C79" w:rsidRPr="00EF6E60" w:rsidRDefault="00BB0C79" w:rsidP="00BB0C79">
      <w:pPr>
        <w:pStyle w:val="Titre1"/>
        <w:rPr>
          <w:b/>
          <w:bCs/>
          <w:lang w:val="fr-FR"/>
        </w:rPr>
      </w:pPr>
      <w:bookmarkStart w:id="0" w:name="_Toc235547825"/>
      <w:r w:rsidRPr="00EF6E60">
        <w:rPr>
          <w:b/>
          <w:bCs/>
          <w:lang w:val="fr-FR"/>
        </w:rPr>
        <w:t>Plan d’affaires</w:t>
      </w:r>
      <w:bookmarkEnd w:id="0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660"/>
        <w:gridCol w:w="6962"/>
      </w:tblGrid>
      <w:tr w:rsidR="00A15359" w:rsidRPr="00EF6E60" w14:paraId="1E1A4DE8" w14:textId="77777777" w:rsidTr="00531A57">
        <w:tc>
          <w:tcPr>
            <w:tcW w:w="2660" w:type="dxa"/>
          </w:tcPr>
          <w:p w14:paraId="06F4667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Dénomination</w:t>
            </w:r>
          </w:p>
        </w:tc>
        <w:tc>
          <w:tcPr>
            <w:tcW w:w="6962" w:type="dxa"/>
          </w:tcPr>
          <w:p w14:paraId="690C7611" w14:textId="0B801D85" w:rsidR="00A15359" w:rsidRPr="00EF6E60" w:rsidRDefault="004C0E1D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color w:val="EE0000"/>
                <w:lang w:val="fr-FR"/>
              </w:rPr>
              <w:t>AIMEDIArt</w:t>
            </w:r>
            <w:r w:rsidRPr="00EF6E60">
              <w:rPr>
                <w:lang w:val="fr-FR"/>
              </w:rPr>
              <w:t xml:space="preserve"> (AIMEDIArt.com)</w:t>
            </w:r>
          </w:p>
        </w:tc>
      </w:tr>
      <w:tr w:rsidR="00A15359" w:rsidRPr="00EF6E60" w14:paraId="64790A84" w14:textId="77777777" w:rsidTr="00531A57">
        <w:tc>
          <w:tcPr>
            <w:tcW w:w="2660" w:type="dxa"/>
          </w:tcPr>
          <w:p w14:paraId="722B8E0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Document</w:t>
            </w:r>
          </w:p>
        </w:tc>
        <w:tc>
          <w:tcPr>
            <w:tcW w:w="6962" w:type="dxa"/>
          </w:tcPr>
          <w:p w14:paraId="0BF5819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Plan d’affaires</w:t>
            </w:r>
            <w:r w:rsidRPr="00EF6E60">
              <w:rPr>
                <w:rStyle w:val="Appelnotedebasdep"/>
                <w:lang w:val="fr-FR"/>
              </w:rPr>
              <w:footnoteReference w:id="1"/>
            </w:r>
            <w:r w:rsidRPr="00EF6E60">
              <w:rPr>
                <w:lang w:val="fr-FR"/>
              </w:rPr>
              <w:t xml:space="preserve"> — synthèse stratégique et financière</w:t>
            </w:r>
          </w:p>
        </w:tc>
      </w:tr>
      <w:tr w:rsidR="00A15359" w:rsidRPr="00EF6E60" w14:paraId="73BA5139" w14:textId="77777777" w:rsidTr="00531A57">
        <w:tc>
          <w:tcPr>
            <w:tcW w:w="2660" w:type="dxa"/>
          </w:tcPr>
          <w:p w14:paraId="12955E8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Date</w:t>
            </w:r>
          </w:p>
        </w:tc>
        <w:tc>
          <w:tcPr>
            <w:tcW w:w="6962" w:type="dxa"/>
          </w:tcPr>
          <w:p w14:paraId="0758C64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juillet 2026</w:t>
            </w:r>
          </w:p>
        </w:tc>
      </w:tr>
      <w:tr w:rsidR="00A15359" w:rsidRPr="00EF6E60" w14:paraId="44ECF969" w14:textId="77777777" w:rsidTr="00531A57">
        <w:tc>
          <w:tcPr>
            <w:tcW w:w="2660" w:type="dxa"/>
          </w:tcPr>
          <w:p w14:paraId="4DCAFEF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Signe distinctif</w:t>
            </w:r>
          </w:p>
        </w:tc>
        <w:tc>
          <w:tcPr>
            <w:tcW w:w="6962" w:type="dxa"/>
          </w:tcPr>
          <w:p w14:paraId="7FA3AB3B" w14:textId="75D93724" w:rsidR="00A15359" w:rsidRPr="00EF6E60" w:rsidRDefault="004C0E1D">
            <w:pPr>
              <w:pStyle w:val="Compact"/>
              <w:rPr>
                <w:lang w:val="fr-FR"/>
              </w:rPr>
            </w:pPr>
            <w:r w:rsidRPr="00EF6E60">
              <w:rPr>
                <w:rStyle w:val="VerbatimChar"/>
                <w:b/>
                <w:color w:val="EE0000"/>
                <w:lang w:val="fr-FR"/>
              </w:rPr>
              <w:t>AIMEDIArt</w:t>
            </w:r>
            <w:r w:rsidRPr="00EF6E60">
              <w:rPr>
                <w:rStyle w:val="VerbatimChar"/>
                <w:lang w:val="fr-FR"/>
              </w:rPr>
              <w:t>-logo-block</w:t>
            </w:r>
            <w:r w:rsidRPr="00EF6E60">
              <w:rPr>
                <w:lang w:val="fr-FR"/>
              </w:rPr>
              <w:t xml:space="preserve"> — pictogramme cœur</w:t>
            </w:r>
            <w:r w:rsidR="00BB0C79" w:rsidRPr="00EF6E60">
              <w:rPr>
                <w:lang w:val="fr-FR"/>
              </w:rPr>
              <w:t xml:space="preserve"> </w:t>
            </w:r>
            <w:r w:rsidRPr="00EF6E60">
              <w:rPr>
                <w:lang w:val="fr-FR"/>
              </w:rPr>
              <w:t>(#E63946</w:t>
            </w:r>
            <w:proofErr w:type="gramStart"/>
            <w:r w:rsidRPr="00EF6E60">
              <w:rPr>
                <w:lang w:val="fr-FR"/>
              </w:rPr>
              <w:t>)  logotype</w:t>
            </w:r>
            <w:proofErr w:type="gramEnd"/>
            <w:r w:rsidRPr="00EF6E60">
              <w:rPr>
                <w:lang w:val="fr-FR"/>
              </w:rPr>
              <w:t xml:space="preserve"> </w:t>
            </w:r>
            <w:r w:rsidRPr="00EF6E60">
              <w:rPr>
                <w:b/>
                <w:color w:val="EE0000"/>
                <w:lang w:val="fr-FR"/>
              </w:rPr>
              <w:t>AIMEDIArt</w:t>
            </w:r>
            <w:r w:rsidRPr="00EF6E60">
              <w:rPr>
                <w:lang w:val="fr-FR"/>
              </w:rPr>
              <w:t xml:space="preserve">.com · </w:t>
            </w:r>
            <w:proofErr w:type="spellStart"/>
            <w:r w:rsidRPr="00EF6E60">
              <w:rPr>
                <w:lang w:val="fr-FR"/>
              </w:rPr>
              <w:t>baseline</w:t>
            </w:r>
            <w:proofErr w:type="spellEnd"/>
            <w:r w:rsidRPr="00EF6E60">
              <w:rPr>
                <w:lang w:val="fr-FR"/>
              </w:rPr>
              <w:t xml:space="preserve"> </w:t>
            </w:r>
            <w:r w:rsidRPr="00EF6E60">
              <w:rPr>
                <w:i/>
                <w:iCs/>
                <w:lang w:val="fr-FR"/>
              </w:rPr>
              <w:t>Art-</w:t>
            </w:r>
            <w:proofErr w:type="spellStart"/>
            <w:r w:rsidRPr="00EF6E60">
              <w:rPr>
                <w:i/>
                <w:iCs/>
                <w:lang w:val="fr-FR"/>
              </w:rPr>
              <w:t>mediation</w:t>
            </w:r>
            <w:proofErr w:type="spellEnd"/>
            <w:r w:rsidRPr="00EF6E60">
              <w:rPr>
                <w:i/>
                <w:iCs/>
                <w:lang w:val="fr-FR"/>
              </w:rPr>
              <w:t xml:space="preserve"> </w:t>
            </w:r>
            <w:proofErr w:type="spellStart"/>
            <w:r w:rsidRPr="00EF6E60">
              <w:rPr>
                <w:i/>
                <w:iCs/>
                <w:lang w:val="fr-FR"/>
              </w:rPr>
              <w:t>with</w:t>
            </w:r>
            <w:proofErr w:type="spellEnd"/>
            <w:r w:rsidRPr="00EF6E60">
              <w:rPr>
                <w:i/>
                <w:iCs/>
                <w:lang w:val="fr-FR"/>
              </w:rPr>
              <w:t xml:space="preserve"> AI</w:t>
            </w:r>
          </w:p>
        </w:tc>
      </w:tr>
      <w:tr w:rsidR="00A15359" w:rsidRPr="00EF6E60" w14:paraId="35DDFC49" w14:textId="77777777" w:rsidTr="00531A57">
        <w:tc>
          <w:tcPr>
            <w:tcW w:w="2660" w:type="dxa"/>
          </w:tcPr>
          <w:p w14:paraId="5228F81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Rédaction</w:t>
            </w:r>
          </w:p>
        </w:tc>
        <w:tc>
          <w:tcPr>
            <w:tcW w:w="6962" w:type="dxa"/>
          </w:tcPr>
          <w:p w14:paraId="08C2D7D0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DUPONT Fabien</w:t>
            </w:r>
          </w:p>
        </w:tc>
      </w:tr>
    </w:tbl>
    <w:p w14:paraId="20245F6D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07B670A8">
          <v:rect id="_x0000_i1028" style="width:0;height:1.5pt" o:hralign="center" o:hrstd="t" o:hr="t"/>
        </w:pict>
      </w:r>
    </w:p>
    <w:p w14:paraId="400A53E1" w14:textId="77777777" w:rsidR="00A15359" w:rsidRPr="00EF6E60" w:rsidRDefault="00000000">
      <w:pPr>
        <w:pStyle w:val="FirstParagraph"/>
        <w:rPr>
          <w:i/>
          <w:iCs/>
          <w:lang w:val="fr-FR"/>
        </w:rPr>
      </w:pPr>
      <w:bookmarkStart w:id="1" w:name="plan-daffaires-aimediart"/>
      <w:r w:rsidRPr="00EF6E60">
        <w:rPr>
          <w:b/>
          <w:bCs/>
          <w:lang w:val="fr-FR"/>
        </w:rPr>
        <w:t>Document de synthèse — juillet 2026</w:t>
      </w:r>
      <w:r w:rsidRPr="00EF6E60">
        <w:rPr>
          <w:lang w:val="fr-FR"/>
        </w:rPr>
        <w:br/>
      </w:r>
      <w:r w:rsidRPr="00EF6E60">
        <w:rPr>
          <w:i/>
          <w:iCs/>
          <w:lang w:val="fr-FR"/>
        </w:rPr>
        <w:t>Art-</w:t>
      </w:r>
      <w:proofErr w:type="spellStart"/>
      <w:r w:rsidRPr="00EF6E60">
        <w:rPr>
          <w:i/>
          <w:iCs/>
          <w:lang w:val="fr-FR"/>
        </w:rPr>
        <w:t>mediation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with</w:t>
      </w:r>
      <w:proofErr w:type="spellEnd"/>
      <w:r w:rsidRPr="00EF6E60">
        <w:rPr>
          <w:i/>
          <w:iCs/>
          <w:lang w:val="fr-FR"/>
        </w:rPr>
        <w:t xml:space="preserve"> AI — logiciel en ligne</w:t>
      </w:r>
      <w:r w:rsidRPr="00EF6E60">
        <w:rPr>
          <w:rStyle w:val="Appelnotedebasdep"/>
          <w:lang w:val="fr-FR"/>
        </w:rPr>
        <w:footnoteReference w:id="2"/>
      </w:r>
      <w:r w:rsidRPr="00EF6E60">
        <w:rPr>
          <w:i/>
          <w:iCs/>
          <w:lang w:val="fr-FR"/>
        </w:rPr>
        <w:t xml:space="preserve"> pour professionnels</w:t>
      </w:r>
      <w:r w:rsidRPr="00EF6E60">
        <w:rPr>
          <w:rStyle w:val="Appelnotedebasdep"/>
          <w:lang w:val="fr-FR"/>
        </w:rPr>
        <w:footnoteReference w:id="3"/>
      </w:r>
      <w:r w:rsidRPr="00EF6E60">
        <w:rPr>
          <w:i/>
          <w:iCs/>
          <w:lang w:val="fr-FR"/>
        </w:rPr>
        <w:t xml:space="preserve"> de la médiation culturelle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fr-FR"/>
        </w:rPr>
        <w:id w:val="-3378489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11E49" w14:textId="1BCB7034" w:rsidR="00BB0C79" w:rsidRPr="00EF6E60" w:rsidRDefault="00BB0C79">
          <w:pPr>
            <w:pStyle w:val="En-ttedetabledesmatires"/>
            <w:rPr>
              <w:lang w:val="fr-FR"/>
            </w:rPr>
          </w:pPr>
          <w:r w:rsidRPr="00EF6E60">
            <w:rPr>
              <w:lang w:val="fr-FR"/>
            </w:rPr>
            <w:t>Sommaire</w:t>
          </w:r>
        </w:p>
        <w:p w14:paraId="6662200C" w14:textId="4333C9A9" w:rsidR="007B51FF" w:rsidRDefault="00BB0C79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r w:rsidRPr="00EF6E60">
            <w:rPr>
              <w:lang w:val="fr-FR"/>
            </w:rPr>
            <w:fldChar w:fldCharType="begin"/>
          </w:r>
          <w:r w:rsidRPr="00EF6E60">
            <w:rPr>
              <w:lang w:val="fr-FR"/>
            </w:rPr>
            <w:instrText xml:space="preserve"> TOC \o "1-3" \h \z \u </w:instrText>
          </w:r>
          <w:r w:rsidRPr="00EF6E60">
            <w:rPr>
              <w:lang w:val="fr-FR"/>
            </w:rPr>
            <w:fldChar w:fldCharType="separate"/>
          </w:r>
          <w:hyperlink w:anchor="_Toc235547825" w:history="1">
            <w:r w:rsidR="007B51FF" w:rsidRPr="00B016C7">
              <w:rPr>
                <w:rStyle w:val="Lienhypertexte"/>
                <w:b/>
                <w:bCs/>
                <w:noProof/>
                <w:lang w:val="fr-FR"/>
              </w:rPr>
              <w:t>Plan d’affaires</w:t>
            </w:r>
            <w:r w:rsidR="007B51FF">
              <w:rPr>
                <w:noProof/>
                <w:webHidden/>
              </w:rPr>
              <w:tab/>
            </w:r>
            <w:r w:rsidR="007B51FF">
              <w:rPr>
                <w:noProof/>
                <w:webHidden/>
              </w:rPr>
              <w:fldChar w:fldCharType="begin"/>
            </w:r>
            <w:r w:rsidR="007B51FF">
              <w:rPr>
                <w:noProof/>
                <w:webHidden/>
              </w:rPr>
              <w:instrText xml:space="preserve"> PAGEREF _Toc235547825 \h </w:instrText>
            </w:r>
            <w:r w:rsidR="007B51FF">
              <w:rPr>
                <w:noProof/>
                <w:webHidden/>
              </w:rPr>
            </w:r>
            <w:r w:rsidR="007B51FF">
              <w:rPr>
                <w:noProof/>
                <w:webHidden/>
              </w:rPr>
              <w:fldChar w:fldCharType="separate"/>
            </w:r>
            <w:r w:rsidR="007B51FF">
              <w:rPr>
                <w:noProof/>
                <w:webHidden/>
              </w:rPr>
              <w:t>1</w:t>
            </w:r>
            <w:r w:rsidR="007B51FF">
              <w:rPr>
                <w:noProof/>
                <w:webHidden/>
              </w:rPr>
              <w:fldChar w:fldCharType="end"/>
            </w:r>
          </w:hyperlink>
        </w:p>
        <w:p w14:paraId="5D7448E5" w14:textId="17936646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26" w:history="1">
            <w:r w:rsidRPr="00B016C7">
              <w:rPr>
                <w:rStyle w:val="Lienhypertexte"/>
                <w:noProof/>
                <w:lang w:val="fr-FR"/>
              </w:rPr>
              <w:t>1. Synthèse exécutive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D5F8B" w14:textId="565A12B2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27" w:history="1">
            <w:r w:rsidRPr="00B016C7">
              <w:rPr>
                <w:rStyle w:val="Lienhypertexte"/>
                <w:noProof/>
                <w:lang w:val="fr-FR"/>
              </w:rPr>
              <w:t>2. Problème et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35FA" w14:textId="1486A6D1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28" w:history="1">
            <w:r w:rsidRPr="00B016C7">
              <w:rPr>
                <w:rStyle w:val="Lienhypertexte"/>
                <w:noProof/>
                <w:lang w:val="fr-FR"/>
              </w:rPr>
              <w:t>Problème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B9E6" w14:textId="6520F0F0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29" w:history="1">
            <w:r w:rsidRPr="00B016C7">
              <w:rPr>
                <w:rStyle w:val="Lienhypertexte"/>
                <w:noProof/>
                <w:lang w:val="fr-FR"/>
              </w:rPr>
              <w:t>Solution AIMEDIArt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6C9E" w14:textId="073A68E9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0" w:history="1">
            <w:r w:rsidRPr="00B016C7">
              <w:rPr>
                <w:rStyle w:val="Lienhypertexte"/>
                <w:noProof/>
                <w:lang w:val="fr-FR"/>
              </w:rPr>
              <w:t>3. Analyse de marché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CEDB" w14:textId="719D979C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1" w:history="1">
            <w:r w:rsidRPr="00B016C7">
              <w:rPr>
                <w:rStyle w:val="Lienhypertexte"/>
                <w:noProof/>
                <w:lang w:val="fr-FR"/>
              </w:rPr>
              <w:t>3.1 Volume d’expositions en France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58CA" w14:textId="136BB718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2" w:history="1">
            <w:r w:rsidRPr="00B016C7">
              <w:rPr>
                <w:rStyle w:val="Lienhypertexte"/>
                <w:noProof/>
                <w:lang w:val="fr-FR"/>
              </w:rPr>
              <w:t>3.2 Segmentation par taille d’exposition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FDD2" w14:textId="2AFB2F12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3" w:history="1">
            <w:r w:rsidRPr="00B016C7">
              <w:rPr>
                <w:rStyle w:val="Lienhypertexte"/>
                <w:noProof/>
                <w:lang w:val="fr-FR"/>
              </w:rPr>
              <w:t>3.3 Saisonnalité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14338" w14:textId="7BEDB206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4" w:history="1">
            <w:r w:rsidRPr="00B016C7">
              <w:rPr>
                <w:rStyle w:val="Lienhypertexte"/>
                <w:noProof/>
                <w:lang w:val="fr-FR"/>
              </w:rPr>
              <w:t>3.4 Marché total, adressable et capturable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A4B1" w14:textId="18F1EA52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5" w:history="1">
            <w:r w:rsidRPr="00B016C7">
              <w:rPr>
                <w:rStyle w:val="Lienhypertexte"/>
                <w:noProof/>
                <w:lang w:val="fr-FR"/>
              </w:rPr>
              <w:t>4. Canevas du modèle économique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02FA" w14:textId="71DE1DAB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6" w:history="1">
            <w:r w:rsidRPr="00B016C7">
              <w:rPr>
                <w:rStyle w:val="Lienhypertexte"/>
                <w:noProof/>
                <w:lang w:val="fr-FR"/>
              </w:rPr>
              <w:t>Segments de clientèle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0126" w14:textId="39BD862E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7" w:history="1">
            <w:r w:rsidRPr="00B016C7">
              <w:rPr>
                <w:rStyle w:val="Lienhypertexte"/>
                <w:noProof/>
                <w:lang w:val="fr-FR"/>
              </w:rPr>
              <w:t>Propositions de valeur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B77E" w14:textId="1819531C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8" w:history="1">
            <w:r w:rsidRPr="00B016C7">
              <w:rPr>
                <w:rStyle w:val="Lienhypertexte"/>
                <w:noProof/>
                <w:lang w:val="fr-FR"/>
              </w:rPr>
              <w:t>Canaux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2873" w14:textId="7DD1C993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39" w:history="1">
            <w:r w:rsidRPr="00B016C7">
              <w:rPr>
                <w:rStyle w:val="Lienhypertexte"/>
                <w:noProof/>
                <w:lang w:val="fr-FR"/>
              </w:rPr>
              <w:t>Sources de revenus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AF27" w14:textId="4DF1D1D0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0" w:history="1">
            <w:r w:rsidRPr="00B016C7">
              <w:rPr>
                <w:rStyle w:val="Lienhypertexte"/>
                <w:noProof/>
                <w:lang w:val="fr-FR"/>
              </w:rPr>
              <w:t>Ressources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29CF" w14:textId="2A41BF44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1" w:history="1">
            <w:r w:rsidRPr="00B016C7">
              <w:rPr>
                <w:rStyle w:val="Lienhypertexte"/>
                <w:noProof/>
                <w:lang w:val="fr-FR"/>
              </w:rPr>
              <w:t>Coûts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BE58" w14:textId="15288FFC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2" w:history="1">
            <w:r w:rsidRPr="00B016C7">
              <w:rPr>
                <w:rStyle w:val="Lienhypertexte"/>
                <w:noProof/>
                <w:lang w:val="fr-FR"/>
              </w:rPr>
              <w:t>5. Grille tarifaire (référence produit)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0F22" w14:textId="39333CF5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3" w:history="1">
            <w:r w:rsidRPr="00B016C7">
              <w:rPr>
                <w:rStyle w:val="Lienhypertexte"/>
                <w:noProof/>
                <w:lang w:val="fr-FR"/>
              </w:rPr>
              <w:t>6. Hypothèses du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6B0A" w14:textId="559678DA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4" w:history="1">
            <w:r w:rsidRPr="00B016C7">
              <w:rPr>
                <w:rStyle w:val="Lienhypertexte"/>
                <w:noProof/>
                <w:lang w:val="fr-FR"/>
              </w:rPr>
              <w:t>6.1 Paramètres généraux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1076" w14:textId="0D203ECF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5" w:history="1">
            <w:r w:rsidRPr="00B016C7">
              <w:rPr>
                <w:rStyle w:val="Lienhypertexte"/>
                <w:noProof/>
                <w:lang w:val="fr-FR"/>
              </w:rPr>
              <w:t>6.2 Attrition clientèle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550B1" w14:textId="558083BE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6" w:history="1">
            <w:r w:rsidRPr="00B016C7">
              <w:rPr>
                <w:rStyle w:val="Lienhypertexte"/>
                <w:noProof/>
                <w:lang w:val="fr-FR"/>
              </w:rPr>
              <w:t>6.3 Effectifs clients (fin d’année, cumul) — scénario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5744" w14:textId="5CF47E32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7" w:history="1">
            <w:r w:rsidRPr="00B016C7">
              <w:rPr>
                <w:rStyle w:val="Lienhypertexte"/>
                <w:noProof/>
                <w:lang w:val="fr-FR"/>
              </w:rPr>
              <w:t>6.4 Paramètres commerciaux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91AF" w14:textId="75F6989A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8" w:history="1">
            <w:r w:rsidRPr="00B016C7">
              <w:rPr>
                <w:rStyle w:val="Lienhypertexte"/>
                <w:noProof/>
                <w:lang w:val="fr-FR"/>
              </w:rPr>
              <w:t>6.5 Tarif Rayonnement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D970" w14:textId="63F8C235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49" w:history="1">
            <w:r w:rsidRPr="00B016C7">
              <w:rPr>
                <w:rStyle w:val="Lienhypertexte"/>
                <w:noProof/>
                <w:lang w:val="fr-FR"/>
              </w:rPr>
              <w:t>6.6 Sous-traitance développeurs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8910" w14:textId="70CDDBE4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0" w:history="1">
            <w:r w:rsidRPr="00B016C7">
              <w:rPr>
                <w:rStyle w:val="Lienhypertexte"/>
                <w:noProof/>
                <w:lang w:val="fr-FR"/>
              </w:rPr>
              <w:t>7. Prévisionnel financier — 3 scénarios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E974" w14:textId="688A28A0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1" w:history="1">
            <w:r w:rsidRPr="00B016C7">
              <w:rPr>
                <w:rStyle w:val="Lienhypertexte"/>
                <w:noProof/>
                <w:lang w:val="fr-FR"/>
              </w:rPr>
              <w:t>7.1 Synthèse annuelle (€ 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DB48" w14:textId="5E1EDF49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2" w:history="1">
            <w:r w:rsidRPr="00B016C7">
              <w:rPr>
                <w:rStyle w:val="Lienhypertexte"/>
                <w:noProof/>
                <w:lang w:val="fr-FR"/>
              </w:rPr>
              <w:t>7.2 Scénario de référence — compte de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58AF" w14:textId="0D83E99F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3" w:history="1">
            <w:r w:rsidRPr="00B016C7">
              <w:rPr>
                <w:rStyle w:val="Lienhypertexte"/>
                <w:noProof/>
                <w:lang w:val="fr-FR"/>
              </w:rPr>
              <w:t>7.3 Indicateurs récurrents (référence, fin d’année)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1168" w14:textId="3BA27ED2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4" w:history="1">
            <w:r w:rsidRPr="00B016C7">
              <w:rPr>
                <w:rStyle w:val="Lienhypertexte"/>
                <w:noProof/>
                <w:lang w:val="fr-FR"/>
              </w:rPr>
              <w:t>7.4 Lecture stratégique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A8D6" w14:textId="5B14CE99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5" w:history="1">
            <w:r w:rsidRPr="00B016C7">
              <w:rPr>
                <w:rStyle w:val="Lienhypertexte"/>
                <w:noProof/>
                <w:lang w:val="fr-FR"/>
              </w:rPr>
              <w:t>8. Économie unitaire et attrition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DC5A" w14:textId="58DE20B9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6" w:history="1">
            <w:r w:rsidRPr="00B016C7">
              <w:rPr>
                <w:rStyle w:val="Lienhypertexte"/>
                <w:noProof/>
                <w:lang w:val="fr-FR"/>
              </w:rPr>
              <w:t>Valeur vie client estimée (ordre de grandeur)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54E4" w14:textId="24B8ED1C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7" w:history="1">
            <w:r w:rsidRPr="00B016C7">
              <w:rPr>
                <w:rStyle w:val="Lienhypertexte"/>
                <w:noProof/>
                <w:lang w:val="fr-FR"/>
              </w:rPr>
              <w:t>Répartition des revenus A3 (référence)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93C3" w14:textId="221B9059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8" w:history="1">
            <w:r w:rsidRPr="00B016C7">
              <w:rPr>
                <w:rStyle w:val="Lienhypertexte"/>
                <w:noProof/>
                <w:lang w:val="fr-FR"/>
              </w:rPr>
              <w:t>9. Stratégie de mise sur le marché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46A8" w14:textId="65A860CE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59" w:history="1">
            <w:r w:rsidRPr="00B016C7">
              <w:rPr>
                <w:rStyle w:val="Lienhypertexte"/>
                <w:noProof/>
                <w:lang w:val="fr-FR"/>
              </w:rPr>
              <w:t>Phase 1 — A1 : Validation (0 → 25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51F5" w14:textId="38AB082A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0" w:history="1">
            <w:r w:rsidRPr="00B016C7">
              <w:rPr>
                <w:rStyle w:val="Lienhypertexte"/>
                <w:noProof/>
                <w:lang w:val="fr-FR"/>
              </w:rPr>
              <w:t>Phase 2 — A2 : Accélération (25 → 68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DCF2" w14:textId="0413257D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1" w:history="1">
            <w:r w:rsidRPr="00B016C7">
              <w:rPr>
                <w:rStyle w:val="Lienhypertexte"/>
                <w:noProof/>
                <w:lang w:val="fr-FR"/>
              </w:rPr>
              <w:t>Phase 3 — A3 : Déploiement régional (68 → 128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31EB" w14:textId="12D35BC8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2" w:history="1">
            <w:r w:rsidRPr="00B016C7">
              <w:rPr>
                <w:rStyle w:val="Lienhypertexte"/>
                <w:noProof/>
                <w:lang w:val="fr-FR"/>
              </w:rPr>
              <w:t>10. Feuille de route produit (alignée sur le code 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ABD8B" w14:textId="09B6F0F0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3" w:history="1">
            <w:r w:rsidRPr="00B016C7">
              <w:rPr>
                <w:rStyle w:val="Lienhypertexte"/>
                <w:noProof/>
                <w:lang w:val="fr-FR"/>
              </w:rPr>
              <w:t>11. Risques et mesures correctives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47AD" w14:textId="7316921E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4" w:history="1">
            <w:r w:rsidRPr="00B016C7">
              <w:rPr>
                <w:rStyle w:val="Lienhypertexte"/>
                <w:noProof/>
                <w:lang w:val="fr-FR"/>
              </w:rPr>
              <w:t>Annexe A — Méthodologie de calcul du prévisionnel 36 mois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8AF1" w14:textId="7ECB308D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5" w:history="1">
            <w:r w:rsidRPr="00B016C7">
              <w:rPr>
                <w:rStyle w:val="Lienhypertexte"/>
                <w:noProof/>
                <w:lang w:val="fr-FR"/>
              </w:rPr>
              <w:t>Point 1 — Montée progressive linéaire (</w:t>
            </w:r>
            <w:r w:rsidRPr="00B016C7">
              <w:rPr>
                <w:rStyle w:val="Lienhypertexte"/>
                <w:iCs/>
                <w:noProof/>
                <w:lang w:val="fr-FR"/>
              </w:rPr>
              <w:t>ramp-up</w:t>
            </w:r>
            <w:r w:rsidRPr="00B016C7">
              <w:rPr>
                <w:rStyle w:val="Lienhypertexte"/>
                <w:noProof/>
                <w:lang w:val="fr-F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2A3F" w14:textId="6484D53F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6" w:history="1">
            <w:r w:rsidRPr="00B016C7">
              <w:rPr>
                <w:rStyle w:val="Lienhypertexte"/>
                <w:noProof/>
                <w:lang w:val="fr-FR"/>
              </w:rPr>
              <w:t>Point 2 — Attrition clientèle (</w:t>
            </w:r>
            <w:r w:rsidRPr="00B016C7">
              <w:rPr>
                <w:rStyle w:val="Lienhypertexte"/>
                <w:iCs/>
                <w:noProof/>
                <w:lang w:val="fr-FR"/>
              </w:rPr>
              <w:t>churn</w:t>
            </w:r>
            <w:r w:rsidRPr="00B016C7">
              <w:rPr>
                <w:rStyle w:val="Lienhypertexte"/>
                <w:noProof/>
                <w:lang w:val="fr-F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A5E7" w14:textId="2BFA5706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7" w:history="1">
            <w:r w:rsidRPr="00B016C7">
              <w:rPr>
                <w:rStyle w:val="Lienhypertexte"/>
                <w:noProof/>
                <w:lang w:val="fr-FR"/>
              </w:rPr>
              <w:t>Point 3 — Facturation annuelle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61DE" w14:textId="3C91FDC6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8" w:history="1">
            <w:r w:rsidRPr="00B016C7">
              <w:rPr>
                <w:rStyle w:val="Lienhypertexte"/>
                <w:noProof/>
                <w:lang w:val="fr-FR"/>
              </w:rPr>
              <w:t>Point 4 — Contrats Zénith (grands événements)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380B" w14:textId="61397EF4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69" w:history="1">
            <w:r w:rsidRPr="00B016C7">
              <w:rPr>
                <w:rStyle w:val="Lienhypertexte"/>
                <w:noProof/>
                <w:lang w:val="fr-FR"/>
              </w:rPr>
              <w:t>Point 5 — TVA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F941" w14:textId="200661AC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70" w:history="1">
            <w:r w:rsidRPr="00B016C7">
              <w:rPr>
                <w:rStyle w:val="Lienhypertexte"/>
                <w:noProof/>
                <w:lang w:val="fr-FR"/>
              </w:rPr>
              <w:t>Point 6 — Scénarios financiers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1BBC" w14:textId="68F73F12" w:rsidR="007B51FF" w:rsidRDefault="007B51FF">
          <w:pPr>
            <w:pStyle w:val="TM3"/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71" w:history="1">
            <w:r w:rsidRPr="00B016C7">
              <w:rPr>
                <w:rStyle w:val="Lienhypertexte"/>
                <w:noProof/>
                <w:lang w:val="fr-FR"/>
              </w:rPr>
              <w:t>Point 7 — Attrition appliquée à partir du mois 9, taux diminuant de 10 % par mois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F56F" w14:textId="3565D44E" w:rsidR="007B51FF" w:rsidRDefault="007B51FF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5547872" w:history="1">
            <w:r w:rsidRPr="00B016C7">
              <w:rPr>
                <w:rStyle w:val="Lienhypertexte"/>
                <w:noProof/>
                <w:lang w:val="fr-FR"/>
              </w:rPr>
              <w:t>Annexe B — 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DB71" w14:textId="5BE959A5" w:rsidR="00BB0C79" w:rsidRPr="00EF6E60" w:rsidRDefault="00BB0C79">
          <w:pPr>
            <w:rPr>
              <w:lang w:val="fr-FR"/>
            </w:rPr>
          </w:pPr>
          <w:r w:rsidRPr="00EF6E60">
            <w:rPr>
              <w:b/>
              <w:bCs/>
              <w:lang w:val="fr-FR"/>
            </w:rPr>
            <w:fldChar w:fldCharType="end"/>
          </w:r>
        </w:p>
      </w:sdtContent>
    </w:sdt>
    <w:p w14:paraId="5E06080B" w14:textId="77777777" w:rsidR="00BB0C79" w:rsidRPr="00EF6E60" w:rsidRDefault="00BB0C79" w:rsidP="004C0E1D">
      <w:pPr>
        <w:rPr>
          <w:lang w:val="fr-FR"/>
        </w:rPr>
      </w:pPr>
    </w:p>
    <w:p w14:paraId="0F1C31B6" w14:textId="77777777" w:rsidR="004C0E1D" w:rsidRPr="00EF6E60" w:rsidRDefault="004C0E1D" w:rsidP="004C0E1D">
      <w:pPr>
        <w:rPr>
          <w:lang w:val="fr-FR"/>
        </w:rPr>
      </w:pPr>
      <w:bookmarkStart w:id="2" w:name="synthèse-exécutiveexecutive-summary"/>
    </w:p>
    <w:p w14:paraId="67C5F0D0" w14:textId="77777777" w:rsidR="004C0E1D" w:rsidRPr="00EF6E60" w:rsidRDefault="004C0E1D" w:rsidP="004C0E1D">
      <w:pPr>
        <w:rPr>
          <w:lang w:val="fr-FR"/>
        </w:rPr>
      </w:pPr>
    </w:p>
    <w:p w14:paraId="38439F75" w14:textId="1CA4B67F" w:rsidR="00A15359" w:rsidRPr="00EF6E60" w:rsidRDefault="007B51FF">
      <w:pPr>
        <w:pStyle w:val="Titre2"/>
        <w:rPr>
          <w:lang w:val="fr-FR"/>
        </w:rPr>
      </w:pPr>
      <w:bookmarkStart w:id="3" w:name="_Toc235547826"/>
      <w:r>
        <w:rPr>
          <w:lang w:val="fr-FR"/>
        </w:rPr>
        <w:br w:type="column"/>
      </w:r>
      <w:r w:rsidRPr="00EF6E60">
        <w:rPr>
          <w:lang w:val="fr-FR"/>
        </w:rPr>
        <w:lastRenderedPageBreak/>
        <w:t>1. Synthèse exécutive</w:t>
      </w:r>
      <w:r w:rsidRPr="00EF6E60">
        <w:rPr>
          <w:rStyle w:val="Appelnotedebasdep"/>
          <w:lang w:val="fr-FR"/>
        </w:rPr>
        <w:footnoteReference w:id="4"/>
      </w:r>
      <w:bookmarkEnd w:id="3"/>
    </w:p>
    <w:p w14:paraId="154917DC" w14:textId="2A8F2EB6" w:rsidR="00A15359" w:rsidRPr="00EF6E60" w:rsidRDefault="004C0E1D">
      <w:pPr>
        <w:pStyle w:val="FirstParagraph"/>
        <w:rPr>
          <w:lang w:val="fr-FR"/>
        </w:rPr>
      </w:pPr>
      <w:r w:rsidRPr="00EF6E60">
        <w:rPr>
          <w:b/>
          <w:color w:val="EE0000"/>
          <w:lang w:val="fr-FR"/>
        </w:rPr>
        <w:t>AIMEDIArt</w:t>
      </w:r>
      <w:r w:rsidRPr="00EF6E60">
        <w:rPr>
          <w:lang w:val="fr-FR"/>
        </w:rPr>
        <w:t xml:space="preserve"> est une plateforme en ligne</w:t>
      </w:r>
      <w:r w:rsidRPr="00EF6E60">
        <w:rPr>
          <w:rStyle w:val="Appelnotedebasdep"/>
          <w:lang w:val="fr-FR"/>
        </w:rPr>
        <w:footnoteReference w:id="5"/>
      </w:r>
      <w:r w:rsidRPr="00EF6E60">
        <w:rPr>
          <w:lang w:val="fr-FR"/>
        </w:rPr>
        <w:t xml:space="preserve"> qui permet aux institutions culturelles de produire, diffuser et mesurer une médiation numérique multilingue (textes IA, audioguides, codes QR</w:t>
      </w:r>
      <w:r w:rsidRPr="00EF6E60">
        <w:rPr>
          <w:rStyle w:val="Appelnotedebasdep"/>
          <w:lang w:val="fr-FR"/>
        </w:rPr>
        <w:footnoteReference w:id="6"/>
      </w:r>
      <w:r w:rsidRPr="00EF6E60">
        <w:rPr>
          <w:lang w:val="fr-FR"/>
        </w:rPr>
        <w:t>, statistiques d’émotion et cartographie des visiteurs) à partir d’une simple photographie d’œuvre.</w:t>
      </w:r>
    </w:p>
    <w:p w14:paraId="302509EC" w14:textId="5FF579F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Modèle économique :</w:t>
      </w:r>
      <w:r w:rsidRPr="00EF6E60">
        <w:rPr>
          <w:lang w:val="fr-FR"/>
        </w:rPr>
        <w:t xml:space="preserve"> abonnements récurrents (Atelier, Horizon, </w:t>
      </w:r>
      <w:r w:rsidR="00B71341" w:rsidRPr="00EF6E60">
        <w:rPr>
          <w:lang w:val="fr-FR"/>
        </w:rPr>
        <w:t>Envergure</w:t>
      </w:r>
      <w:r w:rsidRPr="00EF6E60">
        <w:rPr>
          <w:lang w:val="fr-FR"/>
        </w:rPr>
        <w:t>, Rayonnement), essai gratuit (Étincelle), grands événements sur devis (Zénith), complété par options, dépassements et plan veille.</w:t>
      </w:r>
    </w:p>
    <w:p w14:paraId="17FA62A7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Marché adressable (France) :</w:t>
      </w:r>
      <w:r w:rsidRPr="00EF6E60">
        <w:rPr>
          <w:lang w:val="fr-FR"/>
        </w:rPr>
        <w:t xml:space="preserve"> 25 000 à 30 000 expositions/an, portées par ~1 220 Musées de France, ~2 200 galeries et ~51 centres d’art contemporain (réseau DCA</w:t>
      </w:r>
      <w:r w:rsidRPr="00EF6E60">
        <w:rPr>
          <w:rStyle w:val="Appelnotedebasdep"/>
          <w:lang w:val="fr-FR"/>
        </w:rPr>
        <w:footnoteReference w:id="7"/>
      </w:r>
      <w:r w:rsidRPr="00EF6E60">
        <w:rPr>
          <w:lang w:val="fr-FR"/>
        </w:rPr>
        <w:t>).</w:t>
      </w:r>
    </w:p>
    <w:p w14:paraId="7BA751D1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Objectif 3 ans — scénario de référence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936"/>
        <w:gridCol w:w="1895"/>
        <w:gridCol w:w="1895"/>
        <w:gridCol w:w="1896"/>
      </w:tblGrid>
      <w:tr w:rsidR="00A15359" w:rsidRPr="00EF6E60" w14:paraId="0E203D5D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36" w:type="dxa"/>
          </w:tcPr>
          <w:p w14:paraId="5CFAC51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Indicateur</w:t>
            </w:r>
          </w:p>
        </w:tc>
        <w:tc>
          <w:tcPr>
            <w:tcW w:w="1895" w:type="dxa"/>
          </w:tcPr>
          <w:p w14:paraId="1B691C6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Fin A1</w:t>
            </w:r>
          </w:p>
        </w:tc>
        <w:tc>
          <w:tcPr>
            <w:tcW w:w="1895" w:type="dxa"/>
          </w:tcPr>
          <w:p w14:paraId="2A72F1E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Fin A2</w:t>
            </w:r>
          </w:p>
        </w:tc>
        <w:tc>
          <w:tcPr>
            <w:tcW w:w="1896" w:type="dxa"/>
          </w:tcPr>
          <w:p w14:paraId="16B7395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Fin A3</w:t>
            </w:r>
          </w:p>
        </w:tc>
      </w:tr>
      <w:tr w:rsidR="00A15359" w:rsidRPr="00EF6E60" w14:paraId="2B410B9F" w14:textId="77777777" w:rsidTr="004C0E1D">
        <w:trPr>
          <w:trHeight w:val="658"/>
        </w:trPr>
        <w:tc>
          <w:tcPr>
            <w:tcW w:w="3936" w:type="dxa"/>
          </w:tcPr>
          <w:p w14:paraId="05DEE27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Clients totaux (tous abonnements)</w:t>
            </w:r>
          </w:p>
        </w:tc>
        <w:tc>
          <w:tcPr>
            <w:tcW w:w="1895" w:type="dxa"/>
          </w:tcPr>
          <w:p w14:paraId="52A1D1B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25</w:t>
            </w:r>
          </w:p>
        </w:tc>
        <w:tc>
          <w:tcPr>
            <w:tcW w:w="1895" w:type="dxa"/>
          </w:tcPr>
          <w:p w14:paraId="24F7D41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68</w:t>
            </w:r>
          </w:p>
        </w:tc>
        <w:tc>
          <w:tcPr>
            <w:tcW w:w="1896" w:type="dxa"/>
          </w:tcPr>
          <w:p w14:paraId="52914CE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128</w:t>
            </w:r>
          </w:p>
        </w:tc>
      </w:tr>
      <w:tr w:rsidR="00A15359" w:rsidRPr="00EF6E60" w14:paraId="1DBBB001" w14:textId="77777777" w:rsidTr="004C0E1D">
        <w:trPr>
          <w:trHeight w:val="658"/>
        </w:trPr>
        <w:tc>
          <w:tcPr>
            <w:tcW w:w="3936" w:type="dxa"/>
          </w:tcPr>
          <w:p w14:paraId="79679F5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Clients payants (hors Étincelle)</w:t>
            </w:r>
          </w:p>
        </w:tc>
        <w:tc>
          <w:tcPr>
            <w:tcW w:w="1895" w:type="dxa"/>
          </w:tcPr>
          <w:p w14:paraId="1758988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15</w:t>
            </w:r>
          </w:p>
        </w:tc>
        <w:tc>
          <w:tcPr>
            <w:tcW w:w="1895" w:type="dxa"/>
          </w:tcPr>
          <w:p w14:paraId="3CDF8D3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47</w:t>
            </w:r>
          </w:p>
        </w:tc>
        <w:tc>
          <w:tcPr>
            <w:tcW w:w="1896" w:type="dxa"/>
          </w:tcPr>
          <w:p w14:paraId="6739569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95</w:t>
            </w:r>
          </w:p>
        </w:tc>
      </w:tr>
      <w:tr w:rsidR="00A15359" w:rsidRPr="00EF6E60" w14:paraId="2C6E58A6" w14:textId="77777777" w:rsidTr="004C0E1D">
        <w:trPr>
          <w:trHeight w:val="658"/>
        </w:trPr>
        <w:tc>
          <w:tcPr>
            <w:tcW w:w="3936" w:type="dxa"/>
          </w:tcPr>
          <w:p w14:paraId="445BE55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mensuel</w:t>
            </w:r>
            <w:r w:rsidRPr="00EF6E60">
              <w:rPr>
                <w:rStyle w:val="Appelnotedebasdep"/>
                <w:lang w:val="fr-FR"/>
              </w:rPr>
              <w:footnoteReference w:id="8"/>
            </w:r>
            <w:r w:rsidRPr="00EF6E60">
              <w:rPr>
                <w:lang w:val="fr-FR"/>
              </w:rPr>
              <w:t xml:space="preserve"> TTC</w:t>
            </w:r>
          </w:p>
        </w:tc>
        <w:tc>
          <w:tcPr>
            <w:tcW w:w="1895" w:type="dxa"/>
          </w:tcPr>
          <w:p w14:paraId="1479FF5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~1 890 €</w:t>
            </w:r>
          </w:p>
        </w:tc>
        <w:tc>
          <w:tcPr>
            <w:tcW w:w="1895" w:type="dxa"/>
          </w:tcPr>
          <w:p w14:paraId="27448F8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~7 400 €</w:t>
            </w:r>
          </w:p>
        </w:tc>
        <w:tc>
          <w:tcPr>
            <w:tcW w:w="1896" w:type="dxa"/>
          </w:tcPr>
          <w:p w14:paraId="0C441F3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~15 250 €</w:t>
            </w:r>
          </w:p>
        </w:tc>
      </w:tr>
      <w:tr w:rsidR="00A15359" w:rsidRPr="00EF6E60" w14:paraId="635EAD21" w14:textId="77777777" w:rsidTr="004C0E1D">
        <w:trPr>
          <w:trHeight w:val="658"/>
        </w:trPr>
        <w:tc>
          <w:tcPr>
            <w:tcW w:w="3936" w:type="dxa"/>
          </w:tcPr>
          <w:p w14:paraId="204B9FB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Chiffre d’affaires HT annuel</w:t>
            </w:r>
          </w:p>
        </w:tc>
        <w:tc>
          <w:tcPr>
            <w:tcW w:w="1895" w:type="dxa"/>
          </w:tcPr>
          <w:p w14:paraId="103AE6E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~8 200 €</w:t>
            </w:r>
          </w:p>
        </w:tc>
        <w:tc>
          <w:tcPr>
            <w:tcW w:w="1895" w:type="dxa"/>
          </w:tcPr>
          <w:p w14:paraId="3EB9FBD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~55 000 €</w:t>
            </w:r>
          </w:p>
        </w:tc>
        <w:tc>
          <w:tcPr>
            <w:tcW w:w="1896" w:type="dxa"/>
          </w:tcPr>
          <w:p w14:paraId="7FFE8C7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~136 300 €</w:t>
            </w:r>
          </w:p>
        </w:tc>
      </w:tr>
      <w:tr w:rsidR="00A15359" w:rsidRPr="00EF6E60" w14:paraId="769BA328" w14:textId="77777777" w:rsidTr="004C0E1D">
        <w:trPr>
          <w:trHeight w:val="658"/>
        </w:trPr>
        <w:tc>
          <w:tcPr>
            <w:tcW w:w="3936" w:type="dxa"/>
          </w:tcPr>
          <w:p w14:paraId="4224C25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Excédent brut d’exploitation</w:t>
            </w:r>
            <w:r w:rsidRPr="00EF6E60">
              <w:rPr>
                <w:rStyle w:val="Appelnotedebasdep"/>
                <w:lang w:val="fr-FR"/>
              </w:rPr>
              <w:footnoteReference w:id="9"/>
            </w:r>
            <w:r w:rsidRPr="00EF6E60">
              <w:rPr>
                <w:lang w:val="fr-FR"/>
              </w:rPr>
              <w:t xml:space="preserve"> (1 développeur dès A2)</w:t>
            </w:r>
          </w:p>
        </w:tc>
        <w:tc>
          <w:tcPr>
            <w:tcW w:w="1895" w:type="dxa"/>
          </w:tcPr>
          <w:p w14:paraId="1740B7B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~700 €</w:t>
            </w:r>
          </w:p>
        </w:tc>
        <w:tc>
          <w:tcPr>
            <w:tcW w:w="1895" w:type="dxa"/>
          </w:tcPr>
          <w:p w14:paraId="28D5744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~−12 600 €</w:t>
            </w:r>
          </w:p>
        </w:tc>
        <w:tc>
          <w:tcPr>
            <w:tcW w:w="1896" w:type="dxa"/>
          </w:tcPr>
          <w:p w14:paraId="1FD983A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~58 000 €</w:t>
            </w:r>
          </w:p>
        </w:tc>
      </w:tr>
      <w:tr w:rsidR="00A15359" w:rsidRPr="00EF6E60" w14:paraId="54456394" w14:textId="77777777" w:rsidTr="004C0E1D">
        <w:trPr>
          <w:trHeight w:val="658"/>
        </w:trPr>
        <w:tc>
          <w:tcPr>
            <w:tcW w:w="3936" w:type="dxa"/>
          </w:tcPr>
          <w:p w14:paraId="4BCF366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Trésorerie cumulée</w:t>
            </w:r>
          </w:p>
        </w:tc>
        <w:tc>
          <w:tcPr>
            <w:tcW w:w="1895" w:type="dxa"/>
          </w:tcPr>
          <w:p w14:paraId="67671DC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~2 800 €</w:t>
            </w:r>
          </w:p>
        </w:tc>
        <w:tc>
          <w:tcPr>
            <w:tcW w:w="1895" w:type="dxa"/>
          </w:tcPr>
          <w:p w14:paraId="79EF427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~−9 900 €</w:t>
            </w:r>
          </w:p>
        </w:tc>
        <w:tc>
          <w:tcPr>
            <w:tcW w:w="1896" w:type="dxa"/>
          </w:tcPr>
          <w:p w14:paraId="6AD6FA1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~48 200 €</w:t>
            </w:r>
          </w:p>
        </w:tc>
      </w:tr>
    </w:tbl>
    <w:p w14:paraId="2F742DA4" w14:textId="77777777" w:rsidR="006A16F2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Points clés :</w:t>
      </w:r>
      <w:r w:rsidRPr="00EF6E60">
        <w:rPr>
          <w:lang w:val="fr-FR"/>
        </w:rPr>
        <w:t xml:space="preserve"> </w:t>
      </w:r>
    </w:p>
    <w:p w14:paraId="50649684" w14:textId="77777777" w:rsidR="006A16F2" w:rsidRPr="00EF6E60" w:rsidRDefault="00000000" w:rsidP="006A16F2">
      <w:pPr>
        <w:pStyle w:val="Corpsdetexte"/>
        <w:numPr>
          <w:ilvl w:val="0"/>
          <w:numId w:val="20"/>
        </w:numPr>
        <w:rPr>
          <w:lang w:val="fr-FR"/>
        </w:rPr>
      </w:pPr>
      <w:r w:rsidRPr="00EF6E60">
        <w:rPr>
          <w:lang w:val="fr-FR"/>
        </w:rPr>
        <w:t xml:space="preserve">produit </w:t>
      </w:r>
      <w:r w:rsidRPr="00EF6E60">
        <w:rPr>
          <w:b/>
          <w:bCs/>
          <w:lang w:val="fr-FR"/>
        </w:rPr>
        <w:t>opérationnel</w:t>
      </w:r>
      <w:r w:rsidRPr="00EF6E60">
        <w:rPr>
          <w:rStyle w:val="Appelnotedebasdep"/>
          <w:lang w:val="fr-FR"/>
        </w:rPr>
        <w:footnoteReference w:id="10"/>
      </w:r>
      <w:r w:rsidRPr="00EF6E60">
        <w:rPr>
          <w:lang w:val="fr-FR"/>
        </w:rPr>
        <w:t>, propriété intellectuelle déposée (e-Soleau)</w:t>
      </w:r>
    </w:p>
    <w:p w14:paraId="4C09833E" w14:textId="77777777" w:rsidR="006A16F2" w:rsidRPr="00EF6E60" w:rsidRDefault="00000000" w:rsidP="006A16F2">
      <w:pPr>
        <w:pStyle w:val="Corpsdetexte"/>
        <w:numPr>
          <w:ilvl w:val="0"/>
          <w:numId w:val="20"/>
        </w:numPr>
        <w:rPr>
          <w:lang w:val="fr-FR"/>
        </w:rPr>
      </w:pPr>
      <w:r w:rsidRPr="00EF6E60">
        <w:rPr>
          <w:lang w:val="fr-FR"/>
        </w:rPr>
        <w:t xml:space="preserve">trois scénarios modélisés sur 36 mois (voir tableur Excel). </w:t>
      </w:r>
    </w:p>
    <w:p w14:paraId="0509FE29" w14:textId="523EBDF0" w:rsidR="00A15359" w:rsidRPr="00EF6E60" w:rsidRDefault="00000000" w:rsidP="006A16F2">
      <w:pPr>
        <w:pStyle w:val="Corpsdetexte"/>
        <w:ind w:left="1440"/>
        <w:rPr>
          <w:lang w:val="fr-FR"/>
        </w:rPr>
      </w:pPr>
      <w:r w:rsidRPr="00EF6E60">
        <w:rPr>
          <w:lang w:val="fr-FR"/>
        </w:rPr>
        <w:lastRenderedPageBreak/>
        <w:t xml:space="preserve">Le scénario </w:t>
      </w:r>
      <w:r w:rsidRPr="00EF6E60">
        <w:rPr>
          <w:b/>
          <w:bCs/>
          <w:lang w:val="fr-FR"/>
        </w:rPr>
        <w:t>ambitieux</w:t>
      </w:r>
      <w:r w:rsidRPr="00EF6E60">
        <w:rPr>
          <w:lang w:val="fr-FR"/>
        </w:rPr>
        <w:t xml:space="preserve"> (+30 % clients, 5 développeurs) nécessite un financement ; le scénario </w:t>
      </w:r>
      <w:r w:rsidRPr="00EF6E60">
        <w:rPr>
          <w:b/>
          <w:bCs/>
          <w:lang w:val="fr-FR"/>
        </w:rPr>
        <w:t>prudent</w:t>
      </w:r>
      <w:r w:rsidRPr="00EF6E60">
        <w:rPr>
          <w:lang w:val="fr-FR"/>
        </w:rPr>
        <w:t xml:space="preserve"> reste </w:t>
      </w:r>
      <w:proofErr w:type="spellStart"/>
      <w:r w:rsidRPr="00EF6E60">
        <w:rPr>
          <w:lang w:val="fr-FR"/>
        </w:rPr>
        <w:t>autofinançable</w:t>
      </w:r>
      <w:proofErr w:type="spellEnd"/>
      <w:r w:rsidRPr="00EF6E60">
        <w:rPr>
          <w:lang w:val="fr-FR"/>
        </w:rPr>
        <w:t xml:space="preserve"> sans sous-traitance.</w:t>
      </w:r>
    </w:p>
    <w:p w14:paraId="6B6812C1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drawing>
          <wp:inline distT="0" distB="0" distL="0" distR="0" wp14:anchorId="63B50F0C" wp14:editId="340F3C44">
            <wp:extent cx="5334000" cy="3134925"/>
            <wp:effectExtent l="0" t="0" r="0" b="0"/>
            <wp:docPr id="24" name="Picture" descr="Croissance MRR et clients payants — scénario de réfé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bp/bp-mrr-croiss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4683B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Croissance MRR et clients payants — scénario de référence</w:t>
      </w:r>
    </w:p>
    <w:p w14:paraId="483F6B7C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4787CEAD">
          <v:rect id="_x0000_i1192" style="width:0;height:1.5pt" o:hralign="center" o:hrstd="t" o:hr="t"/>
        </w:pict>
      </w:r>
    </w:p>
    <w:p w14:paraId="440B5BE6" w14:textId="77777777" w:rsidR="00A15359" w:rsidRPr="00EF6E60" w:rsidRDefault="00000000">
      <w:pPr>
        <w:pStyle w:val="Titre2"/>
        <w:rPr>
          <w:lang w:val="fr-FR"/>
        </w:rPr>
      </w:pPr>
      <w:bookmarkStart w:id="4" w:name="_Toc235547827"/>
      <w:bookmarkStart w:id="5" w:name="problème-et-solution"/>
      <w:bookmarkEnd w:id="2"/>
      <w:r w:rsidRPr="00EF6E60">
        <w:rPr>
          <w:lang w:val="fr-FR"/>
        </w:rPr>
        <w:t>2. Problème et solution</w:t>
      </w:r>
      <w:bookmarkEnd w:id="4"/>
    </w:p>
    <w:p w14:paraId="02D156F5" w14:textId="77777777" w:rsidR="00A15359" w:rsidRPr="00EF6E60" w:rsidRDefault="00000000">
      <w:pPr>
        <w:pStyle w:val="Titre3"/>
        <w:rPr>
          <w:lang w:val="fr-FR"/>
        </w:rPr>
      </w:pPr>
      <w:bookmarkStart w:id="6" w:name="_Toc235547828"/>
      <w:bookmarkStart w:id="7" w:name="problème"/>
      <w:r w:rsidRPr="00EF6E60">
        <w:rPr>
          <w:lang w:val="fr-FR"/>
        </w:rPr>
        <w:t>Problème</w:t>
      </w:r>
      <w:bookmarkEnd w:id="6"/>
    </w:p>
    <w:p w14:paraId="3401A4A9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lang w:val="fr-FR"/>
        </w:rPr>
        <w:t xml:space="preserve">Les institutions culturelles produisent leur médiation avec des outils fragmentés : rédaction manuelle, studio audio, traductions coûteuses, QR vers pages statiques, compteurs de passages sans dimension émotionnelle ni origine géographique du public. </w:t>
      </w:r>
      <w:r w:rsidRPr="00EF6E60">
        <w:rPr>
          <w:b/>
          <w:bCs/>
          <w:lang w:val="fr-FR"/>
        </w:rPr>
        <w:t>Semaines de préparation, un discours unique, peu de retour qualitatif.</w:t>
      </w:r>
    </w:p>
    <w:p w14:paraId="3E16AEF4" w14:textId="5AEBB5C6" w:rsidR="00A15359" w:rsidRPr="00EF6E60" w:rsidRDefault="00000000">
      <w:pPr>
        <w:pStyle w:val="Titre3"/>
        <w:rPr>
          <w:lang w:val="fr-FR"/>
        </w:rPr>
      </w:pPr>
      <w:bookmarkStart w:id="8" w:name="_Toc235547829"/>
      <w:bookmarkStart w:id="9" w:name="solution-aimediart"/>
      <w:bookmarkEnd w:id="7"/>
      <w:r w:rsidRPr="00EF6E60">
        <w:rPr>
          <w:lang w:val="fr-FR"/>
        </w:rPr>
        <w:t xml:space="preserve">Solution </w:t>
      </w:r>
      <w:r w:rsidR="004C0E1D" w:rsidRPr="00EF6E60">
        <w:rPr>
          <w:color w:val="EE0000"/>
          <w:lang w:val="fr-FR"/>
        </w:rPr>
        <w:t>AIMEDIArt</w:t>
      </w:r>
      <w:bookmarkEnd w:id="8"/>
    </w:p>
    <w:p w14:paraId="0742A308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lang w:val="fr-FR"/>
        </w:rPr>
        <w:t>Une chaîne unifiée : photo → 8 registres de discours × jusqu’à 5 langues × voix audio</w:t>
      </w:r>
      <w:r w:rsidRPr="00EF6E60">
        <w:rPr>
          <w:rStyle w:val="Appelnotedebasdep"/>
          <w:lang w:val="fr-FR"/>
        </w:rPr>
        <w:footnoteReference w:id="11"/>
      </w:r>
      <w:r w:rsidRPr="00EF6E60">
        <w:rPr>
          <w:lang w:val="fr-FR"/>
        </w:rPr>
        <w:t xml:space="preserve"> → cartels QR → expérience visiteur sur mobile sans application</w:t>
      </w:r>
      <w:r w:rsidRPr="00EF6E60">
        <w:rPr>
          <w:rStyle w:val="Appelnotedebasdep"/>
          <w:lang w:val="fr-FR"/>
        </w:rPr>
        <w:footnoteReference w:id="12"/>
      </w:r>
      <w:r w:rsidRPr="00EF6E60">
        <w:rPr>
          <w:lang w:val="fr-FR"/>
        </w:rPr>
        <w:t xml:space="preserve"> → émotion et cœurs à chaud → statistiques et carte géographique.</w:t>
      </w:r>
    </w:p>
    <w:p w14:paraId="22751BF6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Différenciation :</w:t>
      </w:r>
      <w:r w:rsidRPr="00EF6E60">
        <w:rPr>
          <w:lang w:val="fr-FR"/>
        </w:rPr>
        <w:t xml:space="preserve"> production IA accélérée + contrôle éditorial humain + mesure qualitative + cartographie visiteurs/organisateurs sans suivi GPS</w:t>
      </w:r>
      <w:r w:rsidRPr="00EF6E60">
        <w:rPr>
          <w:rStyle w:val="Appelnotedebasdep"/>
          <w:lang w:val="fr-FR"/>
        </w:rPr>
        <w:footnoteReference w:id="13"/>
      </w:r>
      <w:r w:rsidRPr="00EF6E60">
        <w:rPr>
          <w:lang w:val="fr-FR"/>
        </w:rPr>
        <w:t>.</w:t>
      </w:r>
    </w:p>
    <w:p w14:paraId="7B48577E" w14:textId="4D73A4E1" w:rsidR="004C0E1D" w:rsidRPr="00EF6E60" w:rsidRDefault="004C0E1D">
      <w:pPr>
        <w:pStyle w:val="Corpsdetexte"/>
        <w:rPr>
          <w:b/>
          <w:bCs/>
          <w:lang w:val="fr-FR"/>
        </w:rPr>
      </w:pPr>
      <w:r w:rsidRPr="00EF6E60">
        <w:rPr>
          <w:b/>
          <w:bCs/>
          <w:lang w:val="fr-FR"/>
        </w:rPr>
        <w:t>Chaîne de valeur AIMEDIArt – de la photo au bilan curatorial</w:t>
      </w:r>
    </w:p>
    <w:p w14:paraId="01BE6CBC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lastRenderedPageBreak/>
        <w:drawing>
          <wp:inline distT="0" distB="0" distL="0" distR="0" wp14:anchorId="401091BF" wp14:editId="7661A163">
            <wp:extent cx="5881440" cy="993913"/>
            <wp:effectExtent l="0" t="0" r="0" b="0"/>
            <wp:docPr id="32" name="Picture" descr="Chaîne de valeur AIMEDI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ssets/bp/bp-workflow-chain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3720" t="35066" r="1568" b="2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67" cy="100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E1CE7" w14:textId="3F9BFC3E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 xml:space="preserve">Chaîne de valeur </w:t>
      </w:r>
      <w:r w:rsidR="004C0E1D" w:rsidRPr="00EF6E60">
        <w:rPr>
          <w:b/>
          <w:color w:val="EE0000"/>
          <w:lang w:val="fr-FR"/>
        </w:rPr>
        <w:t>AIMEDIArt</w:t>
      </w:r>
    </w:p>
    <w:p w14:paraId="12876AAB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59B51F06">
          <v:rect id="_x0000_i1193" style="width:0;height:1.5pt" o:hralign="center" o:hrstd="t" o:hr="t"/>
        </w:pict>
      </w:r>
    </w:p>
    <w:p w14:paraId="7013D4B0" w14:textId="77777777" w:rsidR="00A15359" w:rsidRPr="00EF6E60" w:rsidRDefault="00000000">
      <w:pPr>
        <w:pStyle w:val="Titre2"/>
        <w:rPr>
          <w:lang w:val="fr-FR"/>
        </w:rPr>
      </w:pPr>
      <w:bookmarkStart w:id="10" w:name="_Toc235547830"/>
      <w:bookmarkStart w:id="11" w:name="analyse-de-marché"/>
      <w:bookmarkEnd w:id="5"/>
      <w:bookmarkEnd w:id="9"/>
      <w:r w:rsidRPr="00EF6E60">
        <w:rPr>
          <w:lang w:val="fr-FR"/>
        </w:rPr>
        <w:t>3. Analyse de marché</w:t>
      </w:r>
      <w:bookmarkEnd w:id="10"/>
    </w:p>
    <w:p w14:paraId="43D36851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i/>
          <w:iCs/>
          <w:lang w:val="fr-FR"/>
        </w:rPr>
        <w:t>Source : étude « Marché des arts visuels » (hypothèses du plan d’affaires)</w:t>
      </w:r>
    </w:p>
    <w:p w14:paraId="2055CB90" w14:textId="77777777" w:rsidR="00A15359" w:rsidRPr="00EF6E60" w:rsidRDefault="00000000">
      <w:pPr>
        <w:pStyle w:val="Titre3"/>
        <w:rPr>
          <w:lang w:val="fr-FR"/>
        </w:rPr>
      </w:pPr>
      <w:bookmarkStart w:id="12" w:name="_Toc235547831"/>
      <w:bookmarkStart w:id="13" w:name="volume-dexpositions-en-france"/>
      <w:r w:rsidRPr="00EF6E60">
        <w:rPr>
          <w:lang w:val="fr-FR"/>
        </w:rPr>
        <w:t>3.1 Volume d’expositions en France</w:t>
      </w:r>
      <w:bookmarkEnd w:id="12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3814"/>
        <w:gridCol w:w="1951"/>
      </w:tblGrid>
      <w:tr w:rsidR="00A15359" w:rsidRPr="00EF6E60" w14:paraId="560D86F6" w14:textId="77777777" w:rsidTr="004C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6F088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Catégorie</w:t>
            </w:r>
          </w:p>
        </w:tc>
        <w:tc>
          <w:tcPr>
            <w:tcW w:w="0" w:type="auto"/>
          </w:tcPr>
          <w:p w14:paraId="3CA66215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Expositions / an</w:t>
            </w:r>
          </w:p>
        </w:tc>
      </w:tr>
      <w:tr w:rsidR="00A15359" w:rsidRPr="00EF6E60" w14:paraId="139D98DD" w14:textId="77777777" w:rsidTr="004C0E1D">
        <w:tc>
          <w:tcPr>
            <w:tcW w:w="0" w:type="auto"/>
          </w:tcPr>
          <w:p w14:paraId="5FFF623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Peinture, dessin, arts graphiques</w:t>
            </w:r>
          </w:p>
        </w:tc>
        <w:tc>
          <w:tcPr>
            <w:tcW w:w="0" w:type="auto"/>
          </w:tcPr>
          <w:p w14:paraId="63677919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12 000 – 15 000</w:t>
            </w:r>
          </w:p>
        </w:tc>
      </w:tr>
      <w:tr w:rsidR="00A15359" w:rsidRPr="00EF6E60" w14:paraId="3A2B1ED0" w14:textId="77777777" w:rsidTr="004C0E1D">
        <w:tc>
          <w:tcPr>
            <w:tcW w:w="0" w:type="auto"/>
          </w:tcPr>
          <w:p w14:paraId="1FFE158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Photographie</w:t>
            </w:r>
          </w:p>
        </w:tc>
        <w:tc>
          <w:tcPr>
            <w:tcW w:w="0" w:type="auto"/>
          </w:tcPr>
          <w:p w14:paraId="718C9B34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5 000 – 7 000</w:t>
            </w:r>
          </w:p>
        </w:tc>
      </w:tr>
      <w:tr w:rsidR="00A15359" w:rsidRPr="00EF6E60" w14:paraId="73840E9F" w14:textId="77777777" w:rsidTr="004C0E1D">
        <w:tc>
          <w:tcPr>
            <w:tcW w:w="0" w:type="auto"/>
          </w:tcPr>
          <w:p w14:paraId="2349F46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Sculpture et installations</w:t>
            </w:r>
          </w:p>
        </w:tc>
        <w:tc>
          <w:tcPr>
            <w:tcW w:w="0" w:type="auto"/>
          </w:tcPr>
          <w:p w14:paraId="67319092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2 500 – 3 500</w:t>
            </w:r>
          </w:p>
        </w:tc>
      </w:tr>
      <w:tr w:rsidR="00A15359" w:rsidRPr="00EF6E60" w14:paraId="689BE421" w14:textId="77777777" w:rsidTr="004C0E1D">
        <w:tc>
          <w:tcPr>
            <w:tcW w:w="0" w:type="auto"/>
          </w:tcPr>
          <w:p w14:paraId="2C31E4F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Art numérique et nouveaux médias</w:t>
            </w:r>
          </w:p>
        </w:tc>
        <w:tc>
          <w:tcPr>
            <w:tcW w:w="0" w:type="auto"/>
          </w:tcPr>
          <w:p w14:paraId="1128E312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1 000 – 1 500</w:t>
            </w:r>
          </w:p>
        </w:tc>
      </w:tr>
      <w:tr w:rsidR="00A15359" w:rsidRPr="00EF6E60" w14:paraId="39816FF1" w14:textId="77777777" w:rsidTr="004C0E1D">
        <w:tc>
          <w:tcPr>
            <w:tcW w:w="0" w:type="auto"/>
          </w:tcPr>
          <w:p w14:paraId="3F8BC7D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Design et arts décoratifs</w:t>
            </w:r>
          </w:p>
        </w:tc>
        <w:tc>
          <w:tcPr>
            <w:tcW w:w="0" w:type="auto"/>
          </w:tcPr>
          <w:p w14:paraId="707E54A0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800 – 1 200</w:t>
            </w:r>
          </w:p>
        </w:tc>
      </w:tr>
      <w:tr w:rsidR="00A15359" w:rsidRPr="00EF6E60" w14:paraId="24AC9634" w14:textId="77777777" w:rsidTr="004C0E1D">
        <w:tc>
          <w:tcPr>
            <w:tcW w:w="0" w:type="auto"/>
          </w:tcPr>
          <w:p w14:paraId="35B0471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Total estimé</w:t>
            </w:r>
          </w:p>
        </w:tc>
        <w:tc>
          <w:tcPr>
            <w:tcW w:w="0" w:type="auto"/>
          </w:tcPr>
          <w:p w14:paraId="46A435B1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~25 000 – 30 000</w:t>
            </w:r>
          </w:p>
        </w:tc>
      </w:tr>
    </w:tbl>
    <w:p w14:paraId="0C0B06A3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Structures clés :</w:t>
      </w:r>
    </w:p>
    <w:p w14:paraId="1E0A421B" w14:textId="77777777" w:rsidR="00A15359" w:rsidRPr="00EF6E6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1 220</w:t>
      </w:r>
      <w:r w:rsidRPr="00EF6E60">
        <w:rPr>
          <w:lang w:val="fr-FR"/>
        </w:rPr>
        <w:t xml:space="preserve"> Musées de France (3 à 5 expositions temporaires/an chacun)</w:t>
      </w:r>
    </w:p>
    <w:p w14:paraId="0A96C3B4" w14:textId="77777777" w:rsidR="00A15359" w:rsidRPr="00EF6E6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~2 200</w:t>
      </w:r>
      <w:r w:rsidRPr="00EF6E60">
        <w:rPr>
          <w:lang w:val="fr-FR"/>
        </w:rPr>
        <w:t xml:space="preserve"> galeries privées (renouvellement toutes les 6–8 semaines)</w:t>
      </w:r>
    </w:p>
    <w:p w14:paraId="54DE8537" w14:textId="77777777" w:rsidR="00A15359" w:rsidRPr="00EF6E6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51</w:t>
      </w:r>
      <w:r w:rsidRPr="00EF6E60">
        <w:rPr>
          <w:lang w:val="fr-FR"/>
        </w:rPr>
        <w:t xml:space="preserve"> centres d’art contemporain (réseau DCA</w:t>
      </w:r>
      <w:r w:rsidRPr="00EF6E60">
        <w:rPr>
          <w:rStyle w:val="Appelnotedebasdep"/>
          <w:lang w:val="fr-FR"/>
        </w:rPr>
        <w:footnoteReference w:id="14"/>
      </w:r>
      <w:r w:rsidRPr="00EF6E60">
        <w:rPr>
          <w:lang w:val="fr-FR"/>
        </w:rPr>
        <w:t xml:space="preserve"> — ~1,6 M visiteurs/an)</w:t>
      </w:r>
    </w:p>
    <w:p w14:paraId="77A96AFD" w14:textId="77777777" w:rsidR="00A15359" w:rsidRPr="00EF6E6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43</w:t>
      </w:r>
      <w:r w:rsidRPr="00EF6E60">
        <w:rPr>
          <w:lang w:val="fr-FR"/>
        </w:rPr>
        <w:t xml:space="preserve"> centres culturels de rencontre (ACCR</w:t>
      </w:r>
      <w:r w:rsidRPr="00EF6E60">
        <w:rPr>
          <w:rStyle w:val="Appelnotedebasdep"/>
          <w:lang w:val="fr-FR"/>
        </w:rPr>
        <w:footnoteReference w:id="15"/>
      </w:r>
      <w:r w:rsidRPr="00EF6E60">
        <w:rPr>
          <w:lang w:val="fr-FR"/>
        </w:rPr>
        <w:t>, 15 pays)</w:t>
      </w:r>
    </w:p>
    <w:p w14:paraId="397A6E36" w14:textId="77777777" w:rsidR="00A15359" w:rsidRPr="00EF6E60" w:rsidRDefault="00000000">
      <w:pPr>
        <w:pStyle w:val="Titre3"/>
        <w:rPr>
          <w:lang w:val="fr-FR"/>
        </w:rPr>
      </w:pPr>
      <w:bookmarkStart w:id="14" w:name="_Toc235547832"/>
      <w:bookmarkStart w:id="15" w:name="segmentation-par-taille-dexposition"/>
      <w:bookmarkEnd w:id="13"/>
      <w:r w:rsidRPr="00EF6E60">
        <w:rPr>
          <w:lang w:val="fr-FR"/>
        </w:rPr>
        <w:t>3.2 Segmentation par taille d’exposition</w:t>
      </w:r>
      <w:bookmarkEnd w:id="14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27"/>
        <w:gridCol w:w="2131"/>
        <w:gridCol w:w="2132"/>
        <w:gridCol w:w="2132"/>
      </w:tblGrid>
      <w:tr w:rsidR="00A15359" w:rsidRPr="00EF6E60" w14:paraId="459D809A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27" w:type="dxa"/>
          </w:tcPr>
          <w:p w14:paraId="28E2E2A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Format</w:t>
            </w:r>
          </w:p>
        </w:tc>
        <w:tc>
          <w:tcPr>
            <w:tcW w:w="2131" w:type="dxa"/>
          </w:tcPr>
          <w:p w14:paraId="231E4D7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 xml:space="preserve">Œuvres </w:t>
            </w:r>
            <w:proofErr w:type="spellStart"/>
            <w:r w:rsidRPr="00EF6E60">
              <w:rPr>
                <w:lang w:val="fr-FR"/>
              </w:rPr>
              <w:t>moy</w:t>
            </w:r>
            <w:proofErr w:type="spellEnd"/>
            <w:r w:rsidRPr="00EF6E60">
              <w:rPr>
                <w:lang w:val="fr-FR"/>
              </w:rPr>
              <w:t>.</w:t>
            </w:r>
          </w:p>
        </w:tc>
        <w:tc>
          <w:tcPr>
            <w:tcW w:w="2132" w:type="dxa"/>
          </w:tcPr>
          <w:p w14:paraId="5C8E2FB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Part du volume</w:t>
            </w:r>
          </w:p>
        </w:tc>
        <w:tc>
          <w:tcPr>
            <w:tcW w:w="2132" w:type="dxa"/>
          </w:tcPr>
          <w:p w14:paraId="55CA1BE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Part du public</w:t>
            </w:r>
          </w:p>
        </w:tc>
      </w:tr>
      <w:tr w:rsidR="00A15359" w:rsidRPr="00EF6E60" w14:paraId="7E2AB273" w14:textId="77777777" w:rsidTr="00531A57">
        <w:tc>
          <w:tcPr>
            <w:tcW w:w="3227" w:type="dxa"/>
          </w:tcPr>
          <w:p w14:paraId="465B6E4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S</w:t>
            </w:r>
            <w:r w:rsidRPr="00EF6E60">
              <w:rPr>
                <w:lang w:val="fr-FR"/>
              </w:rPr>
              <w:t xml:space="preserve"> — Galeries / jeune création</w:t>
            </w:r>
          </w:p>
        </w:tc>
        <w:tc>
          <w:tcPr>
            <w:tcW w:w="2131" w:type="dxa"/>
          </w:tcPr>
          <w:p w14:paraId="3CA3A8C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~15</w:t>
            </w:r>
          </w:p>
        </w:tc>
        <w:tc>
          <w:tcPr>
            <w:tcW w:w="2132" w:type="dxa"/>
          </w:tcPr>
          <w:p w14:paraId="6D8F09E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70 %</w:t>
            </w:r>
          </w:p>
        </w:tc>
        <w:tc>
          <w:tcPr>
            <w:tcW w:w="2132" w:type="dxa"/>
          </w:tcPr>
          <w:p w14:paraId="237C99F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10 %</w:t>
            </w:r>
          </w:p>
        </w:tc>
      </w:tr>
      <w:tr w:rsidR="00A15359" w:rsidRPr="00EF6E60" w14:paraId="6B56C288" w14:textId="77777777" w:rsidTr="00531A57">
        <w:tc>
          <w:tcPr>
            <w:tcW w:w="3227" w:type="dxa"/>
          </w:tcPr>
          <w:p w14:paraId="470CE84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M</w:t>
            </w:r>
            <w:r w:rsidRPr="00EF6E60">
              <w:rPr>
                <w:lang w:val="fr-FR"/>
              </w:rPr>
              <w:t xml:space="preserve"> — Musées territoriaux / centres d’art</w:t>
            </w:r>
          </w:p>
        </w:tc>
        <w:tc>
          <w:tcPr>
            <w:tcW w:w="2131" w:type="dxa"/>
          </w:tcPr>
          <w:p w14:paraId="5538BBF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~60</w:t>
            </w:r>
          </w:p>
        </w:tc>
        <w:tc>
          <w:tcPr>
            <w:tcW w:w="2132" w:type="dxa"/>
          </w:tcPr>
          <w:p w14:paraId="7C91004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25 %</w:t>
            </w:r>
          </w:p>
        </w:tc>
        <w:tc>
          <w:tcPr>
            <w:tcW w:w="2132" w:type="dxa"/>
          </w:tcPr>
          <w:p w14:paraId="61C55B9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30 %</w:t>
            </w:r>
          </w:p>
        </w:tc>
      </w:tr>
      <w:tr w:rsidR="00A15359" w:rsidRPr="00EF6E60" w14:paraId="0807C33D" w14:textId="77777777" w:rsidTr="00531A57">
        <w:tc>
          <w:tcPr>
            <w:tcW w:w="3227" w:type="dxa"/>
          </w:tcPr>
          <w:p w14:paraId="7A71DB1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L</w:t>
            </w:r>
            <w:r w:rsidRPr="00EF6E60">
              <w:rPr>
                <w:lang w:val="fr-FR"/>
              </w:rPr>
              <w:t xml:space="preserve"> — Expositions à fort succès</w:t>
            </w:r>
            <w:r w:rsidRPr="00EF6E60">
              <w:rPr>
                <w:rStyle w:val="Appelnotedebasdep"/>
                <w:lang w:val="fr-FR"/>
              </w:rPr>
              <w:footnoteReference w:id="16"/>
            </w:r>
            <w:r w:rsidRPr="00EF6E60">
              <w:rPr>
                <w:lang w:val="fr-FR"/>
              </w:rPr>
              <w:t xml:space="preserve"> / musées nationaux</w:t>
            </w:r>
          </w:p>
        </w:tc>
        <w:tc>
          <w:tcPr>
            <w:tcW w:w="2131" w:type="dxa"/>
          </w:tcPr>
          <w:p w14:paraId="7CEEA23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~180</w:t>
            </w:r>
          </w:p>
        </w:tc>
        <w:tc>
          <w:tcPr>
            <w:tcW w:w="2132" w:type="dxa"/>
          </w:tcPr>
          <w:p w14:paraId="69D3413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5 %</w:t>
            </w:r>
          </w:p>
        </w:tc>
        <w:tc>
          <w:tcPr>
            <w:tcW w:w="2132" w:type="dxa"/>
          </w:tcPr>
          <w:p w14:paraId="6879142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60 %</w:t>
            </w:r>
          </w:p>
        </w:tc>
      </w:tr>
    </w:tbl>
    <w:p w14:paraId="2CD9BA2D" w14:textId="3DA5EB20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Implication produit :</w:t>
      </w:r>
      <w:r w:rsidRPr="00EF6E60">
        <w:rPr>
          <w:lang w:val="fr-FR"/>
        </w:rPr>
        <w:t xml:space="preserve"> l’abonnement </w:t>
      </w:r>
      <w:r w:rsidRPr="00EF6E60">
        <w:rPr>
          <w:b/>
          <w:bCs/>
          <w:lang w:val="fr-FR"/>
        </w:rPr>
        <w:t>Atelier</w:t>
      </w:r>
      <w:r w:rsidRPr="00EF6E60">
        <w:rPr>
          <w:lang w:val="fr-FR"/>
        </w:rPr>
        <w:t xml:space="preserve"> (100 œuvres) cible le format S–M ; </w:t>
      </w:r>
      <w:r w:rsidRPr="00EF6E60">
        <w:rPr>
          <w:b/>
          <w:bCs/>
          <w:lang w:val="fr-FR"/>
        </w:rPr>
        <w:t>Horizon</w:t>
      </w:r>
      <w:r w:rsidRPr="00EF6E60">
        <w:rPr>
          <w:lang w:val="fr-FR"/>
        </w:rPr>
        <w:t xml:space="preserve"> (250 œuvres) le format M ; </w:t>
      </w:r>
      <w:r w:rsidR="00B71341" w:rsidRPr="00EF6E60">
        <w:rPr>
          <w:b/>
          <w:bCs/>
          <w:lang w:val="fr-FR"/>
        </w:rPr>
        <w:t>Envergure</w:t>
      </w:r>
      <w:r w:rsidRPr="00EF6E60">
        <w:rPr>
          <w:lang w:val="fr-FR"/>
        </w:rPr>
        <w:t xml:space="preserve"> (500 œuvres) et </w:t>
      </w:r>
      <w:r w:rsidRPr="00EF6E60">
        <w:rPr>
          <w:b/>
          <w:bCs/>
          <w:lang w:val="fr-FR"/>
        </w:rPr>
        <w:t>Rayonnement</w:t>
      </w:r>
      <w:r w:rsidRPr="00EF6E60">
        <w:rPr>
          <w:lang w:val="fr-FR"/>
        </w:rPr>
        <w:t xml:space="preserve"> (1 000 œuvres) les formats M–L ; </w:t>
      </w:r>
      <w:r w:rsidRPr="00EF6E60">
        <w:rPr>
          <w:b/>
          <w:bCs/>
          <w:lang w:val="fr-FR"/>
        </w:rPr>
        <w:t>Zénith</w:t>
      </w:r>
      <w:r w:rsidRPr="00EF6E60">
        <w:rPr>
          <w:lang w:val="fr-FR"/>
        </w:rPr>
        <w:t xml:space="preserve"> les événements exceptionnels.</w:t>
      </w:r>
    </w:p>
    <w:p w14:paraId="37C820F9" w14:textId="77777777" w:rsidR="00A15359" w:rsidRPr="00EF6E60" w:rsidRDefault="00000000">
      <w:pPr>
        <w:pStyle w:val="Titre3"/>
        <w:rPr>
          <w:lang w:val="fr-FR"/>
        </w:rPr>
      </w:pPr>
      <w:bookmarkStart w:id="16" w:name="_Toc235547833"/>
      <w:bookmarkStart w:id="17" w:name="saisonnalité"/>
      <w:bookmarkEnd w:id="15"/>
      <w:r w:rsidRPr="00EF6E60">
        <w:rPr>
          <w:lang w:val="fr-FR"/>
        </w:rPr>
        <w:lastRenderedPageBreak/>
        <w:t>3.3 Saisonnalité</w:t>
      </w:r>
      <w:bookmarkEnd w:id="16"/>
    </w:p>
    <w:p w14:paraId="13A5B505" w14:textId="49D1D0CE" w:rsidR="00A15359" w:rsidRPr="00EF6E60" w:rsidRDefault="00000000">
      <w:pPr>
        <w:pStyle w:val="FirstParagraph"/>
        <w:rPr>
          <w:lang w:val="fr-FR"/>
        </w:rPr>
      </w:pPr>
      <w:r w:rsidRPr="00EF6E60">
        <w:rPr>
          <w:lang w:val="fr-FR"/>
        </w:rPr>
        <w:t xml:space="preserve">~40 % des expositions entre </w:t>
      </w:r>
      <w:r w:rsidRPr="00EF6E60">
        <w:rPr>
          <w:b/>
          <w:bCs/>
          <w:lang w:val="fr-FR"/>
        </w:rPr>
        <w:t>avril et juillet</w:t>
      </w:r>
      <w:r w:rsidRPr="00EF6E60">
        <w:rPr>
          <w:lang w:val="fr-FR"/>
        </w:rPr>
        <w:t xml:space="preserve"> (festivals, foires). </w:t>
      </w:r>
      <w:r w:rsidR="004C0E1D" w:rsidRPr="00EF6E60">
        <w:rPr>
          <w:lang w:val="fr-FR"/>
        </w:rPr>
        <w:br/>
      </w:r>
      <w:r w:rsidRPr="00EF6E60">
        <w:rPr>
          <w:lang w:val="fr-FR"/>
        </w:rPr>
        <w:t>Conséquence : pic d’acquisition au printemps</w:t>
      </w:r>
      <w:r w:rsidR="004C0E1D" w:rsidRPr="00EF6E60">
        <w:rPr>
          <w:lang w:val="fr-FR"/>
        </w:rPr>
        <w:t xml:space="preserve"> </w:t>
      </w:r>
      <w:r w:rsidR="004C0E1D" w:rsidRPr="00EF6E60">
        <w:rPr>
          <w:lang w:val="fr-FR"/>
        </w:rPr>
        <w:sym w:font="Wingdings" w:char="F0E8"/>
      </w:r>
      <w:r w:rsidRPr="00EF6E60">
        <w:rPr>
          <w:lang w:val="fr-FR"/>
        </w:rPr>
        <w:t xml:space="preserve"> intérêt du </w:t>
      </w:r>
      <w:r w:rsidRPr="00EF6E60">
        <w:rPr>
          <w:b/>
          <w:bCs/>
          <w:lang w:val="fr-FR"/>
        </w:rPr>
        <w:t>plan veille</w:t>
      </w:r>
      <w:r w:rsidRPr="00EF6E60">
        <w:rPr>
          <w:lang w:val="fr-FR"/>
        </w:rPr>
        <w:t xml:space="preserve"> hors saison.</w:t>
      </w:r>
    </w:p>
    <w:p w14:paraId="571E3C02" w14:textId="77777777" w:rsidR="00A15359" w:rsidRPr="00EF6E60" w:rsidRDefault="00000000">
      <w:pPr>
        <w:pStyle w:val="Titre3"/>
        <w:rPr>
          <w:lang w:val="fr-FR"/>
        </w:rPr>
      </w:pPr>
      <w:bookmarkStart w:id="18" w:name="_Toc235547834"/>
      <w:bookmarkStart w:id="19" w:name="marché-total-adressable-et-capturable"/>
      <w:bookmarkEnd w:id="17"/>
      <w:r w:rsidRPr="00EF6E60">
        <w:rPr>
          <w:lang w:val="fr-FR"/>
        </w:rPr>
        <w:t>3.4 Marché total, adressable et capturable</w:t>
      </w:r>
      <w:bookmarkEnd w:id="18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3969"/>
        <w:gridCol w:w="1559"/>
        <w:gridCol w:w="2001"/>
      </w:tblGrid>
      <w:tr w:rsidR="00A15359" w:rsidRPr="00EF6E60" w14:paraId="69D85DCD" w14:textId="77777777" w:rsidTr="004C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3DF1059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Niveau</w:t>
            </w:r>
          </w:p>
        </w:tc>
        <w:tc>
          <w:tcPr>
            <w:tcW w:w="3969" w:type="dxa"/>
          </w:tcPr>
          <w:p w14:paraId="6270957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Définition</w:t>
            </w:r>
          </w:p>
        </w:tc>
        <w:tc>
          <w:tcPr>
            <w:tcW w:w="1559" w:type="dxa"/>
          </w:tcPr>
          <w:p w14:paraId="14241DF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Volume</w:t>
            </w:r>
          </w:p>
        </w:tc>
        <w:tc>
          <w:tcPr>
            <w:tcW w:w="2001" w:type="dxa"/>
          </w:tcPr>
          <w:p w14:paraId="489DD3E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Logique</w:t>
            </w:r>
          </w:p>
        </w:tc>
      </w:tr>
      <w:tr w:rsidR="00A15359" w:rsidRPr="00EF6E60" w14:paraId="32DABE3B" w14:textId="77777777" w:rsidTr="004C0E1D">
        <w:tc>
          <w:tcPr>
            <w:tcW w:w="2093" w:type="dxa"/>
            <w:vAlign w:val="center"/>
          </w:tcPr>
          <w:p w14:paraId="2C93637B" w14:textId="77777777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Marché total</w:t>
            </w:r>
            <w:r w:rsidRPr="00EF6E60">
              <w:rPr>
                <w:rStyle w:val="Appelnotedebasdep"/>
                <w:lang w:val="fr-FR"/>
              </w:rPr>
              <w:footnoteReference w:id="17"/>
            </w:r>
          </w:p>
        </w:tc>
        <w:tc>
          <w:tcPr>
            <w:tcW w:w="3969" w:type="dxa"/>
            <w:vAlign w:val="center"/>
          </w:tcPr>
          <w:p w14:paraId="2D5C2FA4" w14:textId="77777777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Toutes expositions France pouvant utiliser une médiation QR</w:t>
            </w:r>
          </w:p>
        </w:tc>
        <w:tc>
          <w:tcPr>
            <w:tcW w:w="1559" w:type="dxa"/>
            <w:vAlign w:val="center"/>
          </w:tcPr>
          <w:p w14:paraId="449C64C5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~27 000 expos/an</w:t>
            </w:r>
          </w:p>
        </w:tc>
        <w:tc>
          <w:tcPr>
            <w:tcW w:w="2001" w:type="dxa"/>
            <w:vAlign w:val="center"/>
          </w:tcPr>
          <w:p w14:paraId="3ED2AA44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Potentiel théorique</w:t>
            </w:r>
          </w:p>
        </w:tc>
      </w:tr>
      <w:tr w:rsidR="00A15359" w:rsidRPr="00EF6E60" w14:paraId="6D4F7A8E" w14:textId="77777777" w:rsidTr="004C0E1D">
        <w:tc>
          <w:tcPr>
            <w:tcW w:w="2093" w:type="dxa"/>
            <w:vAlign w:val="center"/>
          </w:tcPr>
          <w:p w14:paraId="0CC0BADF" w14:textId="77777777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Marché adressable</w:t>
            </w:r>
            <w:r w:rsidRPr="00EF6E60">
              <w:rPr>
                <w:rStyle w:val="Appelnotedebasdep"/>
                <w:lang w:val="fr-FR"/>
              </w:rPr>
              <w:footnoteReference w:id="18"/>
            </w:r>
          </w:p>
        </w:tc>
        <w:tc>
          <w:tcPr>
            <w:tcW w:w="3969" w:type="dxa"/>
            <w:vAlign w:val="center"/>
          </w:tcPr>
          <w:p w14:paraId="58CDC3E5" w14:textId="77777777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Structures récurrentes abonnables (musées, centres d’art, galeries haut de gamme</w:t>
            </w:r>
            <w:r w:rsidRPr="00EF6E60">
              <w:rPr>
                <w:rStyle w:val="Appelnotedebasdep"/>
                <w:lang w:val="fr-FR"/>
              </w:rPr>
              <w:footnoteReference w:id="19"/>
            </w:r>
            <w:r w:rsidRPr="00EF6E60">
              <w:rPr>
                <w:lang w:val="fr-FR"/>
              </w:rPr>
              <w:t>, FRAC</w:t>
            </w:r>
            <w:r w:rsidRPr="00EF6E60">
              <w:rPr>
                <w:rStyle w:val="Appelnotedebasdep"/>
                <w:lang w:val="fr-FR"/>
              </w:rPr>
              <w:footnoteReference w:id="20"/>
            </w:r>
            <w:r w:rsidRPr="00EF6E60">
              <w:rPr>
                <w:lang w:val="fr-FR"/>
              </w:rPr>
              <w:t>)</w:t>
            </w:r>
          </w:p>
        </w:tc>
        <w:tc>
          <w:tcPr>
            <w:tcW w:w="1559" w:type="dxa"/>
            <w:vAlign w:val="center"/>
          </w:tcPr>
          <w:p w14:paraId="68E0FB96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~3 500 – 4 000 structures</w:t>
            </w:r>
          </w:p>
        </w:tc>
        <w:tc>
          <w:tcPr>
            <w:tcW w:w="2001" w:type="dxa"/>
            <w:vAlign w:val="center"/>
          </w:tcPr>
          <w:p w14:paraId="1A2089B4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Cible professionnelle récurrente</w:t>
            </w:r>
          </w:p>
        </w:tc>
      </w:tr>
      <w:tr w:rsidR="00A15359" w:rsidRPr="00EF6E60" w14:paraId="7F5A5914" w14:textId="77777777" w:rsidTr="004C0E1D">
        <w:tc>
          <w:tcPr>
            <w:tcW w:w="2093" w:type="dxa"/>
            <w:vAlign w:val="center"/>
          </w:tcPr>
          <w:p w14:paraId="1D1D9452" w14:textId="77777777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Part capturable</w:t>
            </w:r>
            <w:r w:rsidRPr="00EF6E60">
              <w:rPr>
                <w:rStyle w:val="Appelnotedebasdep"/>
                <w:lang w:val="fr-FR"/>
              </w:rPr>
              <w:footnoteReference w:id="21"/>
            </w:r>
            <w:r w:rsidRPr="00EF6E60">
              <w:rPr>
                <w:lang w:val="fr-FR"/>
              </w:rPr>
              <w:t xml:space="preserve"> A3</w:t>
            </w:r>
          </w:p>
        </w:tc>
        <w:tc>
          <w:tcPr>
            <w:tcW w:w="3969" w:type="dxa"/>
            <w:vAlign w:val="center"/>
          </w:tcPr>
          <w:p w14:paraId="12CFD5A6" w14:textId="59A3D5B9" w:rsidR="00A15359" w:rsidRPr="00EF6E60" w:rsidRDefault="00000000" w:rsidP="004C0E1D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 xml:space="preserve">Clients payants </w:t>
            </w:r>
            <w:r w:rsidR="004C0E1D" w:rsidRPr="00EF6E60">
              <w:rPr>
                <w:b/>
                <w:color w:val="EE0000"/>
                <w:lang w:val="fr-FR"/>
              </w:rPr>
              <w:t>AIMEDIArt</w:t>
            </w:r>
            <w:r w:rsidRPr="00EF6E60">
              <w:rPr>
                <w:lang w:val="fr-FR"/>
              </w:rPr>
              <w:t xml:space="preserve"> fin année 3 (référence)</w:t>
            </w:r>
          </w:p>
        </w:tc>
        <w:tc>
          <w:tcPr>
            <w:tcW w:w="1559" w:type="dxa"/>
            <w:vAlign w:val="center"/>
          </w:tcPr>
          <w:p w14:paraId="4A43FC33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95 abonnés</w:t>
            </w:r>
            <w:r w:rsidRPr="00EF6E60">
              <w:rPr>
                <w:lang w:val="fr-FR"/>
              </w:rPr>
              <w:t xml:space="preserve"> + 3 Zénith</w:t>
            </w:r>
          </w:p>
        </w:tc>
        <w:tc>
          <w:tcPr>
            <w:tcW w:w="2001" w:type="dxa"/>
            <w:vAlign w:val="center"/>
          </w:tcPr>
          <w:p w14:paraId="2D2F0187" w14:textId="77777777" w:rsidR="00A15359" w:rsidRPr="00EF6E60" w:rsidRDefault="00000000" w:rsidP="004C0E1D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~2,5 – 3 % du marché adressable</w:t>
            </w:r>
          </w:p>
        </w:tc>
      </w:tr>
    </w:tbl>
    <w:p w14:paraId="48184795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Priorité géographique :</w:t>
      </w:r>
      <w:r w:rsidRPr="00EF6E60">
        <w:rPr>
          <w:lang w:val="fr-FR"/>
        </w:rPr>
        <w:t xml:space="preserve"> Île-de-France</w:t>
      </w:r>
      <w:r w:rsidRPr="00EF6E60">
        <w:rPr>
          <w:rStyle w:val="Appelnotedebasdep"/>
          <w:lang w:val="fr-FR"/>
        </w:rPr>
        <w:footnoteReference w:id="22"/>
      </w:r>
      <w:r w:rsidRPr="00EF6E60">
        <w:rPr>
          <w:lang w:val="fr-FR"/>
        </w:rPr>
        <w:t xml:space="preserve"> (~47 % de l’offre), puis axes photo (Occitanie, PACA) et pôles design (Auvergne-Rhône-Alpes).</w:t>
      </w:r>
    </w:p>
    <w:p w14:paraId="667EE795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lastRenderedPageBreak/>
        <w:drawing>
          <wp:inline distT="0" distB="0" distL="0" distR="0" wp14:anchorId="14740D70" wp14:editId="670AFCBA">
            <wp:extent cx="5333403" cy="3381375"/>
            <wp:effectExtent l="0" t="0" r="0" b="0"/>
            <wp:docPr id="49" name="Picture" descr="Carte des volumes par rég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assets/bp/carte-volumes-reg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35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731C5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Carte des volumes par région</w:t>
      </w:r>
    </w:p>
    <w:p w14:paraId="368D28F6" w14:textId="77777777" w:rsidR="00A15359" w:rsidRPr="00EF6E60" w:rsidRDefault="00000000" w:rsidP="00531A57">
      <w:pPr>
        <w:pStyle w:val="CaptionedFigure"/>
        <w:jc w:val="center"/>
        <w:rPr>
          <w:lang w:val="fr-FR"/>
        </w:rPr>
      </w:pPr>
      <w:r w:rsidRPr="00EF6E60">
        <w:rPr>
          <w:noProof/>
          <w:lang w:val="fr-FR"/>
        </w:rPr>
        <w:drawing>
          <wp:inline distT="0" distB="0" distL="0" distR="0" wp14:anchorId="451C1B9A" wp14:editId="32F8A9AE">
            <wp:extent cx="3352800" cy="2514600"/>
            <wp:effectExtent l="0" t="0" r="0" b="0"/>
            <wp:docPr id="52" name="Picture" descr="Marché TAM → SAM → S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assets/bp/bp-tam-sam-so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20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203" cy="251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92967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Marché TAM → SAM → SOM</w:t>
      </w:r>
    </w:p>
    <w:p w14:paraId="3D662B8F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74B6B911">
          <v:rect id="_x0000_i1194" style="width:0;height:1.5pt" o:hralign="center" o:hrstd="t" o:hr="t"/>
        </w:pict>
      </w:r>
    </w:p>
    <w:p w14:paraId="13A1F04F" w14:textId="77777777" w:rsidR="00A15359" w:rsidRPr="00EF6E60" w:rsidRDefault="00000000">
      <w:pPr>
        <w:pStyle w:val="Titre2"/>
        <w:rPr>
          <w:lang w:val="fr-FR"/>
        </w:rPr>
      </w:pPr>
      <w:bookmarkStart w:id="20" w:name="_Toc235547835"/>
      <w:bookmarkStart w:id="21" w:name="canevas-du-modèle-économiquebmc"/>
      <w:bookmarkEnd w:id="11"/>
      <w:bookmarkEnd w:id="19"/>
      <w:r w:rsidRPr="00EF6E60">
        <w:rPr>
          <w:lang w:val="fr-FR"/>
        </w:rPr>
        <w:t>4. Canevas du modèle économique</w:t>
      </w:r>
      <w:r w:rsidRPr="00EF6E60">
        <w:rPr>
          <w:rStyle w:val="Appelnotedebasdep"/>
          <w:lang w:val="fr-FR"/>
        </w:rPr>
        <w:footnoteReference w:id="23"/>
      </w:r>
      <w:bookmarkEnd w:id="20"/>
    </w:p>
    <w:p w14:paraId="468CB4A1" w14:textId="77777777" w:rsidR="00A15359" w:rsidRPr="00EF6E60" w:rsidRDefault="00000000">
      <w:pPr>
        <w:pStyle w:val="Titre3"/>
        <w:rPr>
          <w:lang w:val="fr-FR"/>
        </w:rPr>
      </w:pPr>
      <w:bookmarkStart w:id="22" w:name="_Toc235547836"/>
      <w:bookmarkStart w:id="23" w:name="segments-de-clientèle"/>
      <w:r w:rsidRPr="00EF6E60">
        <w:rPr>
          <w:lang w:val="fr-FR"/>
        </w:rPr>
        <w:t>Segments de clientèle</w:t>
      </w:r>
      <w:bookmarkEnd w:id="22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3481"/>
        <w:gridCol w:w="3481"/>
      </w:tblGrid>
      <w:tr w:rsidR="00A15359" w:rsidRPr="00EF6E60" w14:paraId="01C22722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0" w:type="dxa"/>
          </w:tcPr>
          <w:p w14:paraId="1EFA6B9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Segment</w:t>
            </w:r>
          </w:p>
        </w:tc>
        <w:tc>
          <w:tcPr>
            <w:tcW w:w="3481" w:type="dxa"/>
            <w:vAlign w:val="center"/>
          </w:tcPr>
          <w:p w14:paraId="07FE574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Abonnement typique</w:t>
            </w:r>
          </w:p>
        </w:tc>
        <w:tc>
          <w:tcPr>
            <w:tcW w:w="3481" w:type="dxa"/>
            <w:vAlign w:val="center"/>
          </w:tcPr>
          <w:p w14:paraId="4367D77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Besoin principal</w:t>
            </w:r>
          </w:p>
        </w:tc>
      </w:tr>
      <w:tr w:rsidR="00A15359" w:rsidRPr="00EF6E60" w14:paraId="2EDEDDFC" w14:textId="77777777" w:rsidTr="00531A57">
        <w:tc>
          <w:tcPr>
            <w:tcW w:w="2660" w:type="dxa"/>
          </w:tcPr>
          <w:p w14:paraId="1064059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lastRenderedPageBreak/>
              <w:t>Galeries et petites structures</w:t>
            </w:r>
          </w:p>
        </w:tc>
        <w:tc>
          <w:tcPr>
            <w:tcW w:w="3481" w:type="dxa"/>
            <w:vAlign w:val="center"/>
          </w:tcPr>
          <w:p w14:paraId="68373B3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Étincelle → Atelier</w:t>
            </w:r>
          </w:p>
        </w:tc>
        <w:tc>
          <w:tcPr>
            <w:tcW w:w="3481" w:type="dxa"/>
            <w:vAlign w:val="center"/>
          </w:tcPr>
          <w:p w14:paraId="29E770C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Coût maîtrisé, rapidité</w:t>
            </w:r>
          </w:p>
        </w:tc>
      </w:tr>
      <w:tr w:rsidR="00A15359" w:rsidRPr="00EF6E60" w14:paraId="7F0126EC" w14:textId="77777777" w:rsidTr="00531A57">
        <w:tc>
          <w:tcPr>
            <w:tcW w:w="2660" w:type="dxa"/>
          </w:tcPr>
          <w:p w14:paraId="36F6D5E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Musées territoriaux, centres d’art</w:t>
            </w:r>
          </w:p>
        </w:tc>
        <w:tc>
          <w:tcPr>
            <w:tcW w:w="3481" w:type="dxa"/>
            <w:vAlign w:val="center"/>
          </w:tcPr>
          <w:p w14:paraId="3678D21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Horizon</w:t>
            </w:r>
          </w:p>
        </w:tc>
        <w:tc>
          <w:tcPr>
            <w:tcW w:w="3481" w:type="dxa"/>
            <w:vAlign w:val="center"/>
          </w:tcPr>
          <w:p w14:paraId="542087A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Volume d’œuvres, multilingue, statistiques</w:t>
            </w:r>
          </w:p>
        </w:tc>
      </w:tr>
      <w:tr w:rsidR="00A15359" w:rsidRPr="00EF6E60" w14:paraId="06976F57" w14:textId="77777777" w:rsidTr="00531A57">
        <w:tc>
          <w:tcPr>
            <w:tcW w:w="2660" w:type="dxa"/>
          </w:tcPr>
          <w:p w14:paraId="6A3F255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Institutions régionales / réseaux</w:t>
            </w:r>
          </w:p>
        </w:tc>
        <w:tc>
          <w:tcPr>
            <w:tcW w:w="3481" w:type="dxa"/>
            <w:vAlign w:val="center"/>
          </w:tcPr>
          <w:p w14:paraId="13887351" w14:textId="46380407" w:rsidR="00A15359" w:rsidRPr="00EF6E60" w:rsidRDefault="00B71341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Envergure</w:t>
            </w:r>
          </w:p>
        </w:tc>
        <w:tc>
          <w:tcPr>
            <w:tcW w:w="3481" w:type="dxa"/>
            <w:vAlign w:val="center"/>
          </w:tcPr>
          <w:p w14:paraId="74BCB5C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Quotas étendus, 3 langues + audio</w:t>
            </w:r>
          </w:p>
        </w:tc>
      </w:tr>
      <w:tr w:rsidR="00A15359" w:rsidRPr="00EF6E60" w14:paraId="28AB7738" w14:textId="77777777" w:rsidTr="00531A57">
        <w:tc>
          <w:tcPr>
            <w:tcW w:w="2660" w:type="dxa"/>
          </w:tcPr>
          <w:p w14:paraId="7A970570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Institutions nationales, grands comptes</w:t>
            </w:r>
          </w:p>
        </w:tc>
        <w:tc>
          <w:tcPr>
            <w:tcW w:w="3481" w:type="dxa"/>
            <w:vAlign w:val="center"/>
          </w:tcPr>
          <w:p w14:paraId="0EB899A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Rayonnement</w:t>
            </w:r>
          </w:p>
        </w:tc>
        <w:tc>
          <w:tcPr>
            <w:tcW w:w="3481" w:type="dxa"/>
            <w:vAlign w:val="center"/>
          </w:tcPr>
          <w:p w14:paraId="5AEBF1E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990 €/mois, 1 000 œuvres, 5 000 visiteurs</w:t>
            </w:r>
          </w:p>
        </w:tc>
      </w:tr>
      <w:tr w:rsidR="00A15359" w:rsidRPr="00EF6E60" w14:paraId="4B190F0C" w14:textId="77777777" w:rsidTr="00531A57">
        <w:tc>
          <w:tcPr>
            <w:tcW w:w="2660" w:type="dxa"/>
          </w:tcPr>
          <w:p w14:paraId="55096C7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Grands événements (biennale, festival)</w:t>
            </w:r>
          </w:p>
        </w:tc>
        <w:tc>
          <w:tcPr>
            <w:tcW w:w="3481" w:type="dxa"/>
            <w:vAlign w:val="center"/>
          </w:tcPr>
          <w:p w14:paraId="659227B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Zénith</w:t>
            </w:r>
          </w:p>
        </w:tc>
        <w:tc>
          <w:tcPr>
            <w:tcW w:w="3481" w:type="dxa"/>
            <w:vAlign w:val="center"/>
          </w:tcPr>
          <w:p w14:paraId="330B145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Projet ponctuel clé en main</w:t>
            </w:r>
          </w:p>
        </w:tc>
      </w:tr>
    </w:tbl>
    <w:p w14:paraId="1B632258" w14:textId="77777777" w:rsidR="00A15359" w:rsidRPr="00EF6E60" w:rsidRDefault="00000000">
      <w:pPr>
        <w:pStyle w:val="Titre3"/>
        <w:rPr>
          <w:lang w:val="fr-FR"/>
        </w:rPr>
      </w:pPr>
      <w:bookmarkStart w:id="24" w:name="_Toc235547837"/>
      <w:bookmarkStart w:id="25" w:name="propositions-de-valeur"/>
      <w:bookmarkEnd w:id="23"/>
      <w:r w:rsidRPr="00EF6E60">
        <w:rPr>
          <w:lang w:val="fr-FR"/>
        </w:rPr>
        <w:t>Propositions de valeur</w:t>
      </w:r>
      <w:bookmarkEnd w:id="24"/>
    </w:p>
    <w:p w14:paraId="45293B6C" w14:textId="77777777" w:rsidR="00A15359" w:rsidRPr="00EF6E60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EF6E60">
        <w:rPr>
          <w:b/>
          <w:bCs/>
          <w:lang w:val="fr-FR"/>
        </w:rPr>
        <w:t>Produire dix fois plus vite</w:t>
      </w:r>
      <w:r w:rsidRPr="00EF6E60">
        <w:rPr>
          <w:lang w:val="fr-FR"/>
        </w:rPr>
        <w:t xml:space="preserve"> — médiation complète en heures plutôt qu’en semaines</w:t>
      </w:r>
      <w:r w:rsidRPr="00EF6E60">
        <w:rPr>
          <w:lang w:val="fr-FR"/>
        </w:rPr>
        <w:br/>
      </w:r>
    </w:p>
    <w:p w14:paraId="59D97394" w14:textId="77777777" w:rsidR="00A15359" w:rsidRPr="00EF6E60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EF6E60">
        <w:rPr>
          <w:b/>
          <w:bCs/>
          <w:lang w:val="fr-FR"/>
        </w:rPr>
        <w:t>Personnaliser</w:t>
      </w:r>
      <w:r w:rsidRPr="00EF6E60">
        <w:rPr>
          <w:lang w:val="fr-FR"/>
        </w:rPr>
        <w:t xml:space="preserve"> — 8 registres, jusqu’à 5 langues, voix audio</w:t>
      </w:r>
      <w:r w:rsidRPr="00EF6E60">
        <w:rPr>
          <w:lang w:val="fr-FR"/>
        </w:rPr>
        <w:br/>
      </w:r>
    </w:p>
    <w:p w14:paraId="0633CA56" w14:textId="77777777" w:rsidR="00A15359" w:rsidRPr="00EF6E60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EF6E60">
        <w:rPr>
          <w:b/>
          <w:bCs/>
          <w:lang w:val="fr-FR"/>
        </w:rPr>
        <w:t>Mesurer</w:t>
      </w:r>
      <w:r w:rsidRPr="00EF6E60">
        <w:rPr>
          <w:lang w:val="fr-FR"/>
        </w:rPr>
        <w:t xml:space="preserve"> — émotion par œuvre + carte géographique du public</w:t>
      </w:r>
    </w:p>
    <w:p w14:paraId="0BE6095B" w14:textId="77777777" w:rsidR="00A15359" w:rsidRPr="00EF6E60" w:rsidRDefault="00000000">
      <w:pPr>
        <w:pStyle w:val="Titre3"/>
        <w:rPr>
          <w:lang w:val="fr-FR"/>
        </w:rPr>
      </w:pPr>
      <w:bookmarkStart w:id="26" w:name="_Toc235547838"/>
      <w:bookmarkStart w:id="27" w:name="canaux"/>
      <w:bookmarkEnd w:id="25"/>
      <w:r w:rsidRPr="00EF6E60">
        <w:rPr>
          <w:lang w:val="fr-FR"/>
        </w:rPr>
        <w:t>Canaux</w:t>
      </w:r>
      <w:bookmarkEnd w:id="26"/>
    </w:p>
    <w:p w14:paraId="13019FCF" w14:textId="77777777" w:rsidR="00A15359" w:rsidRPr="00EF6E6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EF6E60">
        <w:rPr>
          <w:lang w:val="fr-FR"/>
        </w:rPr>
        <w:t>Vente directe (démonstration, site, essai Étincelle 15 jours)</w:t>
      </w:r>
    </w:p>
    <w:p w14:paraId="405C8112" w14:textId="77777777" w:rsidR="00A15359" w:rsidRPr="00EF6E6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EF6E60">
        <w:rPr>
          <w:lang w:val="fr-FR"/>
        </w:rPr>
        <w:t>Réseaux professionnels (DCA</w:t>
      </w:r>
      <w:r w:rsidRPr="00EF6E60">
        <w:rPr>
          <w:rStyle w:val="Appelnotedebasdep"/>
          <w:lang w:val="fr-FR"/>
        </w:rPr>
        <w:footnoteReference w:id="24"/>
      </w:r>
      <w:r w:rsidRPr="00EF6E60">
        <w:rPr>
          <w:lang w:val="fr-FR"/>
        </w:rPr>
        <w:t>, ICOM</w:t>
      </w:r>
      <w:r w:rsidRPr="00EF6E60">
        <w:rPr>
          <w:rStyle w:val="Appelnotedebasdep"/>
          <w:lang w:val="fr-FR"/>
        </w:rPr>
        <w:footnoteReference w:id="25"/>
      </w:r>
      <w:r w:rsidRPr="00EF6E60">
        <w:rPr>
          <w:lang w:val="fr-FR"/>
        </w:rPr>
        <w:t>, NEMO</w:t>
      </w:r>
      <w:r w:rsidRPr="00EF6E60">
        <w:rPr>
          <w:rStyle w:val="Appelnotedebasdep"/>
          <w:lang w:val="fr-FR"/>
        </w:rPr>
        <w:footnoteReference w:id="26"/>
      </w:r>
      <w:r w:rsidRPr="00EF6E60">
        <w:rPr>
          <w:lang w:val="fr-FR"/>
        </w:rPr>
        <w:t>, ACCR</w:t>
      </w:r>
      <w:r w:rsidRPr="00EF6E60">
        <w:rPr>
          <w:rStyle w:val="Appelnotedebasdep"/>
          <w:lang w:val="fr-FR"/>
        </w:rPr>
        <w:footnoteReference w:id="27"/>
      </w:r>
      <w:r w:rsidRPr="00EF6E60">
        <w:rPr>
          <w:lang w:val="fr-FR"/>
        </w:rPr>
        <w:t>)</w:t>
      </w:r>
    </w:p>
    <w:p w14:paraId="37D06435" w14:textId="77777777" w:rsidR="00A15359" w:rsidRPr="00EF6E6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EF6E60">
        <w:rPr>
          <w:lang w:val="fr-FR"/>
        </w:rPr>
        <w:t>Partenariats agences / commissaires</w:t>
      </w:r>
    </w:p>
    <w:p w14:paraId="50A128D5" w14:textId="77777777" w:rsidR="00A15359" w:rsidRPr="00EF6E6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EF6E60">
        <w:rPr>
          <w:lang w:val="fr-FR"/>
        </w:rPr>
        <w:t xml:space="preserve">Recommandation </w:t>
      </w:r>
      <w:proofErr w:type="spellStart"/>
      <w:r w:rsidRPr="00EF6E60">
        <w:rPr>
          <w:lang w:val="fr-FR"/>
        </w:rPr>
        <w:t>curatorale</w:t>
      </w:r>
      <w:proofErr w:type="spellEnd"/>
    </w:p>
    <w:p w14:paraId="3CDB5707" w14:textId="77777777" w:rsidR="00531A57" w:rsidRPr="00EF6E60" w:rsidRDefault="00531A57" w:rsidP="00531A57">
      <w:pPr>
        <w:pStyle w:val="Compact"/>
        <w:rPr>
          <w:lang w:val="fr-FR"/>
        </w:rPr>
      </w:pPr>
    </w:p>
    <w:p w14:paraId="05487E2A" w14:textId="77777777" w:rsidR="00D674CF" w:rsidRPr="00EF6E60" w:rsidRDefault="00D674CF" w:rsidP="00531A57">
      <w:pPr>
        <w:pStyle w:val="Compact"/>
        <w:rPr>
          <w:lang w:val="fr-FR"/>
        </w:rPr>
      </w:pPr>
    </w:p>
    <w:p w14:paraId="6BD40ACC" w14:textId="77777777" w:rsidR="00D674CF" w:rsidRPr="00EF6E60" w:rsidRDefault="00D674CF" w:rsidP="00531A57">
      <w:pPr>
        <w:pStyle w:val="Compact"/>
        <w:rPr>
          <w:lang w:val="fr-FR"/>
        </w:rPr>
      </w:pPr>
    </w:p>
    <w:p w14:paraId="7D47CB59" w14:textId="77777777" w:rsidR="00D674CF" w:rsidRPr="00EF6E60" w:rsidRDefault="00D674CF" w:rsidP="00531A57">
      <w:pPr>
        <w:pStyle w:val="Compact"/>
        <w:rPr>
          <w:lang w:val="fr-FR"/>
        </w:rPr>
      </w:pPr>
    </w:p>
    <w:p w14:paraId="51A85C94" w14:textId="77777777" w:rsidR="00A15359" w:rsidRPr="00EF6E60" w:rsidRDefault="00000000">
      <w:pPr>
        <w:pStyle w:val="Titre3"/>
        <w:rPr>
          <w:lang w:val="fr-FR"/>
        </w:rPr>
      </w:pPr>
      <w:bookmarkStart w:id="28" w:name="_Toc235547839"/>
      <w:bookmarkStart w:id="29" w:name="sources-de-revenus"/>
      <w:bookmarkEnd w:id="27"/>
      <w:r w:rsidRPr="00EF6E60">
        <w:rPr>
          <w:lang w:val="fr-FR"/>
        </w:rPr>
        <w:t>Sources de revenus</w:t>
      </w:r>
      <w:bookmarkEnd w:id="28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6820"/>
      </w:tblGrid>
      <w:tr w:rsidR="00A15359" w:rsidRPr="00EF6E60" w14:paraId="540EB743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42F4748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Flux</w:t>
            </w:r>
          </w:p>
        </w:tc>
        <w:tc>
          <w:tcPr>
            <w:tcW w:w="6820" w:type="dxa"/>
          </w:tcPr>
          <w:p w14:paraId="3726516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Détail</w:t>
            </w:r>
          </w:p>
        </w:tc>
      </w:tr>
      <w:tr w:rsidR="00A15359" w:rsidRPr="00EF6E60" w14:paraId="31B5F261" w14:textId="77777777" w:rsidTr="00531A57">
        <w:tc>
          <w:tcPr>
            <w:tcW w:w="2802" w:type="dxa"/>
          </w:tcPr>
          <w:p w14:paraId="5399580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Abonnements</w:t>
            </w:r>
          </w:p>
        </w:tc>
        <w:tc>
          <w:tcPr>
            <w:tcW w:w="6820" w:type="dxa"/>
          </w:tcPr>
          <w:p w14:paraId="3CD425AB" w14:textId="7915A971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 xml:space="preserve">Atelier 89 €/mois TTC, Horizon 149 €/mois TTC, </w:t>
            </w:r>
            <w:r w:rsidR="00B71341" w:rsidRPr="00EF6E60">
              <w:rPr>
                <w:lang w:val="fr-FR"/>
              </w:rPr>
              <w:t>Envergure</w:t>
            </w:r>
            <w:r w:rsidRPr="00EF6E60">
              <w:rPr>
                <w:lang w:val="fr-FR"/>
              </w:rPr>
              <w:t xml:space="preserve"> 499 €/mois TTC, Rayonnement 990 €/mois TTC</w:t>
            </w:r>
          </w:p>
        </w:tc>
      </w:tr>
      <w:tr w:rsidR="00A15359" w:rsidRPr="00EF6E60" w14:paraId="6590067A" w14:textId="77777777" w:rsidTr="00531A57">
        <w:tc>
          <w:tcPr>
            <w:tcW w:w="2802" w:type="dxa"/>
          </w:tcPr>
          <w:p w14:paraId="2C20443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Facturation annuelle</w:t>
            </w:r>
          </w:p>
        </w:tc>
        <w:tc>
          <w:tcPr>
            <w:tcW w:w="6820" w:type="dxa"/>
          </w:tcPr>
          <w:p w14:paraId="6CE6993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11 mois pour 12 (≈ −8,3 % par rapport au mensuel) — Rayonnement : 10 890 € TTC/an</w:t>
            </w:r>
          </w:p>
        </w:tc>
      </w:tr>
      <w:tr w:rsidR="00A15359" w:rsidRPr="00EF6E60" w14:paraId="76999373" w14:textId="77777777" w:rsidTr="00531A57">
        <w:tc>
          <w:tcPr>
            <w:tcW w:w="2802" w:type="dxa"/>
          </w:tcPr>
          <w:p w14:paraId="61556523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Dépassements</w:t>
            </w:r>
          </w:p>
        </w:tc>
        <w:tc>
          <w:tcPr>
            <w:tcW w:w="6820" w:type="dxa"/>
          </w:tcPr>
          <w:p w14:paraId="2415E25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Pack +50 œuvres → 45 €</w:t>
            </w:r>
          </w:p>
        </w:tc>
      </w:tr>
      <w:tr w:rsidR="00A15359" w:rsidRPr="00EF6E60" w14:paraId="34EC74D7" w14:textId="77777777" w:rsidTr="00531A57">
        <w:tc>
          <w:tcPr>
            <w:tcW w:w="2802" w:type="dxa"/>
          </w:tcPr>
          <w:p w14:paraId="7CBA8D2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Options</w:t>
            </w:r>
          </w:p>
        </w:tc>
        <w:tc>
          <w:tcPr>
            <w:tcW w:w="6820" w:type="dxa"/>
          </w:tcPr>
          <w:p w14:paraId="1BC6CE7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Langue médiation supplémentaire +15 € ; langue audio supplémentaire +15 €</w:t>
            </w:r>
          </w:p>
        </w:tc>
      </w:tr>
      <w:tr w:rsidR="00A15359" w:rsidRPr="00EF6E60" w14:paraId="1E7D6DE2" w14:textId="77777777" w:rsidTr="00531A57">
        <w:tc>
          <w:tcPr>
            <w:tcW w:w="2802" w:type="dxa"/>
          </w:tcPr>
          <w:p w14:paraId="6E4B375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Plan veille</w:t>
            </w:r>
          </w:p>
        </w:tc>
        <w:tc>
          <w:tcPr>
            <w:tcW w:w="6820" w:type="dxa"/>
          </w:tcPr>
          <w:p w14:paraId="5697F42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29 € (Atelier) / 49 € (Horizon)</w:t>
            </w:r>
          </w:p>
        </w:tc>
      </w:tr>
      <w:tr w:rsidR="00A15359" w:rsidRPr="00EF6E60" w14:paraId="33F9E578" w14:textId="77777777" w:rsidTr="00531A57">
        <w:tc>
          <w:tcPr>
            <w:tcW w:w="2802" w:type="dxa"/>
          </w:tcPr>
          <w:p w14:paraId="4CED2D0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lastRenderedPageBreak/>
              <w:t>Sur devis</w:t>
            </w:r>
          </w:p>
        </w:tc>
        <w:tc>
          <w:tcPr>
            <w:tcW w:w="6820" w:type="dxa"/>
          </w:tcPr>
          <w:p w14:paraId="41E61D2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Zénith (ponctuel 15–17 k€)</w:t>
            </w:r>
          </w:p>
        </w:tc>
      </w:tr>
    </w:tbl>
    <w:p w14:paraId="14E5072F" w14:textId="77777777" w:rsidR="00A15359" w:rsidRPr="00EF6E60" w:rsidRDefault="00000000">
      <w:pPr>
        <w:pStyle w:val="Titre3"/>
        <w:rPr>
          <w:lang w:val="fr-FR"/>
        </w:rPr>
      </w:pPr>
      <w:bookmarkStart w:id="30" w:name="_Toc235547840"/>
      <w:bookmarkStart w:id="31" w:name="ressources-clés"/>
      <w:bookmarkEnd w:id="29"/>
      <w:r w:rsidRPr="00EF6E60">
        <w:rPr>
          <w:lang w:val="fr-FR"/>
        </w:rPr>
        <w:t>Ressources clés</w:t>
      </w:r>
      <w:bookmarkEnd w:id="30"/>
    </w:p>
    <w:p w14:paraId="315160B4" w14:textId="77777777" w:rsidR="00A15359" w:rsidRPr="00EF6E6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6E60">
        <w:rPr>
          <w:lang w:val="fr-FR"/>
        </w:rPr>
        <w:t>Plateforme en ligne (</w:t>
      </w:r>
      <w:proofErr w:type="spellStart"/>
      <w:r w:rsidRPr="00EF6E60">
        <w:rPr>
          <w:lang w:val="fr-FR"/>
        </w:rPr>
        <w:t>React</w:t>
      </w:r>
      <w:proofErr w:type="spellEnd"/>
      <w:r w:rsidRPr="00EF6E60">
        <w:rPr>
          <w:lang w:val="fr-FR"/>
        </w:rPr>
        <w:t xml:space="preserve">, </w:t>
      </w:r>
      <w:proofErr w:type="spellStart"/>
      <w:r w:rsidRPr="00EF6E60">
        <w:rPr>
          <w:lang w:val="fr-FR"/>
        </w:rPr>
        <w:t>Supabase</w:t>
      </w:r>
      <w:proofErr w:type="spellEnd"/>
      <w:r w:rsidRPr="00EF6E60">
        <w:rPr>
          <w:rStyle w:val="Appelnotedebasdep"/>
          <w:lang w:val="fr-FR"/>
        </w:rPr>
        <w:footnoteReference w:id="28"/>
      </w:r>
      <w:r w:rsidRPr="00EF6E60">
        <w:rPr>
          <w:lang w:val="fr-FR"/>
        </w:rPr>
        <w:t>, fonctions serveur</w:t>
      </w:r>
      <w:r w:rsidRPr="00EF6E60">
        <w:rPr>
          <w:rStyle w:val="Appelnotedebasdep"/>
          <w:lang w:val="fr-FR"/>
        </w:rPr>
        <w:footnoteReference w:id="29"/>
      </w:r>
      <w:r w:rsidRPr="00EF6E60">
        <w:rPr>
          <w:lang w:val="fr-FR"/>
        </w:rPr>
        <w:t xml:space="preserve">, </w:t>
      </w:r>
      <w:proofErr w:type="spellStart"/>
      <w:r w:rsidRPr="00EF6E60">
        <w:rPr>
          <w:lang w:val="fr-FR"/>
        </w:rPr>
        <w:t>Groq</w:t>
      </w:r>
      <w:proofErr w:type="spellEnd"/>
      <w:r w:rsidRPr="00EF6E60">
        <w:rPr>
          <w:lang w:val="fr-FR"/>
        </w:rPr>
        <w:t>, synthèse vocale</w:t>
      </w:r>
      <w:r w:rsidRPr="00EF6E60">
        <w:rPr>
          <w:rStyle w:val="Appelnotedebasdep"/>
          <w:lang w:val="fr-FR"/>
        </w:rPr>
        <w:footnoteReference w:id="30"/>
      </w:r>
      <w:r w:rsidRPr="00EF6E60">
        <w:rPr>
          <w:lang w:val="fr-FR"/>
        </w:rPr>
        <w:t>)</w:t>
      </w:r>
    </w:p>
    <w:p w14:paraId="19F7AFEF" w14:textId="77777777" w:rsidR="00A15359" w:rsidRPr="00EF6E6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6E60">
        <w:rPr>
          <w:lang w:val="fr-FR"/>
        </w:rPr>
        <w:t>Grille tarifaire et moteur de facturation</w:t>
      </w:r>
      <w:r w:rsidRPr="00EF6E60">
        <w:rPr>
          <w:rStyle w:val="Appelnotedebasdep"/>
          <w:lang w:val="fr-FR"/>
        </w:rPr>
        <w:footnoteReference w:id="31"/>
      </w:r>
      <w:r w:rsidRPr="00EF6E60">
        <w:rPr>
          <w:lang w:val="fr-FR"/>
        </w:rPr>
        <w:t xml:space="preserve"> (</w:t>
      </w:r>
      <w:proofErr w:type="spellStart"/>
      <w:r w:rsidRPr="00EF6E60">
        <w:rPr>
          <w:rStyle w:val="VerbatimChar"/>
          <w:lang w:val="fr-FR"/>
        </w:rPr>
        <w:t>pricing</w:t>
      </w:r>
      <w:proofErr w:type="spellEnd"/>
      <w:r w:rsidRPr="00EF6E60">
        <w:rPr>
          <w:lang w:val="fr-FR"/>
        </w:rPr>
        <w:t xml:space="preserve">, </w:t>
      </w:r>
      <w:proofErr w:type="spellStart"/>
      <w:r w:rsidRPr="00EF6E60">
        <w:rPr>
          <w:rStyle w:val="VerbatimChar"/>
          <w:lang w:val="fr-FR"/>
        </w:rPr>
        <w:t>organisation_subscriptions</w:t>
      </w:r>
      <w:proofErr w:type="spellEnd"/>
      <w:r w:rsidRPr="00EF6E60">
        <w:rPr>
          <w:lang w:val="fr-FR"/>
        </w:rPr>
        <w:t>)</w:t>
      </w:r>
    </w:p>
    <w:p w14:paraId="4E2535CC" w14:textId="77777777" w:rsidR="00A15359" w:rsidRPr="00EF6E6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6E60">
        <w:rPr>
          <w:lang w:val="fr-FR"/>
        </w:rPr>
        <w:t>Propriété intellectuelle (dépôt e-Soleau juin 2026)</w:t>
      </w:r>
    </w:p>
    <w:p w14:paraId="048DA203" w14:textId="77777777" w:rsidR="00A15359" w:rsidRPr="00EF6E60" w:rsidRDefault="00000000">
      <w:pPr>
        <w:pStyle w:val="Titre3"/>
        <w:rPr>
          <w:lang w:val="fr-FR"/>
        </w:rPr>
      </w:pPr>
      <w:bookmarkStart w:id="32" w:name="_Toc235547841"/>
      <w:bookmarkStart w:id="33" w:name="coûts"/>
      <w:bookmarkEnd w:id="31"/>
      <w:r w:rsidRPr="00EF6E60">
        <w:rPr>
          <w:lang w:val="fr-FR"/>
        </w:rPr>
        <w:t>Coûts</w:t>
      </w:r>
      <w:bookmarkEnd w:id="32"/>
    </w:p>
    <w:p w14:paraId="488D0AD5" w14:textId="77777777" w:rsidR="00A15359" w:rsidRPr="00EF6E6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6E60">
        <w:rPr>
          <w:b/>
          <w:bCs/>
          <w:lang w:val="fr-FR"/>
        </w:rPr>
        <w:t>Infrastructure fixe :</w:t>
      </w:r>
      <w:r w:rsidRPr="00EF6E60">
        <w:rPr>
          <w:lang w:val="fr-FR"/>
        </w:rPr>
        <w:t xml:space="preserve"> 500 €/mois au départ, +15 %/trimestre (hébergement, outils, administration)</w:t>
      </w:r>
    </w:p>
    <w:p w14:paraId="65E55AA1" w14:textId="77777777" w:rsidR="00A15359" w:rsidRPr="00EF6E6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6E60">
        <w:rPr>
          <w:b/>
          <w:bCs/>
          <w:lang w:val="fr-FR"/>
        </w:rPr>
        <w:t>Sous-traitance développement :</w:t>
      </w:r>
      <w:r w:rsidRPr="00EF6E60">
        <w:rPr>
          <w:lang w:val="fr-FR"/>
        </w:rPr>
        <w:t xml:space="preserve"> voir § 6.6 (1 développeur en référence, 5 en ambitieux)</w:t>
      </w:r>
    </w:p>
    <w:p w14:paraId="2AD2B6BE" w14:textId="77777777" w:rsidR="00A15359" w:rsidRPr="00EF6E6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6E60">
        <w:rPr>
          <w:b/>
          <w:bCs/>
          <w:lang w:val="fr-FR"/>
        </w:rPr>
        <w:t>Variables :</w:t>
      </w:r>
      <w:r w:rsidRPr="00EF6E60">
        <w:rPr>
          <w:lang w:val="fr-FR"/>
        </w:rPr>
        <w:t xml:space="preserve"> 1 % du chiffre d’affaires HT (frais bancaires, commissions)</w:t>
      </w:r>
    </w:p>
    <w:p w14:paraId="70B97235" w14:textId="77777777" w:rsidR="00A15359" w:rsidRPr="00EF6E60" w:rsidRDefault="00000000">
      <w:pPr>
        <w:pStyle w:val="Compact"/>
        <w:numPr>
          <w:ilvl w:val="0"/>
          <w:numId w:val="6"/>
        </w:numPr>
        <w:rPr>
          <w:rStyle w:val="VerbatimChar"/>
          <w:rFonts w:asciiTheme="minorHAnsi" w:hAnsiTheme="minorHAnsi"/>
          <w:sz w:val="24"/>
          <w:lang w:val="fr-FR"/>
        </w:rPr>
      </w:pPr>
      <w:r w:rsidRPr="00EF6E60">
        <w:rPr>
          <w:b/>
          <w:bCs/>
          <w:lang w:val="fr-FR"/>
        </w:rPr>
        <w:t>Coûts directs de service</w:t>
      </w:r>
      <w:r w:rsidRPr="00EF6E60">
        <w:rPr>
          <w:rStyle w:val="Appelnotedebasdep"/>
          <w:lang w:val="fr-FR"/>
        </w:rPr>
        <w:footnoteReference w:id="32"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IA :</w:t>
      </w:r>
      <w:r w:rsidRPr="00EF6E60">
        <w:rPr>
          <w:lang w:val="fr-FR"/>
        </w:rPr>
        <w:t xml:space="preserve"> </w:t>
      </w:r>
      <w:proofErr w:type="spellStart"/>
      <w:r w:rsidRPr="00EF6E60">
        <w:rPr>
          <w:lang w:val="fr-FR"/>
        </w:rPr>
        <w:t>Groq</w:t>
      </w:r>
      <w:proofErr w:type="spellEnd"/>
      <w:r w:rsidRPr="00EF6E60">
        <w:rPr>
          <w:lang w:val="fr-FR"/>
        </w:rPr>
        <w:t xml:space="preserve"> + </w:t>
      </w:r>
      <w:proofErr w:type="spellStart"/>
      <w:r w:rsidRPr="00EF6E60">
        <w:rPr>
          <w:lang w:val="fr-FR"/>
        </w:rPr>
        <w:t>OpenAI</w:t>
      </w:r>
      <w:proofErr w:type="spellEnd"/>
      <w:r w:rsidRPr="00EF6E60">
        <w:rPr>
          <w:lang w:val="fr-FR"/>
        </w:rPr>
        <w:t xml:space="preserve"> TTS — suivi via </w:t>
      </w:r>
      <w:proofErr w:type="spellStart"/>
      <w:r w:rsidRPr="00EF6E60">
        <w:rPr>
          <w:rStyle w:val="VerbatimChar"/>
          <w:lang w:val="fr-FR"/>
        </w:rPr>
        <w:t>ai_usage_logs</w:t>
      </w:r>
      <w:proofErr w:type="spellEnd"/>
    </w:p>
    <w:p w14:paraId="5729A0E0" w14:textId="77777777" w:rsidR="00531A57" w:rsidRPr="00EF6E60" w:rsidRDefault="00531A57" w:rsidP="00531A57">
      <w:pPr>
        <w:pStyle w:val="Compact"/>
        <w:ind w:left="720"/>
        <w:rPr>
          <w:lang w:val="fr-FR"/>
        </w:rPr>
      </w:pPr>
    </w:p>
    <w:p w14:paraId="155F5DA2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20E6C0A2">
          <v:rect id="_x0000_i1195" style="width:0;height:1.5pt" o:hralign="center" o:bullet="t" o:hrstd="t" o:hr="t"/>
        </w:pict>
      </w:r>
    </w:p>
    <w:p w14:paraId="5F60F7C0" w14:textId="77777777" w:rsidR="00D674CF" w:rsidRPr="00EF6E60" w:rsidRDefault="00D674CF">
      <w:pPr>
        <w:rPr>
          <w:lang w:val="fr-FR"/>
        </w:rPr>
      </w:pPr>
    </w:p>
    <w:p w14:paraId="3E5A3031" w14:textId="77777777" w:rsidR="00D674CF" w:rsidRPr="00EF6E60" w:rsidRDefault="00D674CF">
      <w:pPr>
        <w:rPr>
          <w:lang w:val="fr-FR"/>
        </w:rPr>
      </w:pPr>
    </w:p>
    <w:p w14:paraId="0697C56E" w14:textId="77777777" w:rsidR="00A15359" w:rsidRPr="00EF6E60" w:rsidRDefault="00000000">
      <w:pPr>
        <w:pStyle w:val="Titre2"/>
        <w:rPr>
          <w:lang w:val="fr-FR"/>
        </w:rPr>
      </w:pPr>
      <w:bookmarkStart w:id="34" w:name="_Toc235547842"/>
      <w:bookmarkStart w:id="35" w:name="grille-tarifaire-référence-produit"/>
      <w:bookmarkEnd w:id="21"/>
      <w:bookmarkEnd w:id="33"/>
      <w:r w:rsidRPr="00EF6E60">
        <w:rPr>
          <w:lang w:val="fr-FR"/>
        </w:rPr>
        <w:t>5. Grille tarifaire (référence produit)</w:t>
      </w:r>
      <w:bookmarkEnd w:id="34"/>
    </w:p>
    <w:p w14:paraId="077DBB92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i/>
          <w:iCs/>
          <w:lang w:val="fr-FR"/>
        </w:rPr>
        <w:t xml:space="preserve">Alignée sur la table </w:t>
      </w:r>
      <w:proofErr w:type="spellStart"/>
      <w:r w:rsidRPr="00EF6E60">
        <w:rPr>
          <w:rStyle w:val="VerbatimChar"/>
          <w:i/>
          <w:iCs/>
          <w:lang w:val="fr-FR"/>
        </w:rPr>
        <w:t>pricing</w:t>
      </w:r>
      <w:proofErr w:type="spellEnd"/>
      <w:r w:rsidRPr="00EF6E60">
        <w:rPr>
          <w:i/>
          <w:iCs/>
          <w:lang w:val="fr-FR"/>
        </w:rPr>
        <w:t xml:space="preserve"> du projet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268"/>
        <w:gridCol w:w="1386"/>
        <w:gridCol w:w="1386"/>
        <w:gridCol w:w="1623"/>
        <w:gridCol w:w="1150"/>
      </w:tblGrid>
      <w:tr w:rsidR="00A15359" w:rsidRPr="00EF6E60" w14:paraId="5EAB7E76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vAlign w:val="center"/>
          </w:tcPr>
          <w:p w14:paraId="7D9182C3" w14:textId="77777777" w:rsidR="00A15359" w:rsidRPr="00EF6E60" w:rsidRDefault="00000000" w:rsidP="00531A57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</w:t>
            </w:r>
          </w:p>
        </w:tc>
        <w:tc>
          <w:tcPr>
            <w:tcW w:w="2268" w:type="dxa"/>
            <w:vAlign w:val="center"/>
          </w:tcPr>
          <w:p w14:paraId="525271E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Prix TTC/mois</w:t>
            </w:r>
          </w:p>
        </w:tc>
        <w:tc>
          <w:tcPr>
            <w:tcW w:w="1386" w:type="dxa"/>
            <w:vAlign w:val="center"/>
          </w:tcPr>
          <w:p w14:paraId="3FE9209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Œuvres</w:t>
            </w:r>
          </w:p>
        </w:tc>
        <w:tc>
          <w:tcPr>
            <w:tcW w:w="1386" w:type="dxa"/>
            <w:vAlign w:val="center"/>
          </w:tcPr>
          <w:p w14:paraId="6D94CB2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Visiteurs/mois</w:t>
            </w:r>
          </w:p>
        </w:tc>
        <w:tc>
          <w:tcPr>
            <w:tcW w:w="1623" w:type="dxa"/>
            <w:vAlign w:val="center"/>
          </w:tcPr>
          <w:p w14:paraId="00425FC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Langues médiation</w:t>
            </w:r>
          </w:p>
        </w:tc>
        <w:tc>
          <w:tcPr>
            <w:tcW w:w="1150" w:type="dxa"/>
            <w:vAlign w:val="center"/>
          </w:tcPr>
          <w:p w14:paraId="0D61093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Audio</w:t>
            </w:r>
          </w:p>
        </w:tc>
      </w:tr>
      <w:tr w:rsidR="00A15359" w:rsidRPr="00EF6E60" w14:paraId="3DF38906" w14:textId="77777777" w:rsidTr="00531A57">
        <w:tc>
          <w:tcPr>
            <w:tcW w:w="1809" w:type="dxa"/>
          </w:tcPr>
          <w:p w14:paraId="741F6A4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Étincelle</w:t>
            </w:r>
          </w:p>
        </w:tc>
        <w:tc>
          <w:tcPr>
            <w:tcW w:w="2268" w:type="dxa"/>
            <w:vAlign w:val="center"/>
          </w:tcPr>
          <w:p w14:paraId="743C5FE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0 € (essai 15 j)</w:t>
            </w:r>
          </w:p>
        </w:tc>
        <w:tc>
          <w:tcPr>
            <w:tcW w:w="1386" w:type="dxa"/>
            <w:vAlign w:val="center"/>
          </w:tcPr>
          <w:p w14:paraId="4B374F5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</w:t>
            </w:r>
          </w:p>
        </w:tc>
        <w:tc>
          <w:tcPr>
            <w:tcW w:w="1386" w:type="dxa"/>
            <w:vAlign w:val="center"/>
          </w:tcPr>
          <w:p w14:paraId="23EADE1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</w:t>
            </w:r>
          </w:p>
        </w:tc>
        <w:tc>
          <w:tcPr>
            <w:tcW w:w="1623" w:type="dxa"/>
            <w:vAlign w:val="center"/>
          </w:tcPr>
          <w:p w14:paraId="0458233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1150" w:type="dxa"/>
            <w:vAlign w:val="center"/>
          </w:tcPr>
          <w:p w14:paraId="444C4B5A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</w:tr>
      <w:tr w:rsidR="00A15359" w:rsidRPr="00EF6E60" w14:paraId="5856EA7C" w14:textId="77777777" w:rsidTr="00531A57">
        <w:tc>
          <w:tcPr>
            <w:tcW w:w="1809" w:type="dxa"/>
          </w:tcPr>
          <w:p w14:paraId="42DC700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Atelier</w:t>
            </w:r>
          </w:p>
        </w:tc>
        <w:tc>
          <w:tcPr>
            <w:tcW w:w="2268" w:type="dxa"/>
            <w:vAlign w:val="center"/>
          </w:tcPr>
          <w:p w14:paraId="1DC306B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89 €</w:t>
            </w:r>
          </w:p>
        </w:tc>
        <w:tc>
          <w:tcPr>
            <w:tcW w:w="1386" w:type="dxa"/>
            <w:vAlign w:val="center"/>
          </w:tcPr>
          <w:p w14:paraId="5DE4DD6A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100</w:t>
            </w:r>
          </w:p>
        </w:tc>
        <w:tc>
          <w:tcPr>
            <w:tcW w:w="1386" w:type="dxa"/>
            <w:vAlign w:val="center"/>
          </w:tcPr>
          <w:p w14:paraId="300F03E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1 000</w:t>
            </w:r>
          </w:p>
        </w:tc>
        <w:tc>
          <w:tcPr>
            <w:tcW w:w="1623" w:type="dxa"/>
            <w:vAlign w:val="center"/>
          </w:tcPr>
          <w:p w14:paraId="4B165B7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1150" w:type="dxa"/>
            <w:vAlign w:val="center"/>
          </w:tcPr>
          <w:p w14:paraId="33BF98D5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</w:tr>
      <w:tr w:rsidR="00A15359" w:rsidRPr="00EF6E60" w14:paraId="37E85C39" w14:textId="77777777" w:rsidTr="00531A57">
        <w:tc>
          <w:tcPr>
            <w:tcW w:w="1809" w:type="dxa"/>
          </w:tcPr>
          <w:p w14:paraId="196E7F5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Horizon</w:t>
            </w:r>
          </w:p>
        </w:tc>
        <w:tc>
          <w:tcPr>
            <w:tcW w:w="2268" w:type="dxa"/>
            <w:vAlign w:val="center"/>
          </w:tcPr>
          <w:p w14:paraId="3F184D2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149 €</w:t>
            </w:r>
          </w:p>
        </w:tc>
        <w:tc>
          <w:tcPr>
            <w:tcW w:w="1386" w:type="dxa"/>
            <w:vAlign w:val="center"/>
          </w:tcPr>
          <w:p w14:paraId="22559B0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250</w:t>
            </w:r>
          </w:p>
        </w:tc>
        <w:tc>
          <w:tcPr>
            <w:tcW w:w="1386" w:type="dxa"/>
            <w:vAlign w:val="center"/>
          </w:tcPr>
          <w:p w14:paraId="49283F2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1 500</w:t>
            </w:r>
          </w:p>
        </w:tc>
        <w:tc>
          <w:tcPr>
            <w:tcW w:w="1623" w:type="dxa"/>
            <w:vAlign w:val="center"/>
          </w:tcPr>
          <w:p w14:paraId="280C2B3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</w:t>
            </w:r>
          </w:p>
        </w:tc>
        <w:tc>
          <w:tcPr>
            <w:tcW w:w="1150" w:type="dxa"/>
            <w:vAlign w:val="center"/>
          </w:tcPr>
          <w:p w14:paraId="75E39C1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</w:t>
            </w:r>
          </w:p>
        </w:tc>
      </w:tr>
      <w:tr w:rsidR="00A15359" w:rsidRPr="00EF6E60" w14:paraId="05774A8D" w14:textId="77777777" w:rsidTr="00531A57">
        <w:tc>
          <w:tcPr>
            <w:tcW w:w="1809" w:type="dxa"/>
          </w:tcPr>
          <w:p w14:paraId="6826DB55" w14:textId="0C3A1EBF" w:rsidR="00A15359" w:rsidRPr="00EF6E60" w:rsidRDefault="00B71341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Envergure</w:t>
            </w:r>
          </w:p>
        </w:tc>
        <w:tc>
          <w:tcPr>
            <w:tcW w:w="2268" w:type="dxa"/>
            <w:vAlign w:val="center"/>
          </w:tcPr>
          <w:p w14:paraId="35B949E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499 €</w:t>
            </w:r>
          </w:p>
        </w:tc>
        <w:tc>
          <w:tcPr>
            <w:tcW w:w="1386" w:type="dxa"/>
            <w:vAlign w:val="center"/>
          </w:tcPr>
          <w:p w14:paraId="2055370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500</w:t>
            </w:r>
          </w:p>
        </w:tc>
        <w:tc>
          <w:tcPr>
            <w:tcW w:w="1386" w:type="dxa"/>
            <w:vAlign w:val="center"/>
          </w:tcPr>
          <w:p w14:paraId="002DCB8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2 500</w:t>
            </w:r>
          </w:p>
        </w:tc>
        <w:tc>
          <w:tcPr>
            <w:tcW w:w="1623" w:type="dxa"/>
            <w:vAlign w:val="center"/>
          </w:tcPr>
          <w:p w14:paraId="77E60A2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  <w:tc>
          <w:tcPr>
            <w:tcW w:w="1150" w:type="dxa"/>
            <w:vAlign w:val="center"/>
          </w:tcPr>
          <w:p w14:paraId="4F1F792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</w:tr>
      <w:tr w:rsidR="00A15359" w:rsidRPr="00EF6E60" w14:paraId="3ABAF376" w14:textId="77777777" w:rsidTr="00531A57">
        <w:tc>
          <w:tcPr>
            <w:tcW w:w="1809" w:type="dxa"/>
          </w:tcPr>
          <w:p w14:paraId="4C73A8F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Rayonnement</w:t>
            </w:r>
          </w:p>
        </w:tc>
        <w:tc>
          <w:tcPr>
            <w:tcW w:w="2268" w:type="dxa"/>
            <w:vAlign w:val="center"/>
          </w:tcPr>
          <w:p w14:paraId="0C26BA5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990 € (10 890 €/an)</w:t>
            </w:r>
          </w:p>
        </w:tc>
        <w:tc>
          <w:tcPr>
            <w:tcW w:w="1386" w:type="dxa"/>
            <w:vAlign w:val="center"/>
          </w:tcPr>
          <w:p w14:paraId="44C8746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1 000</w:t>
            </w:r>
          </w:p>
        </w:tc>
        <w:tc>
          <w:tcPr>
            <w:tcW w:w="1386" w:type="dxa"/>
            <w:vAlign w:val="center"/>
          </w:tcPr>
          <w:p w14:paraId="59274FF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5 000</w:t>
            </w:r>
          </w:p>
        </w:tc>
        <w:tc>
          <w:tcPr>
            <w:tcW w:w="1623" w:type="dxa"/>
            <w:vAlign w:val="center"/>
          </w:tcPr>
          <w:p w14:paraId="5434874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  <w:tc>
          <w:tcPr>
            <w:tcW w:w="1150" w:type="dxa"/>
            <w:vAlign w:val="center"/>
          </w:tcPr>
          <w:p w14:paraId="7E37B8D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</w:tr>
      <w:tr w:rsidR="00A15359" w:rsidRPr="00EF6E60" w14:paraId="4AB3A614" w14:textId="77777777" w:rsidTr="00531A57">
        <w:tc>
          <w:tcPr>
            <w:tcW w:w="1809" w:type="dxa"/>
          </w:tcPr>
          <w:p w14:paraId="311ACA50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Zénith</w:t>
            </w:r>
          </w:p>
        </w:tc>
        <w:tc>
          <w:tcPr>
            <w:tcW w:w="2268" w:type="dxa"/>
            <w:vAlign w:val="center"/>
          </w:tcPr>
          <w:p w14:paraId="6BD02DB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Sur devis</w:t>
            </w:r>
          </w:p>
        </w:tc>
        <w:tc>
          <w:tcPr>
            <w:tcW w:w="1386" w:type="dxa"/>
            <w:vAlign w:val="center"/>
          </w:tcPr>
          <w:p w14:paraId="2C777AD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Événement</w:t>
            </w:r>
          </w:p>
        </w:tc>
        <w:tc>
          <w:tcPr>
            <w:tcW w:w="1386" w:type="dxa"/>
            <w:vAlign w:val="center"/>
          </w:tcPr>
          <w:p w14:paraId="7EB1239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Événement</w:t>
            </w:r>
          </w:p>
        </w:tc>
        <w:tc>
          <w:tcPr>
            <w:tcW w:w="1623" w:type="dxa"/>
            <w:vAlign w:val="center"/>
          </w:tcPr>
          <w:p w14:paraId="6CB001C5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Sur mesure</w:t>
            </w:r>
          </w:p>
        </w:tc>
        <w:tc>
          <w:tcPr>
            <w:tcW w:w="1150" w:type="dxa"/>
            <w:vAlign w:val="center"/>
          </w:tcPr>
          <w:p w14:paraId="3740C43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Oui</w:t>
            </w:r>
          </w:p>
        </w:tc>
      </w:tr>
    </w:tbl>
    <w:p w14:paraId="68F72707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Options et dépassements :</w:t>
      </w:r>
    </w:p>
    <w:p w14:paraId="6CA1289B" w14:textId="77777777" w:rsidR="00A15359" w:rsidRPr="00EF6E6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EF6E60">
        <w:rPr>
          <w:lang w:val="fr-FR"/>
        </w:rPr>
        <w:t xml:space="preserve">Pack +50 œuvres → </w:t>
      </w:r>
      <w:r w:rsidRPr="00EF6E60">
        <w:rPr>
          <w:b/>
          <w:bCs/>
          <w:lang w:val="fr-FR"/>
        </w:rPr>
        <w:t>45 €</w:t>
      </w:r>
    </w:p>
    <w:p w14:paraId="7D9FC62E" w14:textId="77777777" w:rsidR="00A15359" w:rsidRPr="00EF6E6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EF6E60">
        <w:rPr>
          <w:lang w:val="fr-FR"/>
        </w:rPr>
        <w:t xml:space="preserve">Langue de médiation supplémentaire → </w:t>
      </w:r>
      <w:r w:rsidRPr="00EF6E60">
        <w:rPr>
          <w:b/>
          <w:bCs/>
          <w:lang w:val="fr-FR"/>
        </w:rPr>
        <w:t>15 €</w:t>
      </w:r>
    </w:p>
    <w:p w14:paraId="7582C6EC" w14:textId="77777777" w:rsidR="00A15359" w:rsidRPr="00EF6E6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EF6E60">
        <w:rPr>
          <w:lang w:val="fr-FR"/>
        </w:rPr>
        <w:t xml:space="preserve">Langue audio supplémentaire → </w:t>
      </w:r>
      <w:r w:rsidRPr="00EF6E60">
        <w:rPr>
          <w:b/>
          <w:bCs/>
          <w:lang w:val="fr-FR"/>
        </w:rPr>
        <w:t>15 €</w:t>
      </w:r>
    </w:p>
    <w:p w14:paraId="35164173" w14:textId="77777777" w:rsidR="00A15359" w:rsidRPr="00EF6E6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EF6E60">
        <w:rPr>
          <w:lang w:val="fr-FR"/>
        </w:rPr>
        <w:t xml:space="preserve">Plan veille : Atelier </w:t>
      </w:r>
      <w:r w:rsidRPr="00EF6E60">
        <w:rPr>
          <w:b/>
          <w:bCs/>
          <w:lang w:val="fr-FR"/>
        </w:rPr>
        <w:t>29 €</w:t>
      </w:r>
      <w:r w:rsidRPr="00EF6E60">
        <w:rPr>
          <w:lang w:val="fr-FR"/>
        </w:rPr>
        <w:t xml:space="preserve"> / Horizon </w:t>
      </w:r>
      <w:r w:rsidRPr="00EF6E60">
        <w:rPr>
          <w:b/>
          <w:bCs/>
          <w:lang w:val="fr-FR"/>
        </w:rPr>
        <w:t>49 €</w:t>
      </w:r>
    </w:p>
    <w:p w14:paraId="31D99A0B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lastRenderedPageBreak/>
        <w:drawing>
          <wp:inline distT="0" distB="0" distL="0" distR="0" wp14:anchorId="4F78B947" wp14:editId="6568BBFF">
            <wp:extent cx="5334000" cy="3060924"/>
            <wp:effectExtent l="0" t="0" r="0" b="0"/>
            <wp:docPr id="74" name="Picture" descr="Grille tarifaire AIMEDI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ssets/bp/bp-grille-tarifai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7537E" w14:textId="4291FEBA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 xml:space="preserve">Grille tarifaire </w:t>
      </w:r>
      <w:r w:rsidR="004C0E1D" w:rsidRPr="00EF6E60">
        <w:rPr>
          <w:b/>
          <w:color w:val="EE0000"/>
          <w:lang w:val="fr-FR"/>
        </w:rPr>
        <w:t>AIMEDIArt</w:t>
      </w:r>
    </w:p>
    <w:p w14:paraId="424AC4CB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7E01125B">
          <v:rect id="_x0000_i1196" style="width:0;height:1.5pt" o:hralign="center" o:bullet="t" o:hrstd="t" o:hr="t"/>
        </w:pict>
      </w:r>
    </w:p>
    <w:p w14:paraId="496C662E" w14:textId="77777777" w:rsidR="00A15359" w:rsidRPr="00EF6E60" w:rsidRDefault="00000000">
      <w:pPr>
        <w:pStyle w:val="Titre2"/>
        <w:rPr>
          <w:lang w:val="fr-FR"/>
        </w:rPr>
      </w:pPr>
      <w:bookmarkStart w:id="36" w:name="_Toc235547843"/>
      <w:bookmarkStart w:id="37" w:name="hypothèses-du-prévisionnel"/>
      <w:bookmarkEnd w:id="35"/>
      <w:r w:rsidRPr="00EF6E60">
        <w:rPr>
          <w:lang w:val="fr-FR"/>
        </w:rPr>
        <w:t>6. Hypothèses du prévisionnel</w:t>
      </w:r>
      <w:bookmarkEnd w:id="36"/>
    </w:p>
    <w:p w14:paraId="5E98C2A8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i/>
          <w:iCs/>
          <w:lang w:val="fr-FR"/>
        </w:rPr>
        <w:t>Source : « hypothèses BP.docx » · grille tarifaire produit juillet 2026</w:t>
      </w:r>
    </w:p>
    <w:p w14:paraId="25709FF8" w14:textId="77777777" w:rsidR="00A15359" w:rsidRPr="00EF6E60" w:rsidRDefault="00000000">
      <w:pPr>
        <w:pStyle w:val="Titre3"/>
        <w:rPr>
          <w:lang w:val="fr-FR"/>
        </w:rPr>
      </w:pPr>
      <w:bookmarkStart w:id="38" w:name="_Toc235547844"/>
      <w:bookmarkStart w:id="39" w:name="paramètres-généraux"/>
      <w:r w:rsidRPr="00EF6E60">
        <w:rPr>
          <w:lang w:val="fr-FR"/>
        </w:rPr>
        <w:t>6.1 Paramètres généraux</w:t>
      </w:r>
      <w:bookmarkEnd w:id="38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3763"/>
        <w:gridCol w:w="2986"/>
      </w:tblGrid>
      <w:tr w:rsidR="00A15359" w:rsidRPr="00EF6E60" w14:paraId="7A90FC1A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B5A703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Paramètre</w:t>
            </w:r>
          </w:p>
        </w:tc>
        <w:tc>
          <w:tcPr>
            <w:tcW w:w="0" w:type="auto"/>
          </w:tcPr>
          <w:p w14:paraId="0FD5079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Valeur</w:t>
            </w:r>
          </w:p>
        </w:tc>
      </w:tr>
      <w:tr w:rsidR="00A15359" w:rsidRPr="00EF6E60" w14:paraId="6B090DDD" w14:textId="77777777" w:rsidTr="00531A57">
        <w:tc>
          <w:tcPr>
            <w:tcW w:w="0" w:type="auto"/>
          </w:tcPr>
          <w:p w14:paraId="27245FE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Capital initial</w:t>
            </w:r>
          </w:p>
        </w:tc>
        <w:tc>
          <w:tcPr>
            <w:tcW w:w="0" w:type="auto"/>
            <w:vAlign w:val="center"/>
          </w:tcPr>
          <w:p w14:paraId="397F7DC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2 100 €</w:t>
            </w:r>
          </w:p>
        </w:tc>
      </w:tr>
      <w:tr w:rsidR="00A15359" w:rsidRPr="00EF6E60" w14:paraId="48FBB177" w14:textId="77777777" w:rsidTr="00531A57">
        <w:tc>
          <w:tcPr>
            <w:tcW w:w="0" w:type="auto"/>
          </w:tcPr>
          <w:p w14:paraId="5565B79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Frais fixes infrastructure au départ</w:t>
            </w:r>
          </w:p>
        </w:tc>
        <w:tc>
          <w:tcPr>
            <w:tcW w:w="0" w:type="auto"/>
            <w:vAlign w:val="center"/>
          </w:tcPr>
          <w:p w14:paraId="3A401F4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500 €/mois</w:t>
            </w:r>
          </w:p>
        </w:tc>
      </w:tr>
      <w:tr w:rsidR="00A15359" w:rsidRPr="00EF6E60" w14:paraId="774FC119" w14:textId="77777777" w:rsidTr="00531A57">
        <w:tc>
          <w:tcPr>
            <w:tcW w:w="0" w:type="auto"/>
          </w:tcPr>
          <w:p w14:paraId="7AD40C8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Hausse frais fixes</w:t>
            </w:r>
          </w:p>
        </w:tc>
        <w:tc>
          <w:tcPr>
            <w:tcW w:w="0" w:type="auto"/>
            <w:vAlign w:val="center"/>
          </w:tcPr>
          <w:p w14:paraId="33F273C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+15 % / trimestre</w:t>
            </w:r>
          </w:p>
        </w:tc>
      </w:tr>
      <w:tr w:rsidR="00A15359" w:rsidRPr="00EF6E60" w14:paraId="6575693B" w14:textId="77777777" w:rsidTr="00531A57">
        <w:tc>
          <w:tcPr>
            <w:tcW w:w="0" w:type="auto"/>
          </w:tcPr>
          <w:p w14:paraId="49AFE44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Frais variables</w:t>
            </w:r>
          </w:p>
        </w:tc>
        <w:tc>
          <w:tcPr>
            <w:tcW w:w="0" w:type="auto"/>
            <w:vAlign w:val="center"/>
          </w:tcPr>
          <w:p w14:paraId="7BD6408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1 % du chiffre d’affaires HT</w:t>
            </w:r>
          </w:p>
        </w:tc>
      </w:tr>
      <w:tr w:rsidR="00A15359" w:rsidRPr="00EF6E60" w14:paraId="2A1AFA19" w14:textId="77777777" w:rsidTr="00531A57">
        <w:tc>
          <w:tcPr>
            <w:tcW w:w="0" w:type="auto"/>
          </w:tcPr>
          <w:p w14:paraId="6452EAA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TVA</w:t>
            </w:r>
            <w:r w:rsidRPr="00EF6E60">
              <w:rPr>
                <w:rStyle w:val="Appelnotedebasdep"/>
                <w:lang w:val="fr-FR"/>
              </w:rPr>
              <w:footnoteReference w:id="33"/>
            </w:r>
            <w:r w:rsidRPr="00EF6E60">
              <w:rPr>
                <w:lang w:val="fr-FR"/>
              </w:rPr>
              <w:t xml:space="preserve"> sur ventes</w:t>
            </w:r>
          </w:p>
        </w:tc>
        <w:tc>
          <w:tcPr>
            <w:tcW w:w="0" w:type="auto"/>
            <w:vAlign w:val="center"/>
          </w:tcPr>
          <w:p w14:paraId="5C00E9E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20 %</w:t>
            </w:r>
          </w:p>
        </w:tc>
      </w:tr>
      <w:tr w:rsidR="00A15359" w:rsidRPr="00EF6E60" w14:paraId="69A2D25C" w14:textId="77777777" w:rsidTr="00531A57">
        <w:tc>
          <w:tcPr>
            <w:tcW w:w="0" w:type="auto"/>
          </w:tcPr>
          <w:p w14:paraId="67F9521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TVA déductible sur charges</w:t>
            </w:r>
          </w:p>
        </w:tc>
        <w:tc>
          <w:tcPr>
            <w:tcW w:w="0" w:type="auto"/>
            <w:vAlign w:val="center"/>
          </w:tcPr>
          <w:p w14:paraId="62D03C3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20 %</w:t>
            </w:r>
          </w:p>
        </w:tc>
      </w:tr>
    </w:tbl>
    <w:p w14:paraId="261FBFAB" w14:textId="77777777" w:rsidR="000676B4" w:rsidRDefault="000676B4" w:rsidP="000676B4">
      <w:pPr>
        <w:rPr>
          <w:lang w:val="fr-FR"/>
        </w:rPr>
      </w:pPr>
      <w:bookmarkStart w:id="40" w:name="_Toc235547845"/>
      <w:bookmarkStart w:id="41" w:name="attrition-clientèlechurn"/>
      <w:bookmarkEnd w:id="39"/>
    </w:p>
    <w:p w14:paraId="266CFF19" w14:textId="35E826A8" w:rsidR="00A15359" w:rsidRPr="00EF6E60" w:rsidRDefault="00000000">
      <w:pPr>
        <w:pStyle w:val="Titre3"/>
        <w:rPr>
          <w:lang w:val="fr-FR"/>
        </w:rPr>
      </w:pPr>
      <w:r w:rsidRPr="00EF6E60">
        <w:rPr>
          <w:lang w:val="fr-FR"/>
        </w:rPr>
        <w:t>6.2 Attrition clientèle</w:t>
      </w:r>
      <w:r w:rsidRPr="00EF6E60">
        <w:rPr>
          <w:rStyle w:val="Appelnotedebasdep"/>
          <w:lang w:val="fr-FR"/>
        </w:rPr>
        <w:footnoteReference w:id="34"/>
      </w:r>
      <w:bookmarkEnd w:id="40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3339"/>
        <w:gridCol w:w="2827"/>
      </w:tblGrid>
      <w:tr w:rsidR="00A15359" w:rsidRPr="00EF6E60" w14:paraId="72D5C62A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83163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Paramètre</w:t>
            </w:r>
          </w:p>
        </w:tc>
        <w:tc>
          <w:tcPr>
            <w:tcW w:w="0" w:type="auto"/>
          </w:tcPr>
          <w:p w14:paraId="45F8BF7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Valeur</w:t>
            </w:r>
          </w:p>
        </w:tc>
      </w:tr>
      <w:tr w:rsidR="00A15359" w:rsidRPr="00EF6E60" w14:paraId="0259286D" w14:textId="77777777" w:rsidTr="00531A57">
        <w:tc>
          <w:tcPr>
            <w:tcW w:w="0" w:type="auto"/>
          </w:tcPr>
          <w:p w14:paraId="0E20313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Début de l’attrition</w:t>
            </w:r>
          </w:p>
        </w:tc>
        <w:tc>
          <w:tcPr>
            <w:tcW w:w="0" w:type="auto"/>
            <w:vAlign w:val="center"/>
          </w:tcPr>
          <w:p w14:paraId="040D03D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Mois 9</w:t>
            </w:r>
          </w:p>
        </w:tc>
      </w:tr>
      <w:tr w:rsidR="00A15359" w:rsidRPr="00EF6E60" w14:paraId="0A47FDEA" w14:textId="77777777" w:rsidTr="00531A57">
        <w:tc>
          <w:tcPr>
            <w:tcW w:w="0" w:type="auto"/>
          </w:tcPr>
          <w:p w14:paraId="31707E7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Taux d’attrition mensuel initial</w:t>
            </w:r>
          </w:p>
        </w:tc>
        <w:tc>
          <w:tcPr>
            <w:tcW w:w="0" w:type="auto"/>
            <w:vAlign w:val="center"/>
          </w:tcPr>
          <w:p w14:paraId="43B177A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5,0 %</w:t>
            </w:r>
          </w:p>
        </w:tc>
      </w:tr>
      <w:tr w:rsidR="00A15359" w:rsidRPr="00EF6E60" w14:paraId="0C79950D" w14:textId="77777777" w:rsidTr="00531A57">
        <w:tc>
          <w:tcPr>
            <w:tcW w:w="0" w:type="auto"/>
          </w:tcPr>
          <w:p w14:paraId="06E4AEF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Baisse mensuelle du taux</w:t>
            </w:r>
          </w:p>
        </w:tc>
        <w:tc>
          <w:tcPr>
            <w:tcW w:w="0" w:type="auto"/>
            <w:vAlign w:val="center"/>
          </w:tcPr>
          <w:p w14:paraId="0E19BD2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−10 % / mois (composée)</w:t>
            </w:r>
          </w:p>
        </w:tc>
      </w:tr>
    </w:tbl>
    <w:p w14:paraId="2F57C314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i/>
          <w:iCs/>
          <w:lang w:val="fr-FR"/>
        </w:rPr>
        <w:t>Exemple : M9 = 5,0 % → M10 = 4,5 % → M11 = 4,05 % …</w:t>
      </w:r>
    </w:p>
    <w:p w14:paraId="54E3A850" w14:textId="77777777" w:rsidR="00A15359" w:rsidRPr="00EF6E60" w:rsidRDefault="00000000">
      <w:pPr>
        <w:pStyle w:val="Titre3"/>
        <w:rPr>
          <w:lang w:val="fr-FR"/>
        </w:rPr>
      </w:pPr>
      <w:bookmarkStart w:id="42" w:name="_Toc235547846"/>
      <w:bookmarkStart w:id="43" w:name="Xffcb578a8dacf736cf2fdcdbd560de6809644e1"/>
      <w:bookmarkEnd w:id="41"/>
      <w:r w:rsidRPr="00EF6E60">
        <w:rPr>
          <w:lang w:val="fr-FR"/>
        </w:rPr>
        <w:lastRenderedPageBreak/>
        <w:t>6.3 Effectifs clients (fin d’année, cumul) — scénario de référence</w:t>
      </w:r>
      <w:bookmarkEnd w:id="42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2552"/>
        <w:gridCol w:w="874"/>
        <w:gridCol w:w="874"/>
        <w:gridCol w:w="874"/>
      </w:tblGrid>
      <w:tr w:rsidR="00A15359" w:rsidRPr="00EF6E60" w14:paraId="4D48A3CE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BCDAE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</w:t>
            </w:r>
          </w:p>
        </w:tc>
        <w:tc>
          <w:tcPr>
            <w:tcW w:w="0" w:type="auto"/>
          </w:tcPr>
          <w:p w14:paraId="3427BC7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Fin A1</w:t>
            </w:r>
          </w:p>
        </w:tc>
        <w:tc>
          <w:tcPr>
            <w:tcW w:w="0" w:type="auto"/>
          </w:tcPr>
          <w:p w14:paraId="73752F0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Fin A2</w:t>
            </w:r>
          </w:p>
        </w:tc>
        <w:tc>
          <w:tcPr>
            <w:tcW w:w="0" w:type="auto"/>
          </w:tcPr>
          <w:p w14:paraId="719A735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Fin A3</w:t>
            </w:r>
          </w:p>
        </w:tc>
      </w:tr>
      <w:tr w:rsidR="00A15359" w:rsidRPr="00EF6E60" w14:paraId="69EFEC7A" w14:textId="77777777" w:rsidTr="00531A57">
        <w:tc>
          <w:tcPr>
            <w:tcW w:w="0" w:type="auto"/>
          </w:tcPr>
          <w:p w14:paraId="76C0FAC3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Étincelle</w:t>
            </w:r>
          </w:p>
        </w:tc>
        <w:tc>
          <w:tcPr>
            <w:tcW w:w="0" w:type="auto"/>
            <w:vAlign w:val="center"/>
          </w:tcPr>
          <w:p w14:paraId="6460FE6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</w:tcPr>
          <w:p w14:paraId="780BACA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</w:tcPr>
          <w:p w14:paraId="72EC2FBA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30</w:t>
            </w:r>
          </w:p>
        </w:tc>
      </w:tr>
      <w:tr w:rsidR="00A15359" w:rsidRPr="00EF6E60" w14:paraId="3472E169" w14:textId="77777777" w:rsidTr="00531A57">
        <w:tc>
          <w:tcPr>
            <w:tcW w:w="0" w:type="auto"/>
          </w:tcPr>
          <w:p w14:paraId="344FF28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Atelier</w:t>
            </w:r>
          </w:p>
        </w:tc>
        <w:tc>
          <w:tcPr>
            <w:tcW w:w="0" w:type="auto"/>
            <w:vAlign w:val="center"/>
          </w:tcPr>
          <w:p w14:paraId="7A18796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</w:t>
            </w:r>
          </w:p>
        </w:tc>
        <w:tc>
          <w:tcPr>
            <w:tcW w:w="0" w:type="auto"/>
            <w:vAlign w:val="center"/>
          </w:tcPr>
          <w:p w14:paraId="17F5C25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</w:tcPr>
          <w:p w14:paraId="4A2CD1A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</w:t>
            </w:r>
          </w:p>
        </w:tc>
      </w:tr>
      <w:tr w:rsidR="00A15359" w:rsidRPr="00EF6E60" w14:paraId="0527282A" w14:textId="77777777" w:rsidTr="00531A57">
        <w:tc>
          <w:tcPr>
            <w:tcW w:w="0" w:type="auto"/>
          </w:tcPr>
          <w:p w14:paraId="363E3D6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Horizon</w:t>
            </w:r>
          </w:p>
        </w:tc>
        <w:tc>
          <w:tcPr>
            <w:tcW w:w="0" w:type="auto"/>
            <w:vAlign w:val="center"/>
          </w:tcPr>
          <w:p w14:paraId="0CC6847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</w:tcPr>
          <w:p w14:paraId="36D4A03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35</w:t>
            </w:r>
          </w:p>
        </w:tc>
        <w:tc>
          <w:tcPr>
            <w:tcW w:w="0" w:type="auto"/>
            <w:vAlign w:val="center"/>
          </w:tcPr>
          <w:p w14:paraId="1613802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70</w:t>
            </w:r>
          </w:p>
        </w:tc>
      </w:tr>
      <w:tr w:rsidR="00A15359" w:rsidRPr="00EF6E60" w14:paraId="3E6070E1" w14:textId="77777777" w:rsidTr="00531A57">
        <w:tc>
          <w:tcPr>
            <w:tcW w:w="0" w:type="auto"/>
          </w:tcPr>
          <w:p w14:paraId="4A3C933F" w14:textId="7CF980EA" w:rsidR="00A15359" w:rsidRPr="00EF6E60" w:rsidRDefault="00B71341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Envergure</w:t>
            </w:r>
          </w:p>
        </w:tc>
        <w:tc>
          <w:tcPr>
            <w:tcW w:w="0" w:type="auto"/>
            <w:vAlign w:val="center"/>
          </w:tcPr>
          <w:p w14:paraId="10E9B66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</w:tcPr>
          <w:p w14:paraId="7106363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</w:tcPr>
          <w:p w14:paraId="165B0F2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</w:tr>
      <w:tr w:rsidR="00A15359" w:rsidRPr="00EF6E60" w14:paraId="3D8864C6" w14:textId="77777777" w:rsidTr="00531A57">
        <w:tc>
          <w:tcPr>
            <w:tcW w:w="0" w:type="auto"/>
          </w:tcPr>
          <w:p w14:paraId="14D7464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Rayonnement</w:t>
            </w:r>
          </w:p>
        </w:tc>
        <w:tc>
          <w:tcPr>
            <w:tcW w:w="0" w:type="auto"/>
            <w:vAlign w:val="center"/>
          </w:tcPr>
          <w:p w14:paraId="21B0B44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</w:tcPr>
          <w:p w14:paraId="13015D3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</w:tcPr>
          <w:p w14:paraId="3660E04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</w:t>
            </w:r>
          </w:p>
        </w:tc>
      </w:tr>
      <w:tr w:rsidR="00A15359" w:rsidRPr="00EF6E60" w14:paraId="719C8C0A" w14:textId="77777777" w:rsidTr="00531A57">
        <w:tc>
          <w:tcPr>
            <w:tcW w:w="0" w:type="auto"/>
          </w:tcPr>
          <w:p w14:paraId="348ED22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Zénith (contrats actifs)</w:t>
            </w:r>
          </w:p>
        </w:tc>
        <w:tc>
          <w:tcPr>
            <w:tcW w:w="0" w:type="auto"/>
            <w:vAlign w:val="center"/>
          </w:tcPr>
          <w:p w14:paraId="661FF96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</w:tcPr>
          <w:p w14:paraId="73B0C8B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</w:tcPr>
          <w:p w14:paraId="60106FC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</w:tr>
      <w:tr w:rsidR="00A15359" w:rsidRPr="00EF6E60" w14:paraId="03344F99" w14:textId="77777777" w:rsidTr="00531A57">
        <w:tc>
          <w:tcPr>
            <w:tcW w:w="0" w:type="auto"/>
          </w:tcPr>
          <w:p w14:paraId="1DB553A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Total</w:t>
            </w:r>
          </w:p>
        </w:tc>
        <w:tc>
          <w:tcPr>
            <w:tcW w:w="0" w:type="auto"/>
            <w:vAlign w:val="center"/>
          </w:tcPr>
          <w:p w14:paraId="5057A0A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25</w:t>
            </w:r>
          </w:p>
        </w:tc>
        <w:tc>
          <w:tcPr>
            <w:tcW w:w="0" w:type="auto"/>
            <w:vAlign w:val="center"/>
          </w:tcPr>
          <w:p w14:paraId="4CBB4F8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68</w:t>
            </w:r>
          </w:p>
        </w:tc>
        <w:tc>
          <w:tcPr>
            <w:tcW w:w="0" w:type="auto"/>
            <w:vAlign w:val="center"/>
          </w:tcPr>
          <w:p w14:paraId="48E7E47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128</w:t>
            </w:r>
          </w:p>
        </w:tc>
      </w:tr>
    </w:tbl>
    <w:p w14:paraId="08DE5410" w14:textId="77777777" w:rsidR="00A15359" w:rsidRDefault="00000000">
      <w:pPr>
        <w:pStyle w:val="Corpsdetexte"/>
        <w:rPr>
          <w:i/>
          <w:iCs/>
          <w:lang w:val="fr-FR"/>
        </w:rPr>
      </w:pPr>
      <w:r w:rsidRPr="00EF6E60">
        <w:rPr>
          <w:i/>
          <w:iCs/>
          <w:lang w:val="fr-FR"/>
        </w:rPr>
        <w:t>Scénarios prudent / ambitieux : effectifs × 0,70 / × 1,30.</w:t>
      </w:r>
    </w:p>
    <w:p w14:paraId="23C02E50" w14:textId="77777777" w:rsidR="000676B4" w:rsidRPr="00EF6E60" w:rsidRDefault="000676B4">
      <w:pPr>
        <w:pStyle w:val="Corpsdetexte"/>
        <w:rPr>
          <w:i/>
          <w:iCs/>
          <w:lang w:val="fr-FR"/>
        </w:rPr>
      </w:pPr>
    </w:p>
    <w:p w14:paraId="544B951F" w14:textId="77777777" w:rsidR="00A15359" w:rsidRPr="00EF6E60" w:rsidRDefault="00000000">
      <w:pPr>
        <w:pStyle w:val="Titre3"/>
        <w:rPr>
          <w:lang w:val="fr-FR"/>
        </w:rPr>
      </w:pPr>
      <w:bookmarkStart w:id="44" w:name="_Toc235547847"/>
      <w:bookmarkStart w:id="45" w:name="paramètres-commerciaux"/>
      <w:bookmarkEnd w:id="43"/>
      <w:r w:rsidRPr="00EF6E60">
        <w:rPr>
          <w:lang w:val="fr-FR"/>
        </w:rPr>
        <w:t>6.4 Paramètres commerciaux</w:t>
      </w:r>
      <w:bookmarkEnd w:id="44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409"/>
        <w:gridCol w:w="1604"/>
        <w:gridCol w:w="1604"/>
        <w:gridCol w:w="2005"/>
      </w:tblGrid>
      <w:tr w:rsidR="00A15359" w:rsidRPr="00EF6E60" w14:paraId="5CB86509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72A4B6A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Paramètre</w:t>
            </w:r>
          </w:p>
        </w:tc>
        <w:tc>
          <w:tcPr>
            <w:tcW w:w="1320" w:type="dxa"/>
            <w:vAlign w:val="center"/>
          </w:tcPr>
          <w:p w14:paraId="33FFB42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1320" w:type="dxa"/>
            <w:vAlign w:val="center"/>
          </w:tcPr>
          <w:p w14:paraId="73B0134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A2</w:t>
            </w:r>
          </w:p>
        </w:tc>
        <w:tc>
          <w:tcPr>
            <w:tcW w:w="1650" w:type="dxa"/>
            <w:vAlign w:val="center"/>
          </w:tcPr>
          <w:p w14:paraId="44DFE74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A3</w:t>
            </w:r>
          </w:p>
        </w:tc>
      </w:tr>
      <w:tr w:rsidR="00A15359" w:rsidRPr="00EF6E60" w14:paraId="4DDB3F8C" w14:textId="77777777" w:rsidTr="00531A57">
        <w:tc>
          <w:tcPr>
            <w:tcW w:w="3630" w:type="dxa"/>
          </w:tcPr>
          <w:p w14:paraId="2908E6B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Facturation mensuelle (vs annuelle)</w:t>
            </w:r>
          </w:p>
        </w:tc>
        <w:tc>
          <w:tcPr>
            <w:tcW w:w="1320" w:type="dxa"/>
            <w:vAlign w:val="center"/>
          </w:tcPr>
          <w:p w14:paraId="5588735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60 %</w:t>
            </w:r>
          </w:p>
        </w:tc>
        <w:tc>
          <w:tcPr>
            <w:tcW w:w="1320" w:type="dxa"/>
            <w:vAlign w:val="center"/>
          </w:tcPr>
          <w:p w14:paraId="6EBCCD0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50 %</w:t>
            </w:r>
          </w:p>
        </w:tc>
        <w:tc>
          <w:tcPr>
            <w:tcW w:w="1650" w:type="dxa"/>
            <w:vAlign w:val="center"/>
          </w:tcPr>
          <w:p w14:paraId="5C12873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40 %</w:t>
            </w:r>
          </w:p>
        </w:tc>
      </w:tr>
      <w:tr w:rsidR="00A15359" w:rsidRPr="00EF6E60" w14:paraId="3AD6D7A8" w14:textId="77777777" w:rsidTr="00531A57">
        <w:tc>
          <w:tcPr>
            <w:tcW w:w="3630" w:type="dxa"/>
          </w:tcPr>
          <w:p w14:paraId="6F21B88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% clients avec dépassements/options</w:t>
            </w:r>
          </w:p>
        </w:tc>
        <w:tc>
          <w:tcPr>
            <w:tcW w:w="1320" w:type="dxa"/>
            <w:vAlign w:val="center"/>
          </w:tcPr>
          <w:p w14:paraId="7BB0BE4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5 %</w:t>
            </w:r>
          </w:p>
        </w:tc>
        <w:tc>
          <w:tcPr>
            <w:tcW w:w="1320" w:type="dxa"/>
            <w:vAlign w:val="center"/>
          </w:tcPr>
          <w:p w14:paraId="46807C4A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10 %</w:t>
            </w:r>
          </w:p>
        </w:tc>
        <w:tc>
          <w:tcPr>
            <w:tcW w:w="1650" w:type="dxa"/>
            <w:vAlign w:val="center"/>
          </w:tcPr>
          <w:p w14:paraId="4A2CFC4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12 %</w:t>
            </w:r>
          </w:p>
        </w:tc>
      </w:tr>
      <w:tr w:rsidR="00A15359" w:rsidRPr="00EF6E60" w14:paraId="4D2E8562" w14:textId="77777777" w:rsidTr="00531A57">
        <w:tc>
          <w:tcPr>
            <w:tcW w:w="3630" w:type="dxa"/>
          </w:tcPr>
          <w:p w14:paraId="5F1C13C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Panier moyen options / dépassements (€/mois)</w:t>
            </w:r>
          </w:p>
        </w:tc>
        <w:tc>
          <w:tcPr>
            <w:tcW w:w="1320" w:type="dxa"/>
            <w:vAlign w:val="center"/>
          </w:tcPr>
          <w:p w14:paraId="532FD1F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</w:t>
            </w:r>
          </w:p>
        </w:tc>
        <w:tc>
          <w:tcPr>
            <w:tcW w:w="1320" w:type="dxa"/>
            <w:vAlign w:val="center"/>
          </w:tcPr>
          <w:p w14:paraId="6C98048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25</w:t>
            </w:r>
          </w:p>
        </w:tc>
        <w:tc>
          <w:tcPr>
            <w:tcW w:w="1650" w:type="dxa"/>
            <w:vAlign w:val="center"/>
          </w:tcPr>
          <w:p w14:paraId="1EF236D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30</w:t>
            </w:r>
          </w:p>
        </w:tc>
      </w:tr>
      <w:tr w:rsidR="00A15359" w:rsidRPr="00EF6E60" w14:paraId="00621D31" w14:textId="77777777" w:rsidTr="00531A57">
        <w:tc>
          <w:tcPr>
            <w:tcW w:w="3630" w:type="dxa"/>
          </w:tcPr>
          <w:p w14:paraId="0CBFF20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Panier moyen Zénith (€, ponctuel)</w:t>
            </w:r>
          </w:p>
        </w:tc>
        <w:tc>
          <w:tcPr>
            <w:tcW w:w="1320" w:type="dxa"/>
            <w:vAlign w:val="center"/>
          </w:tcPr>
          <w:p w14:paraId="3AB569F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—</w:t>
            </w:r>
          </w:p>
        </w:tc>
        <w:tc>
          <w:tcPr>
            <w:tcW w:w="1320" w:type="dxa"/>
            <w:vAlign w:val="center"/>
          </w:tcPr>
          <w:p w14:paraId="5CAFC82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15 000</w:t>
            </w:r>
          </w:p>
        </w:tc>
        <w:tc>
          <w:tcPr>
            <w:tcW w:w="1650" w:type="dxa"/>
            <w:vAlign w:val="center"/>
          </w:tcPr>
          <w:p w14:paraId="5E9E77A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17 000</w:t>
            </w:r>
          </w:p>
        </w:tc>
      </w:tr>
      <w:tr w:rsidR="00A15359" w:rsidRPr="00EF6E60" w14:paraId="065E1A9E" w14:textId="77777777" w:rsidTr="00531A57">
        <w:tc>
          <w:tcPr>
            <w:tcW w:w="3630" w:type="dxa"/>
          </w:tcPr>
          <w:p w14:paraId="4F067F2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Conversion Étincelle → payant</w:t>
            </w:r>
            <w:r w:rsidRPr="00EF6E60">
              <w:rPr>
                <w:rStyle w:val="Appelnotedebasdep"/>
                <w:lang w:val="fr-FR"/>
              </w:rPr>
              <w:footnoteReference w:id="35"/>
            </w:r>
          </w:p>
        </w:tc>
        <w:tc>
          <w:tcPr>
            <w:tcW w:w="1320" w:type="dxa"/>
            <w:vAlign w:val="center"/>
          </w:tcPr>
          <w:p w14:paraId="47489DF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50 %</w:t>
            </w:r>
          </w:p>
        </w:tc>
        <w:tc>
          <w:tcPr>
            <w:tcW w:w="1320" w:type="dxa"/>
            <w:vAlign w:val="center"/>
          </w:tcPr>
          <w:p w14:paraId="47DFCCD7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50 %</w:t>
            </w:r>
          </w:p>
        </w:tc>
        <w:tc>
          <w:tcPr>
            <w:tcW w:w="1650" w:type="dxa"/>
            <w:vAlign w:val="center"/>
          </w:tcPr>
          <w:p w14:paraId="6FC226F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50 %</w:t>
            </w:r>
          </w:p>
        </w:tc>
      </w:tr>
    </w:tbl>
    <w:p w14:paraId="632FD220" w14:textId="77777777" w:rsidR="00A15359" w:rsidRDefault="00000000">
      <w:pPr>
        <w:pStyle w:val="Corpsdetexte"/>
        <w:rPr>
          <w:i/>
          <w:iCs/>
          <w:lang w:val="fr-FR"/>
        </w:rPr>
      </w:pPr>
      <w:r w:rsidRPr="00EF6E60">
        <w:rPr>
          <w:i/>
          <w:iCs/>
          <w:lang w:val="fr-FR"/>
        </w:rPr>
        <w:t xml:space="preserve">Cible : </w:t>
      </w:r>
      <w:r w:rsidRPr="00EF6E60">
        <w:rPr>
          <w:b/>
          <w:bCs/>
          <w:i/>
          <w:iCs/>
          <w:lang w:val="fr-FR"/>
        </w:rPr>
        <w:t>50 %</w:t>
      </w:r>
      <w:r w:rsidRPr="00EF6E60">
        <w:rPr>
          <w:i/>
          <w:iCs/>
          <w:lang w:val="fr-FR"/>
        </w:rPr>
        <w:t xml:space="preserve"> des organisations ayant souscrit à l’essai Étincelle passent à un abonnement payant (Atelier, Horizon ou au-delà) à l’issue ou pendant la période d’essai.</w:t>
      </w:r>
    </w:p>
    <w:p w14:paraId="0BDB67E6" w14:textId="77777777" w:rsidR="000676B4" w:rsidRPr="00EF6E60" w:rsidRDefault="000676B4">
      <w:pPr>
        <w:pStyle w:val="Corpsdetexte"/>
        <w:rPr>
          <w:lang w:val="fr-FR"/>
        </w:rPr>
      </w:pPr>
    </w:p>
    <w:p w14:paraId="3C9CEE57" w14:textId="77777777" w:rsidR="00A15359" w:rsidRPr="00EF6E60" w:rsidRDefault="00000000">
      <w:pPr>
        <w:pStyle w:val="Titre3"/>
        <w:rPr>
          <w:lang w:val="fr-FR"/>
        </w:rPr>
      </w:pPr>
      <w:bookmarkStart w:id="46" w:name="_Toc235547848"/>
      <w:bookmarkStart w:id="47" w:name="tarif-rayonnement"/>
      <w:bookmarkEnd w:id="45"/>
      <w:r w:rsidRPr="00EF6E60">
        <w:rPr>
          <w:lang w:val="fr-FR"/>
        </w:rPr>
        <w:t>6.5 Tarif Rayonnement</w:t>
      </w:r>
      <w:bookmarkEnd w:id="46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234"/>
        <w:gridCol w:w="1544"/>
        <w:gridCol w:w="3844"/>
      </w:tblGrid>
      <w:tr w:rsidR="00A15359" w:rsidRPr="00EF6E60" w14:paraId="2FC5D10F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34" w:type="dxa"/>
          </w:tcPr>
          <w:p w14:paraId="6B705BD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Paramètre</w:t>
            </w:r>
          </w:p>
        </w:tc>
        <w:tc>
          <w:tcPr>
            <w:tcW w:w="1544" w:type="dxa"/>
          </w:tcPr>
          <w:p w14:paraId="508037F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Valeur</w:t>
            </w:r>
          </w:p>
        </w:tc>
        <w:tc>
          <w:tcPr>
            <w:tcW w:w="3844" w:type="dxa"/>
          </w:tcPr>
          <w:p w14:paraId="61EF2E08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Note</w:t>
            </w:r>
          </w:p>
        </w:tc>
      </w:tr>
      <w:tr w:rsidR="00A15359" w:rsidRPr="00EF6E60" w14:paraId="4383D51C" w14:textId="77777777" w:rsidTr="00531A57">
        <w:tc>
          <w:tcPr>
            <w:tcW w:w="4234" w:type="dxa"/>
          </w:tcPr>
          <w:p w14:paraId="52F1F25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Rayonnement — abonnement mensuel</w:t>
            </w:r>
          </w:p>
        </w:tc>
        <w:tc>
          <w:tcPr>
            <w:tcW w:w="1544" w:type="dxa"/>
            <w:vAlign w:val="center"/>
          </w:tcPr>
          <w:p w14:paraId="26EB78F5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990 € TTC</w:t>
            </w:r>
          </w:p>
        </w:tc>
        <w:tc>
          <w:tcPr>
            <w:tcW w:w="3844" w:type="dxa"/>
            <w:vAlign w:val="center"/>
          </w:tcPr>
          <w:p w14:paraId="328C180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Grands comptes, 1 000 œuvres / 5 000 visiteurs</w:t>
            </w:r>
          </w:p>
        </w:tc>
      </w:tr>
      <w:tr w:rsidR="00A15359" w:rsidRPr="00EF6E60" w14:paraId="5871D9EE" w14:textId="77777777" w:rsidTr="00531A57">
        <w:tc>
          <w:tcPr>
            <w:tcW w:w="4234" w:type="dxa"/>
          </w:tcPr>
          <w:p w14:paraId="33936EF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Rayonnement — abonnement annuel</w:t>
            </w:r>
          </w:p>
        </w:tc>
        <w:tc>
          <w:tcPr>
            <w:tcW w:w="1544" w:type="dxa"/>
            <w:vAlign w:val="center"/>
          </w:tcPr>
          <w:p w14:paraId="3A149A6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10 890 € TTC</w:t>
            </w:r>
          </w:p>
        </w:tc>
        <w:tc>
          <w:tcPr>
            <w:tcW w:w="3844" w:type="dxa"/>
            <w:vAlign w:val="center"/>
          </w:tcPr>
          <w:p w14:paraId="43741C63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11 mois pour 12 (990 € × 11)</w:t>
            </w:r>
          </w:p>
        </w:tc>
      </w:tr>
    </w:tbl>
    <w:p w14:paraId="44A524CF" w14:textId="77777777" w:rsidR="000676B4" w:rsidRDefault="000676B4" w:rsidP="000676B4">
      <w:pPr>
        <w:rPr>
          <w:lang w:val="fr-FR"/>
        </w:rPr>
      </w:pPr>
      <w:bookmarkStart w:id="48" w:name="_Toc235547849"/>
      <w:bookmarkStart w:id="49" w:name="sous-traitance-développeurs"/>
      <w:bookmarkEnd w:id="47"/>
    </w:p>
    <w:p w14:paraId="2B300E7A" w14:textId="77777777" w:rsidR="000676B4" w:rsidRDefault="000676B4" w:rsidP="000676B4">
      <w:pPr>
        <w:rPr>
          <w:lang w:val="fr-FR"/>
        </w:rPr>
      </w:pPr>
    </w:p>
    <w:p w14:paraId="687C9A34" w14:textId="77777777" w:rsidR="000676B4" w:rsidRDefault="000676B4" w:rsidP="000676B4">
      <w:pPr>
        <w:rPr>
          <w:lang w:val="fr-FR"/>
        </w:rPr>
      </w:pPr>
    </w:p>
    <w:p w14:paraId="734D2A26" w14:textId="77777777" w:rsidR="000676B4" w:rsidRDefault="000676B4" w:rsidP="000676B4">
      <w:pPr>
        <w:rPr>
          <w:lang w:val="fr-FR"/>
        </w:rPr>
      </w:pPr>
    </w:p>
    <w:p w14:paraId="0C408976" w14:textId="77777777" w:rsidR="000676B4" w:rsidRDefault="000676B4" w:rsidP="000676B4">
      <w:pPr>
        <w:rPr>
          <w:lang w:val="fr-FR"/>
        </w:rPr>
      </w:pPr>
    </w:p>
    <w:p w14:paraId="22C262BE" w14:textId="7256EFF5" w:rsidR="00A15359" w:rsidRPr="00EF6E60" w:rsidRDefault="00000000">
      <w:pPr>
        <w:pStyle w:val="Titre3"/>
        <w:rPr>
          <w:lang w:val="fr-FR"/>
        </w:rPr>
      </w:pPr>
      <w:r w:rsidRPr="00EF6E60">
        <w:rPr>
          <w:lang w:val="fr-FR"/>
        </w:rPr>
        <w:lastRenderedPageBreak/>
        <w:t>6.6 Sous-traitance développeurs</w:t>
      </w:r>
      <w:bookmarkEnd w:id="48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091"/>
        <w:gridCol w:w="2092"/>
        <w:gridCol w:w="2301"/>
        <w:gridCol w:w="3138"/>
      </w:tblGrid>
      <w:tr w:rsidR="00A15359" w:rsidRPr="00EF6E60" w14:paraId="26881B81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1" w:type="dxa"/>
          </w:tcPr>
          <w:p w14:paraId="1652E05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Scénario</w:t>
            </w:r>
          </w:p>
        </w:tc>
        <w:tc>
          <w:tcPr>
            <w:tcW w:w="1721" w:type="dxa"/>
          </w:tcPr>
          <w:p w14:paraId="0475A18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Effectif</w:t>
            </w:r>
          </w:p>
        </w:tc>
        <w:tc>
          <w:tcPr>
            <w:tcW w:w="1893" w:type="dxa"/>
          </w:tcPr>
          <w:p w14:paraId="2FC39BA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Démarrage</w:t>
            </w:r>
          </w:p>
        </w:tc>
        <w:tc>
          <w:tcPr>
            <w:tcW w:w="2582" w:type="dxa"/>
          </w:tcPr>
          <w:p w14:paraId="7E37320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Coût unitaire</w:t>
            </w:r>
          </w:p>
        </w:tc>
      </w:tr>
      <w:tr w:rsidR="00A15359" w:rsidRPr="00EF6E60" w14:paraId="751BD131" w14:textId="77777777" w:rsidTr="00531A57">
        <w:tc>
          <w:tcPr>
            <w:tcW w:w="1721" w:type="dxa"/>
          </w:tcPr>
          <w:p w14:paraId="4E93E43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Prudent</w:t>
            </w:r>
          </w:p>
        </w:tc>
        <w:tc>
          <w:tcPr>
            <w:tcW w:w="1721" w:type="dxa"/>
            <w:vAlign w:val="center"/>
          </w:tcPr>
          <w:p w14:paraId="1AA76009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1893" w:type="dxa"/>
            <w:vAlign w:val="center"/>
          </w:tcPr>
          <w:p w14:paraId="221C006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—</w:t>
            </w:r>
          </w:p>
        </w:tc>
        <w:tc>
          <w:tcPr>
            <w:tcW w:w="2582" w:type="dxa"/>
            <w:vAlign w:val="center"/>
          </w:tcPr>
          <w:p w14:paraId="27474B2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—</w:t>
            </w:r>
          </w:p>
        </w:tc>
      </w:tr>
      <w:tr w:rsidR="00A15359" w:rsidRPr="00EF6E60" w14:paraId="136D2469" w14:textId="77777777" w:rsidTr="00531A57">
        <w:tc>
          <w:tcPr>
            <w:tcW w:w="1721" w:type="dxa"/>
          </w:tcPr>
          <w:p w14:paraId="4735287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Référence</w:t>
            </w:r>
          </w:p>
        </w:tc>
        <w:tc>
          <w:tcPr>
            <w:tcW w:w="1721" w:type="dxa"/>
            <w:vAlign w:val="center"/>
          </w:tcPr>
          <w:p w14:paraId="5D5DDA75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développeur</w:t>
            </w:r>
          </w:p>
        </w:tc>
        <w:tc>
          <w:tcPr>
            <w:tcW w:w="1893" w:type="dxa"/>
            <w:vAlign w:val="center"/>
          </w:tcPr>
          <w:p w14:paraId="74929F0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Mois 13 (début A2)</w:t>
            </w:r>
          </w:p>
        </w:tc>
        <w:tc>
          <w:tcPr>
            <w:tcW w:w="2582" w:type="dxa"/>
            <w:vAlign w:val="center"/>
          </w:tcPr>
          <w:p w14:paraId="37ECD326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4 500 € HT/mois</w:t>
            </w:r>
            <w:r w:rsidRPr="00EF6E60">
              <w:rPr>
                <w:rStyle w:val="Appelnotedebasdep"/>
                <w:lang w:val="fr-FR"/>
              </w:rPr>
              <w:footnoteReference w:id="36"/>
            </w:r>
          </w:p>
        </w:tc>
      </w:tr>
      <w:tr w:rsidR="00A15359" w:rsidRPr="00EF6E60" w14:paraId="1FE55B89" w14:textId="77777777" w:rsidTr="00531A57">
        <w:tc>
          <w:tcPr>
            <w:tcW w:w="1721" w:type="dxa"/>
          </w:tcPr>
          <w:p w14:paraId="5D1A8E2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Ambitieux</w:t>
            </w:r>
          </w:p>
        </w:tc>
        <w:tc>
          <w:tcPr>
            <w:tcW w:w="1721" w:type="dxa"/>
            <w:vAlign w:val="center"/>
          </w:tcPr>
          <w:p w14:paraId="5ECD8A3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→ 5 développeurs</w:t>
            </w:r>
          </w:p>
        </w:tc>
        <w:tc>
          <w:tcPr>
            <w:tcW w:w="1893" w:type="dxa"/>
            <w:vAlign w:val="center"/>
          </w:tcPr>
          <w:p w14:paraId="0E3B9A4D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M1 : 2 · M7 : 3 · M13 : 4 · M19+ : 5</w:t>
            </w:r>
          </w:p>
        </w:tc>
        <w:tc>
          <w:tcPr>
            <w:tcW w:w="2582" w:type="dxa"/>
            <w:vAlign w:val="center"/>
          </w:tcPr>
          <w:p w14:paraId="1F9B324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4 500 € HT/mois/développeur</w:t>
            </w:r>
          </w:p>
        </w:tc>
      </w:tr>
    </w:tbl>
    <w:p w14:paraId="3CF56D03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i/>
          <w:iCs/>
          <w:lang w:val="fr-FR"/>
        </w:rPr>
        <w:t>Hypothèse TJM</w:t>
      </w:r>
      <w:r w:rsidRPr="00EF6E60">
        <w:rPr>
          <w:rStyle w:val="Appelnotedebasdep"/>
          <w:lang w:val="fr-FR"/>
        </w:rPr>
        <w:footnoteReference w:id="37"/>
      </w:r>
      <w:r w:rsidRPr="00EF6E60">
        <w:rPr>
          <w:i/>
          <w:iCs/>
          <w:lang w:val="fr-FR"/>
        </w:rPr>
        <w:t xml:space="preserve"> 450 € × 10 jours/mois. Le fondateur reste porteur produit ; la sous-traitance couvre l’accélération technique (paiement en ligne, Union européenne, plans premium).</w:t>
      </w:r>
    </w:p>
    <w:p w14:paraId="2E63E88E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0A2A1C68">
          <v:rect id="_x0000_i1197" style="width:0;height:1.5pt" o:hralign="center" o:hrstd="t" o:hr="t"/>
        </w:pict>
      </w:r>
    </w:p>
    <w:p w14:paraId="49DD489B" w14:textId="4120F21D" w:rsidR="00A15359" w:rsidRPr="00EF6E60" w:rsidRDefault="00D674CF">
      <w:pPr>
        <w:pStyle w:val="Titre2"/>
        <w:rPr>
          <w:lang w:val="fr-FR"/>
        </w:rPr>
      </w:pPr>
      <w:bookmarkStart w:id="50" w:name="prévisionnel-financier-3-scénarios"/>
      <w:bookmarkStart w:id="51" w:name="_Toc235547850"/>
      <w:bookmarkEnd w:id="37"/>
      <w:bookmarkEnd w:id="49"/>
      <w:r w:rsidRPr="00EF6E60">
        <w:rPr>
          <w:lang w:val="fr-FR"/>
        </w:rPr>
        <w:t>7. Prévisionnel financier — 3 scénarios</w:t>
      </w:r>
      <w:bookmarkEnd w:id="51"/>
    </w:p>
    <w:p w14:paraId="493744EA" w14:textId="77777777" w:rsidR="00A15359" w:rsidRPr="00EF6E60" w:rsidRDefault="00000000">
      <w:pPr>
        <w:pStyle w:val="FirstParagraph"/>
        <w:rPr>
          <w:lang w:val="fr-FR"/>
        </w:rPr>
      </w:pPr>
      <w:r w:rsidRPr="00EF6E60">
        <w:rPr>
          <w:i/>
          <w:iCs/>
          <w:lang w:val="fr-FR"/>
        </w:rPr>
        <w:t xml:space="preserve">Détail mensuel : </w:t>
      </w:r>
      <w:r w:rsidRPr="00EF6E60">
        <w:rPr>
          <w:rStyle w:val="VerbatimChar"/>
          <w:i/>
          <w:iCs/>
          <w:lang w:val="fr-FR"/>
        </w:rPr>
        <w:t>docs/business-plan-previsionnel-36m-new.xlsx</w:t>
      </w:r>
      <w:r w:rsidRPr="00EF6E60">
        <w:rPr>
          <w:i/>
          <w:iCs/>
          <w:lang w:val="fr-FR"/>
        </w:rPr>
        <w:t xml:space="preserve"> · généré par </w:t>
      </w:r>
      <w:r w:rsidRPr="00EF6E60">
        <w:rPr>
          <w:rStyle w:val="VerbatimChar"/>
          <w:i/>
          <w:iCs/>
          <w:lang w:val="fr-FR"/>
        </w:rPr>
        <w:t>scripts/generate_bp_excel.py</w:t>
      </w:r>
    </w:p>
    <w:p w14:paraId="685BA058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drawing>
          <wp:inline distT="0" distB="0" distL="0" distR="0" wp14:anchorId="0C907243" wp14:editId="1C7C3BD3">
            <wp:extent cx="5334000" cy="3615562"/>
            <wp:effectExtent l="0" t="0" r="0" b="0"/>
            <wp:docPr id="90" name="Picture" descr="Chiffre d’affaires — 3 scénar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assets/bp/bp-ca-scenario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339EB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Chiffre d’affaires — 3 scénarios</w:t>
      </w:r>
    </w:p>
    <w:p w14:paraId="4871C011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lastRenderedPageBreak/>
        <w:drawing>
          <wp:inline distT="0" distB="0" distL="0" distR="0" wp14:anchorId="650FCC11" wp14:editId="1B36C280">
            <wp:extent cx="5184000" cy="3218138"/>
            <wp:effectExtent l="0" t="0" r="0" b="0"/>
            <wp:docPr id="93" name="Picture" descr="Trésorerie cumulée — 3 scé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assets/bp/bp-tresorerie-scenario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321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221E5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Trésorerie cumulée — 3 scénarios</w:t>
      </w:r>
    </w:p>
    <w:p w14:paraId="543B203D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drawing>
          <wp:inline distT="0" distB="0" distL="0" distR="0" wp14:anchorId="718FF0D1" wp14:editId="3A1686D9">
            <wp:extent cx="5334000" cy="3674162"/>
            <wp:effectExtent l="0" t="0" r="0" b="0"/>
            <wp:docPr id="96" name="Picture" descr="Portefeuille clients par pl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assets/bp/bp-clients-plan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09A06" w14:textId="77777777" w:rsidR="00A15359" w:rsidRDefault="00000000">
      <w:pPr>
        <w:pStyle w:val="ImageCaption"/>
        <w:rPr>
          <w:lang w:val="fr-FR"/>
        </w:rPr>
      </w:pPr>
      <w:r w:rsidRPr="00EF6E60">
        <w:rPr>
          <w:lang w:val="fr-FR"/>
        </w:rPr>
        <w:t>Portefeuille clients par plan</w:t>
      </w:r>
    </w:p>
    <w:p w14:paraId="5082C499" w14:textId="77777777" w:rsidR="000676B4" w:rsidRPr="00EF6E60" w:rsidRDefault="000676B4">
      <w:pPr>
        <w:pStyle w:val="ImageCaption"/>
        <w:rPr>
          <w:lang w:val="fr-FR"/>
        </w:rPr>
      </w:pPr>
    </w:p>
    <w:p w14:paraId="5E31DE86" w14:textId="77777777" w:rsidR="00A15359" w:rsidRPr="00EF6E60" w:rsidRDefault="00000000">
      <w:pPr>
        <w:pStyle w:val="Titre3"/>
        <w:rPr>
          <w:lang w:val="fr-FR"/>
        </w:rPr>
      </w:pPr>
      <w:bookmarkStart w:id="52" w:name="_Toc235547851"/>
      <w:bookmarkStart w:id="53" w:name="synthèse-annuelle-ht"/>
      <w:r w:rsidRPr="00EF6E60">
        <w:rPr>
          <w:lang w:val="fr-FR"/>
        </w:rPr>
        <w:lastRenderedPageBreak/>
        <w:t>7.1 Synthèse annuelle (€ HT)</w:t>
      </w:r>
      <w:bookmarkEnd w:id="52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510"/>
        <w:gridCol w:w="2037"/>
        <w:gridCol w:w="2037"/>
        <w:gridCol w:w="2038"/>
      </w:tblGrid>
      <w:tr w:rsidR="00A15359" w:rsidRPr="00EF6E60" w14:paraId="5867856D" w14:textId="77777777" w:rsidTr="00531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0" w:type="dxa"/>
          </w:tcPr>
          <w:p w14:paraId="3A32AEB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Poste</w:t>
            </w:r>
          </w:p>
        </w:tc>
        <w:tc>
          <w:tcPr>
            <w:tcW w:w="2037" w:type="dxa"/>
          </w:tcPr>
          <w:p w14:paraId="456696B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Prudent A3</w:t>
            </w:r>
          </w:p>
        </w:tc>
        <w:tc>
          <w:tcPr>
            <w:tcW w:w="2037" w:type="dxa"/>
          </w:tcPr>
          <w:p w14:paraId="0BB1200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Référence A3</w:t>
            </w:r>
          </w:p>
        </w:tc>
        <w:tc>
          <w:tcPr>
            <w:tcW w:w="2038" w:type="dxa"/>
          </w:tcPr>
          <w:p w14:paraId="2526B12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Ambitieux A3</w:t>
            </w:r>
          </w:p>
        </w:tc>
      </w:tr>
      <w:tr w:rsidR="00A15359" w:rsidRPr="00EF6E60" w14:paraId="09F86017" w14:textId="77777777" w:rsidTr="00531A57">
        <w:tc>
          <w:tcPr>
            <w:tcW w:w="3510" w:type="dxa"/>
          </w:tcPr>
          <w:p w14:paraId="1676996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Chiffre d’affaires HT total</w:t>
            </w:r>
          </w:p>
        </w:tc>
        <w:tc>
          <w:tcPr>
            <w:tcW w:w="2037" w:type="dxa"/>
            <w:vAlign w:val="center"/>
          </w:tcPr>
          <w:p w14:paraId="5EE74F4B" w14:textId="3C5B1832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94 </w:t>
            </w:r>
            <w:r w:rsidR="00CB6CCD">
              <w:rPr>
                <w:lang w:val="fr-FR"/>
              </w:rPr>
              <w:t>425</w:t>
            </w:r>
          </w:p>
        </w:tc>
        <w:tc>
          <w:tcPr>
            <w:tcW w:w="2037" w:type="dxa"/>
            <w:vAlign w:val="center"/>
          </w:tcPr>
          <w:p w14:paraId="6AD9D266" w14:textId="02370F92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136 </w:t>
            </w:r>
            <w:r w:rsidR="00CB6CCD">
              <w:rPr>
                <w:lang w:val="fr-FR"/>
              </w:rPr>
              <w:t>642</w:t>
            </w:r>
          </w:p>
        </w:tc>
        <w:tc>
          <w:tcPr>
            <w:tcW w:w="2038" w:type="dxa"/>
            <w:vAlign w:val="center"/>
          </w:tcPr>
          <w:p w14:paraId="4169914F" w14:textId="4BAA67E5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168 </w:t>
            </w:r>
            <w:r w:rsidR="00CB6CCD">
              <w:rPr>
                <w:lang w:val="fr-FR"/>
              </w:rPr>
              <w:t>837</w:t>
            </w:r>
          </w:p>
        </w:tc>
      </w:tr>
      <w:tr w:rsidR="00A15359" w:rsidRPr="00EF6E60" w14:paraId="385CC895" w14:textId="77777777" w:rsidTr="00531A57">
        <w:tc>
          <w:tcPr>
            <w:tcW w:w="3510" w:type="dxa"/>
          </w:tcPr>
          <w:p w14:paraId="188B046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Sous-traitance développement (cumul 3 ans)</w:t>
            </w:r>
          </w:p>
        </w:tc>
        <w:tc>
          <w:tcPr>
            <w:tcW w:w="2037" w:type="dxa"/>
            <w:vAlign w:val="center"/>
          </w:tcPr>
          <w:p w14:paraId="2834F08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2037" w:type="dxa"/>
            <w:vAlign w:val="center"/>
          </w:tcPr>
          <w:p w14:paraId="11FB863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~108 000</w:t>
            </w:r>
          </w:p>
        </w:tc>
        <w:tc>
          <w:tcPr>
            <w:tcW w:w="2038" w:type="dxa"/>
            <w:vAlign w:val="center"/>
          </w:tcPr>
          <w:p w14:paraId="7957CCE8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~648 000</w:t>
            </w:r>
          </w:p>
        </w:tc>
      </w:tr>
      <w:tr w:rsidR="00A15359" w:rsidRPr="00EF6E60" w14:paraId="190D78A6" w14:textId="77777777" w:rsidTr="00531A57">
        <w:tc>
          <w:tcPr>
            <w:tcW w:w="3510" w:type="dxa"/>
          </w:tcPr>
          <w:p w14:paraId="5A87CFF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Excédent brut cumulé (3 ans)</w:t>
            </w:r>
            <w:r w:rsidRPr="00EF6E60">
              <w:rPr>
                <w:rStyle w:val="Appelnotedebasdep"/>
                <w:lang w:val="fr-FR"/>
              </w:rPr>
              <w:footnoteReference w:id="38"/>
            </w:r>
          </w:p>
        </w:tc>
        <w:tc>
          <w:tcPr>
            <w:tcW w:w="2037" w:type="dxa"/>
            <w:vAlign w:val="center"/>
          </w:tcPr>
          <w:p w14:paraId="2742671D" w14:textId="00267470" w:rsidR="00A15359" w:rsidRPr="00EF6E60" w:rsidRDefault="00CB6CCD" w:rsidP="00531A57">
            <w:pPr>
              <w:pStyle w:val="Compact"/>
              <w:jc w:val="center"/>
              <w:rPr>
                <w:lang w:val="fr-FR"/>
              </w:rPr>
            </w:pPr>
            <w:r>
              <w:rPr>
                <w:lang w:val="fr-FR"/>
              </w:rPr>
              <w:t>97</w:t>
            </w:r>
            <w:r w:rsidR="00000000" w:rsidRPr="00EF6E60">
              <w:rPr>
                <w:lang w:val="fr-FR"/>
              </w:rPr>
              <w:t xml:space="preserve"> </w:t>
            </w:r>
            <w:r>
              <w:rPr>
                <w:lang w:val="fr-FR"/>
              </w:rPr>
              <w:t>557</w:t>
            </w:r>
          </w:p>
        </w:tc>
        <w:tc>
          <w:tcPr>
            <w:tcW w:w="2037" w:type="dxa"/>
            <w:vAlign w:val="center"/>
          </w:tcPr>
          <w:p w14:paraId="397A8D57" w14:textId="78977E80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46 </w:t>
            </w:r>
            <w:r w:rsidR="00CB6CCD">
              <w:rPr>
                <w:lang w:val="fr-FR"/>
              </w:rPr>
              <w:t>762</w:t>
            </w:r>
          </w:p>
        </w:tc>
        <w:tc>
          <w:tcPr>
            <w:tcW w:w="2038" w:type="dxa"/>
            <w:vAlign w:val="center"/>
          </w:tcPr>
          <w:p w14:paraId="2D8D1939" w14:textId="79A84D96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−44</w:t>
            </w:r>
            <w:r w:rsidR="00CB6CCD">
              <w:rPr>
                <w:lang w:val="fr-FR"/>
              </w:rPr>
              <w:t>6 756</w:t>
            </w:r>
          </w:p>
        </w:tc>
      </w:tr>
      <w:tr w:rsidR="00A15359" w:rsidRPr="00EF6E60" w14:paraId="387528D0" w14:textId="77777777" w:rsidTr="00531A57">
        <w:tc>
          <w:tcPr>
            <w:tcW w:w="3510" w:type="dxa"/>
          </w:tcPr>
          <w:p w14:paraId="34DA431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Trésorerie fin A3</w:t>
            </w:r>
          </w:p>
        </w:tc>
        <w:tc>
          <w:tcPr>
            <w:tcW w:w="2037" w:type="dxa"/>
            <w:vAlign w:val="center"/>
          </w:tcPr>
          <w:p w14:paraId="344C611C" w14:textId="7F57834A" w:rsidR="00A15359" w:rsidRPr="00EF6E60" w:rsidRDefault="00CB6CCD" w:rsidP="00531A57">
            <w:pPr>
              <w:pStyle w:val="Compact"/>
              <w:jc w:val="center"/>
              <w:rPr>
                <w:lang w:val="fr-FR"/>
              </w:rPr>
            </w:pPr>
            <w:r>
              <w:rPr>
                <w:lang w:val="fr-FR"/>
              </w:rPr>
              <w:t>99 657</w:t>
            </w:r>
          </w:p>
        </w:tc>
        <w:tc>
          <w:tcPr>
            <w:tcW w:w="2037" w:type="dxa"/>
            <w:vAlign w:val="center"/>
          </w:tcPr>
          <w:p w14:paraId="713638E6" w14:textId="5E25E60F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48 </w:t>
            </w:r>
            <w:r w:rsidR="00CB6CCD">
              <w:rPr>
                <w:lang w:val="fr-FR"/>
              </w:rPr>
              <w:t>862</w:t>
            </w:r>
          </w:p>
        </w:tc>
        <w:tc>
          <w:tcPr>
            <w:tcW w:w="2038" w:type="dxa"/>
            <w:vAlign w:val="center"/>
          </w:tcPr>
          <w:p w14:paraId="4831C591" w14:textId="12F3FC0D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−44</w:t>
            </w:r>
            <w:r w:rsidR="00CB6CCD">
              <w:rPr>
                <w:lang w:val="fr-FR"/>
              </w:rPr>
              <w:t>4 656</w:t>
            </w:r>
          </w:p>
        </w:tc>
      </w:tr>
      <w:tr w:rsidR="00A15359" w:rsidRPr="00EF6E60" w14:paraId="221A9864" w14:textId="77777777" w:rsidTr="00531A57">
        <w:tc>
          <w:tcPr>
            <w:tcW w:w="3510" w:type="dxa"/>
          </w:tcPr>
          <w:p w14:paraId="01AB84F0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Développeurs actifs fin A3</w:t>
            </w:r>
          </w:p>
        </w:tc>
        <w:tc>
          <w:tcPr>
            <w:tcW w:w="2037" w:type="dxa"/>
            <w:vAlign w:val="center"/>
          </w:tcPr>
          <w:p w14:paraId="2C17A8B5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2037" w:type="dxa"/>
            <w:vAlign w:val="center"/>
          </w:tcPr>
          <w:p w14:paraId="22AFE01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</w:t>
            </w:r>
          </w:p>
        </w:tc>
        <w:tc>
          <w:tcPr>
            <w:tcW w:w="2038" w:type="dxa"/>
            <w:vAlign w:val="center"/>
          </w:tcPr>
          <w:p w14:paraId="503526B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</w:t>
            </w:r>
          </w:p>
        </w:tc>
      </w:tr>
    </w:tbl>
    <w:p w14:paraId="20BF8F18" w14:textId="77777777" w:rsidR="00EF6E60" w:rsidRPr="00EF6E60" w:rsidRDefault="00EF6E60" w:rsidP="00CA2869">
      <w:pPr>
        <w:rPr>
          <w:lang w:val="fr-FR"/>
        </w:rPr>
      </w:pPr>
      <w:bookmarkStart w:id="54" w:name="scénario-de-référence-compte-de-résultat"/>
      <w:bookmarkEnd w:id="53"/>
    </w:p>
    <w:p w14:paraId="7154F55D" w14:textId="6FE13CF2" w:rsidR="00A15359" w:rsidRPr="00EF6E60" w:rsidRDefault="00EF6E60">
      <w:pPr>
        <w:pStyle w:val="Titre3"/>
        <w:rPr>
          <w:lang w:val="fr-FR"/>
        </w:rPr>
      </w:pPr>
      <w:r w:rsidRPr="00EF6E60">
        <w:rPr>
          <w:lang w:val="fr-FR"/>
        </w:rPr>
        <w:br w:type="column"/>
      </w:r>
      <w:bookmarkStart w:id="55" w:name="_Toc235547852"/>
      <w:r w:rsidRPr="00EF6E60">
        <w:rPr>
          <w:lang w:val="fr-FR"/>
        </w:rPr>
        <w:lastRenderedPageBreak/>
        <w:t>7.2 Scénario de référence — compte de résultat</w:t>
      </w:r>
      <w:bookmarkEnd w:id="55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2547"/>
        <w:gridCol w:w="2547"/>
        <w:gridCol w:w="2547"/>
      </w:tblGrid>
      <w:tr w:rsidR="00A15359" w:rsidRPr="00EF6E60" w14:paraId="32D534CD" w14:textId="77777777" w:rsidTr="00D67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6355E41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Poste</w:t>
            </w:r>
          </w:p>
        </w:tc>
        <w:tc>
          <w:tcPr>
            <w:tcW w:w="2096" w:type="dxa"/>
            <w:vAlign w:val="center"/>
          </w:tcPr>
          <w:p w14:paraId="711C81E6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Année 1</w:t>
            </w:r>
          </w:p>
        </w:tc>
        <w:tc>
          <w:tcPr>
            <w:tcW w:w="2096" w:type="dxa"/>
            <w:vAlign w:val="center"/>
          </w:tcPr>
          <w:p w14:paraId="6DB04731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Année 2</w:t>
            </w:r>
          </w:p>
        </w:tc>
        <w:tc>
          <w:tcPr>
            <w:tcW w:w="2096" w:type="dxa"/>
            <w:vAlign w:val="center"/>
          </w:tcPr>
          <w:p w14:paraId="1EA81FB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Année 3</w:t>
            </w:r>
          </w:p>
        </w:tc>
      </w:tr>
      <w:tr w:rsidR="00A15359" w:rsidRPr="00EF6E60" w14:paraId="63097F74" w14:textId="77777777" w:rsidTr="00531A57">
        <w:tc>
          <w:tcPr>
            <w:tcW w:w="1630" w:type="dxa"/>
          </w:tcPr>
          <w:p w14:paraId="3857725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Abonnements récurrents</w:t>
            </w:r>
          </w:p>
        </w:tc>
        <w:tc>
          <w:tcPr>
            <w:tcW w:w="2096" w:type="dxa"/>
            <w:vAlign w:val="center"/>
          </w:tcPr>
          <w:p w14:paraId="0DCA5398" w14:textId="3DB684E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8 1</w:t>
            </w:r>
            <w:r w:rsidR="00CB6CCD">
              <w:rPr>
                <w:lang w:val="fr-FR"/>
              </w:rPr>
              <w:t>32</w:t>
            </w:r>
          </w:p>
        </w:tc>
        <w:tc>
          <w:tcPr>
            <w:tcW w:w="2096" w:type="dxa"/>
            <w:vAlign w:val="center"/>
          </w:tcPr>
          <w:p w14:paraId="25F5957C" w14:textId="771F8C83" w:rsidR="00A15359" w:rsidRPr="00EF6E60" w:rsidRDefault="00CB6CCD" w:rsidP="00531A57">
            <w:pPr>
              <w:pStyle w:val="Compact"/>
              <w:jc w:val="center"/>
              <w:rPr>
                <w:lang w:val="fr-FR"/>
              </w:rPr>
            </w:pPr>
            <w:r>
              <w:rPr>
                <w:lang w:val="fr-FR"/>
              </w:rPr>
              <w:t>42 211</w:t>
            </w:r>
          </w:p>
        </w:tc>
        <w:tc>
          <w:tcPr>
            <w:tcW w:w="2096" w:type="dxa"/>
            <w:vAlign w:val="center"/>
          </w:tcPr>
          <w:p w14:paraId="5974706A" w14:textId="057F766E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 xml:space="preserve">105 </w:t>
            </w:r>
            <w:r w:rsidR="00CB6CCD">
              <w:rPr>
                <w:lang w:val="fr-FR"/>
              </w:rPr>
              <w:t>865</w:t>
            </w:r>
          </w:p>
        </w:tc>
      </w:tr>
      <w:tr w:rsidR="00A15359" w:rsidRPr="00EF6E60" w14:paraId="54042469" w14:textId="77777777" w:rsidTr="00531A57">
        <w:tc>
          <w:tcPr>
            <w:tcW w:w="1630" w:type="dxa"/>
          </w:tcPr>
          <w:p w14:paraId="7E6B630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Options et dépassements</w:t>
            </w:r>
          </w:p>
        </w:tc>
        <w:tc>
          <w:tcPr>
            <w:tcW w:w="2096" w:type="dxa"/>
            <w:vAlign w:val="center"/>
          </w:tcPr>
          <w:p w14:paraId="78C2CDDE" w14:textId="4C08C3FF" w:rsidR="00A15359" w:rsidRPr="00EF6E60" w:rsidRDefault="00CB6CCD" w:rsidP="00531A57">
            <w:pPr>
              <w:pStyle w:val="Compact"/>
              <w:jc w:val="center"/>
              <w:rPr>
                <w:lang w:val="fr-FR"/>
              </w:rPr>
            </w:pPr>
            <w:r>
              <w:rPr>
                <w:lang w:val="fr-FR"/>
              </w:rPr>
              <w:t>65</w:t>
            </w:r>
          </w:p>
        </w:tc>
        <w:tc>
          <w:tcPr>
            <w:tcW w:w="2096" w:type="dxa"/>
            <w:vAlign w:val="center"/>
          </w:tcPr>
          <w:p w14:paraId="6460C50B" w14:textId="0DB271A6" w:rsidR="00A15359" w:rsidRPr="00EF6E60" w:rsidRDefault="00CB6CCD" w:rsidP="00531A57">
            <w:pPr>
              <w:pStyle w:val="Compact"/>
              <w:jc w:val="center"/>
              <w:rPr>
                <w:lang w:val="fr-FR"/>
              </w:rPr>
            </w:pPr>
            <w:r>
              <w:rPr>
                <w:lang w:val="fr-FR"/>
              </w:rPr>
              <w:t>717</w:t>
            </w:r>
          </w:p>
        </w:tc>
        <w:tc>
          <w:tcPr>
            <w:tcW w:w="2096" w:type="dxa"/>
            <w:vAlign w:val="center"/>
          </w:tcPr>
          <w:p w14:paraId="6F741986" w14:textId="418C94B6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2 44</w:t>
            </w:r>
            <w:r w:rsidR="00CB6CCD">
              <w:rPr>
                <w:lang w:val="fr-FR"/>
              </w:rPr>
              <w:t>4</w:t>
            </w:r>
          </w:p>
        </w:tc>
      </w:tr>
      <w:tr w:rsidR="00A15359" w:rsidRPr="00EF6E60" w14:paraId="75AD4DCC" w14:textId="77777777" w:rsidTr="00531A57">
        <w:tc>
          <w:tcPr>
            <w:tcW w:w="1630" w:type="dxa"/>
          </w:tcPr>
          <w:p w14:paraId="3DF5BE5D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Zénith (projets ponctuels)</w:t>
            </w:r>
          </w:p>
        </w:tc>
        <w:tc>
          <w:tcPr>
            <w:tcW w:w="2096" w:type="dxa"/>
            <w:vAlign w:val="center"/>
          </w:tcPr>
          <w:p w14:paraId="1794D70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2096" w:type="dxa"/>
            <w:vAlign w:val="center"/>
          </w:tcPr>
          <w:p w14:paraId="440A91FE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12 500</w:t>
            </w:r>
          </w:p>
        </w:tc>
        <w:tc>
          <w:tcPr>
            <w:tcW w:w="2096" w:type="dxa"/>
            <w:vAlign w:val="center"/>
          </w:tcPr>
          <w:p w14:paraId="648FA4AC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28 333</w:t>
            </w:r>
          </w:p>
        </w:tc>
      </w:tr>
      <w:tr w:rsidR="00A15359" w:rsidRPr="00EF6E60" w14:paraId="52F5D670" w14:textId="77777777" w:rsidTr="00531A57">
        <w:tc>
          <w:tcPr>
            <w:tcW w:w="1630" w:type="dxa"/>
          </w:tcPr>
          <w:p w14:paraId="148E79D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Chiffre d’affaires HT total</w:t>
            </w:r>
          </w:p>
        </w:tc>
        <w:tc>
          <w:tcPr>
            <w:tcW w:w="2096" w:type="dxa"/>
            <w:vAlign w:val="center"/>
          </w:tcPr>
          <w:p w14:paraId="38E58C05" w14:textId="202109BE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8 </w:t>
            </w:r>
            <w:r w:rsidR="00CB6CCD">
              <w:rPr>
                <w:b/>
                <w:bCs/>
                <w:lang w:val="fr-FR"/>
              </w:rPr>
              <w:t>197</w:t>
            </w:r>
          </w:p>
        </w:tc>
        <w:tc>
          <w:tcPr>
            <w:tcW w:w="2096" w:type="dxa"/>
            <w:vAlign w:val="center"/>
          </w:tcPr>
          <w:p w14:paraId="59395DE7" w14:textId="11D83086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55 </w:t>
            </w:r>
            <w:r w:rsidR="00CB6CCD">
              <w:rPr>
                <w:b/>
                <w:bCs/>
                <w:lang w:val="fr-FR"/>
              </w:rPr>
              <w:t>428</w:t>
            </w:r>
          </w:p>
        </w:tc>
        <w:tc>
          <w:tcPr>
            <w:tcW w:w="2096" w:type="dxa"/>
            <w:vAlign w:val="center"/>
          </w:tcPr>
          <w:p w14:paraId="08D448B4" w14:textId="478AF092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136 </w:t>
            </w:r>
            <w:r w:rsidR="00CB6CCD">
              <w:rPr>
                <w:b/>
                <w:bCs/>
                <w:lang w:val="fr-FR"/>
              </w:rPr>
              <w:t>642</w:t>
            </w:r>
          </w:p>
        </w:tc>
      </w:tr>
      <w:tr w:rsidR="00A15359" w:rsidRPr="00EF6E60" w14:paraId="308C8B91" w14:textId="77777777" w:rsidTr="00531A57">
        <w:tc>
          <w:tcPr>
            <w:tcW w:w="1630" w:type="dxa"/>
          </w:tcPr>
          <w:p w14:paraId="3C30779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Frais variables (1 %)</w:t>
            </w:r>
          </w:p>
        </w:tc>
        <w:tc>
          <w:tcPr>
            <w:tcW w:w="2096" w:type="dxa"/>
            <w:vAlign w:val="center"/>
          </w:tcPr>
          <w:p w14:paraId="2A6944E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−82</w:t>
            </w:r>
          </w:p>
        </w:tc>
        <w:tc>
          <w:tcPr>
            <w:tcW w:w="2096" w:type="dxa"/>
            <w:vAlign w:val="center"/>
          </w:tcPr>
          <w:p w14:paraId="2384683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−550</w:t>
            </w:r>
          </w:p>
        </w:tc>
        <w:tc>
          <w:tcPr>
            <w:tcW w:w="2096" w:type="dxa"/>
            <w:vAlign w:val="center"/>
          </w:tcPr>
          <w:p w14:paraId="299E14B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−1 363</w:t>
            </w:r>
          </w:p>
        </w:tc>
      </w:tr>
      <w:tr w:rsidR="00A15359" w:rsidRPr="00EF6E60" w14:paraId="098CA106" w14:textId="77777777" w:rsidTr="00531A57">
        <w:tc>
          <w:tcPr>
            <w:tcW w:w="1630" w:type="dxa"/>
          </w:tcPr>
          <w:p w14:paraId="1AD2F52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Frais fixes infrastructure</w:t>
            </w:r>
          </w:p>
        </w:tc>
        <w:tc>
          <w:tcPr>
            <w:tcW w:w="2096" w:type="dxa"/>
            <w:vAlign w:val="center"/>
          </w:tcPr>
          <w:p w14:paraId="2A145501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−7 490</w:t>
            </w:r>
          </w:p>
        </w:tc>
        <w:tc>
          <w:tcPr>
            <w:tcW w:w="2096" w:type="dxa"/>
            <w:vAlign w:val="center"/>
          </w:tcPr>
          <w:p w14:paraId="690DCDCB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−13 100</w:t>
            </w:r>
          </w:p>
        </w:tc>
        <w:tc>
          <w:tcPr>
            <w:tcW w:w="2096" w:type="dxa"/>
            <w:vAlign w:val="center"/>
          </w:tcPr>
          <w:p w14:paraId="519CDB0F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−22 912</w:t>
            </w:r>
          </w:p>
        </w:tc>
      </w:tr>
      <w:tr w:rsidR="00A15359" w:rsidRPr="00EF6E60" w14:paraId="3DB6BF97" w14:textId="77777777" w:rsidTr="00531A57">
        <w:tc>
          <w:tcPr>
            <w:tcW w:w="1630" w:type="dxa"/>
          </w:tcPr>
          <w:p w14:paraId="730A1D1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Sous-traitance développement</w:t>
            </w:r>
          </w:p>
        </w:tc>
        <w:tc>
          <w:tcPr>
            <w:tcW w:w="2096" w:type="dxa"/>
            <w:vAlign w:val="center"/>
          </w:tcPr>
          <w:p w14:paraId="660B3194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2096" w:type="dxa"/>
            <w:vAlign w:val="center"/>
          </w:tcPr>
          <w:p w14:paraId="5679F160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−54 000</w:t>
            </w:r>
          </w:p>
        </w:tc>
        <w:tc>
          <w:tcPr>
            <w:tcW w:w="2096" w:type="dxa"/>
            <w:vAlign w:val="center"/>
          </w:tcPr>
          <w:p w14:paraId="1F2DDE52" w14:textId="77777777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−54 000</w:t>
            </w:r>
          </w:p>
        </w:tc>
      </w:tr>
      <w:tr w:rsidR="00A15359" w:rsidRPr="00EF6E60" w14:paraId="428DD598" w14:textId="77777777" w:rsidTr="00531A57">
        <w:tc>
          <w:tcPr>
            <w:tcW w:w="1630" w:type="dxa"/>
          </w:tcPr>
          <w:p w14:paraId="26E0C87E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Excédent brut d’exploitation</w:t>
            </w:r>
          </w:p>
        </w:tc>
        <w:tc>
          <w:tcPr>
            <w:tcW w:w="2096" w:type="dxa"/>
            <w:vAlign w:val="center"/>
          </w:tcPr>
          <w:p w14:paraId="18784BF0" w14:textId="02559686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≈ </w:t>
            </w:r>
            <w:r w:rsidR="00CB6CCD">
              <w:rPr>
                <w:b/>
                <w:bCs/>
                <w:lang w:val="fr-FR"/>
              </w:rPr>
              <w:t>625</w:t>
            </w:r>
          </w:p>
        </w:tc>
        <w:tc>
          <w:tcPr>
            <w:tcW w:w="2096" w:type="dxa"/>
            <w:vAlign w:val="center"/>
          </w:tcPr>
          <w:p w14:paraId="5A05F893" w14:textId="51912955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≈ −12 </w:t>
            </w:r>
            <w:r w:rsidR="00CB6CCD">
              <w:rPr>
                <w:b/>
                <w:bCs/>
                <w:lang w:val="fr-FR"/>
              </w:rPr>
              <w:t>227</w:t>
            </w:r>
          </w:p>
        </w:tc>
        <w:tc>
          <w:tcPr>
            <w:tcW w:w="2096" w:type="dxa"/>
            <w:vAlign w:val="center"/>
          </w:tcPr>
          <w:p w14:paraId="321DF6B2" w14:textId="2DC31394" w:rsidR="00A15359" w:rsidRPr="00EF6E60" w:rsidRDefault="00000000" w:rsidP="00531A57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 xml:space="preserve">≈ 58 </w:t>
            </w:r>
            <w:r w:rsidR="00CB6CCD">
              <w:rPr>
                <w:b/>
                <w:bCs/>
                <w:lang w:val="fr-FR"/>
              </w:rPr>
              <w:t>363</w:t>
            </w:r>
          </w:p>
        </w:tc>
      </w:tr>
    </w:tbl>
    <w:p w14:paraId="492A8CBC" w14:textId="77777777" w:rsidR="000676B4" w:rsidRDefault="000676B4" w:rsidP="000676B4">
      <w:pPr>
        <w:rPr>
          <w:lang w:val="fr-FR"/>
        </w:rPr>
      </w:pPr>
      <w:bookmarkStart w:id="56" w:name="_Toc235547853"/>
      <w:bookmarkStart w:id="57" w:name="X82f66c72ae39b42054da972dc37c69b4ace833f"/>
      <w:bookmarkEnd w:id="54"/>
    </w:p>
    <w:p w14:paraId="5647F445" w14:textId="3A6ED693" w:rsidR="00A15359" w:rsidRPr="00EF6E60" w:rsidRDefault="00000000">
      <w:pPr>
        <w:pStyle w:val="Titre3"/>
        <w:rPr>
          <w:lang w:val="fr-FR"/>
        </w:rPr>
      </w:pPr>
      <w:r w:rsidRPr="00EF6E60">
        <w:rPr>
          <w:lang w:val="fr-FR"/>
        </w:rPr>
        <w:t>7.3 Indicateurs récurrents (référence, fin d’année)</w:t>
      </w:r>
      <w:bookmarkEnd w:id="56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5588"/>
        <w:gridCol w:w="1241"/>
        <w:gridCol w:w="1241"/>
        <w:gridCol w:w="1552"/>
      </w:tblGrid>
      <w:tr w:rsidR="00A15359" w:rsidRPr="00EF6E60" w14:paraId="4B3ACA1B" w14:textId="77777777" w:rsidTr="00B7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98" w:type="dxa"/>
          </w:tcPr>
          <w:p w14:paraId="2172E2E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Indicateur</w:t>
            </w:r>
            <w:r w:rsidRPr="00EF6E60">
              <w:rPr>
                <w:rStyle w:val="Appelnotedebasdep"/>
                <w:lang w:val="fr-FR"/>
              </w:rPr>
              <w:footnoteReference w:id="39"/>
            </w:r>
          </w:p>
        </w:tc>
        <w:tc>
          <w:tcPr>
            <w:tcW w:w="1021" w:type="dxa"/>
            <w:vAlign w:val="center"/>
          </w:tcPr>
          <w:p w14:paraId="4F7821C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1021" w:type="dxa"/>
            <w:vAlign w:val="center"/>
          </w:tcPr>
          <w:p w14:paraId="4EB4589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A2</w:t>
            </w:r>
          </w:p>
        </w:tc>
        <w:tc>
          <w:tcPr>
            <w:tcW w:w="1277" w:type="dxa"/>
            <w:vAlign w:val="center"/>
          </w:tcPr>
          <w:p w14:paraId="77B73A0C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A3</w:t>
            </w:r>
          </w:p>
        </w:tc>
      </w:tr>
      <w:tr w:rsidR="00A15359" w:rsidRPr="00EF6E60" w14:paraId="6C621598" w14:textId="77777777" w:rsidTr="00B71341">
        <w:tc>
          <w:tcPr>
            <w:tcW w:w="4598" w:type="dxa"/>
          </w:tcPr>
          <w:p w14:paraId="29684F71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mensuel</w:t>
            </w:r>
            <w:r w:rsidRPr="00EF6E60">
              <w:rPr>
                <w:rStyle w:val="Appelnotedebasdep"/>
                <w:lang w:val="fr-FR"/>
              </w:rPr>
              <w:footnoteReference w:id="40"/>
            </w:r>
            <w:r w:rsidRPr="00EF6E60">
              <w:rPr>
                <w:lang w:val="fr-FR"/>
              </w:rPr>
              <w:t xml:space="preserve"> TTC (</w:t>
            </w:r>
            <w:proofErr w:type="spellStart"/>
            <w:r w:rsidRPr="00EF6E60">
              <w:rPr>
                <w:lang w:val="fr-FR"/>
              </w:rPr>
              <w:t>abo</w:t>
            </w:r>
            <w:proofErr w:type="spellEnd"/>
            <w:r w:rsidRPr="00EF6E60">
              <w:rPr>
                <w:lang w:val="fr-FR"/>
              </w:rPr>
              <w:t xml:space="preserve"> + options)</w:t>
            </w:r>
          </w:p>
        </w:tc>
        <w:tc>
          <w:tcPr>
            <w:tcW w:w="1021" w:type="dxa"/>
            <w:vAlign w:val="center"/>
          </w:tcPr>
          <w:p w14:paraId="21BC6F87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1 886 €</w:t>
            </w:r>
          </w:p>
        </w:tc>
        <w:tc>
          <w:tcPr>
            <w:tcW w:w="1021" w:type="dxa"/>
            <w:vAlign w:val="center"/>
          </w:tcPr>
          <w:p w14:paraId="550F60D6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7 395 €</w:t>
            </w:r>
          </w:p>
        </w:tc>
        <w:tc>
          <w:tcPr>
            <w:tcW w:w="1277" w:type="dxa"/>
            <w:vAlign w:val="center"/>
          </w:tcPr>
          <w:p w14:paraId="4A02E6EE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15 245 €</w:t>
            </w:r>
          </w:p>
        </w:tc>
      </w:tr>
      <w:tr w:rsidR="00A15359" w:rsidRPr="00EF6E60" w14:paraId="2F1F5252" w14:textId="77777777" w:rsidTr="00B71341">
        <w:tc>
          <w:tcPr>
            <w:tcW w:w="4598" w:type="dxa"/>
          </w:tcPr>
          <w:p w14:paraId="09E35FF5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annuel</w:t>
            </w:r>
            <w:r w:rsidRPr="00EF6E60">
              <w:rPr>
                <w:rStyle w:val="Appelnotedebasdep"/>
                <w:lang w:val="fr-FR"/>
              </w:rPr>
              <w:footnoteReference w:id="41"/>
            </w:r>
            <w:r w:rsidRPr="00EF6E60">
              <w:rPr>
                <w:lang w:val="fr-FR"/>
              </w:rPr>
              <w:t xml:space="preserve"> TTC (× 12)</w:t>
            </w:r>
          </w:p>
        </w:tc>
        <w:tc>
          <w:tcPr>
            <w:tcW w:w="1021" w:type="dxa"/>
            <w:vAlign w:val="center"/>
          </w:tcPr>
          <w:p w14:paraId="72E4F7AB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22 632 €</w:t>
            </w:r>
          </w:p>
        </w:tc>
        <w:tc>
          <w:tcPr>
            <w:tcW w:w="1021" w:type="dxa"/>
            <w:vAlign w:val="center"/>
          </w:tcPr>
          <w:p w14:paraId="54FE47C4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88 740 €</w:t>
            </w:r>
          </w:p>
        </w:tc>
        <w:tc>
          <w:tcPr>
            <w:tcW w:w="1277" w:type="dxa"/>
            <w:vAlign w:val="center"/>
          </w:tcPr>
          <w:p w14:paraId="3A1412BB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182 940 €</w:t>
            </w:r>
          </w:p>
        </w:tc>
      </w:tr>
      <w:tr w:rsidR="00A15359" w:rsidRPr="00EF6E60" w14:paraId="34AD5B77" w14:textId="77777777" w:rsidTr="00B71341">
        <w:tc>
          <w:tcPr>
            <w:tcW w:w="4598" w:type="dxa"/>
          </w:tcPr>
          <w:p w14:paraId="5FA5EB1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Clients payants (abonnement)</w:t>
            </w:r>
          </w:p>
        </w:tc>
        <w:tc>
          <w:tcPr>
            <w:tcW w:w="1021" w:type="dxa"/>
            <w:vAlign w:val="center"/>
          </w:tcPr>
          <w:p w14:paraId="7B384F8E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15</w:t>
            </w:r>
          </w:p>
        </w:tc>
        <w:tc>
          <w:tcPr>
            <w:tcW w:w="1021" w:type="dxa"/>
            <w:vAlign w:val="center"/>
          </w:tcPr>
          <w:p w14:paraId="3A50ED01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47</w:t>
            </w:r>
          </w:p>
        </w:tc>
        <w:tc>
          <w:tcPr>
            <w:tcW w:w="1277" w:type="dxa"/>
            <w:vAlign w:val="center"/>
          </w:tcPr>
          <w:p w14:paraId="4DA100ED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95</w:t>
            </w:r>
          </w:p>
        </w:tc>
      </w:tr>
      <w:tr w:rsidR="00A15359" w:rsidRPr="00EF6E60" w14:paraId="66C98C47" w14:textId="77777777" w:rsidTr="00B71341">
        <w:tc>
          <w:tcPr>
            <w:tcW w:w="4598" w:type="dxa"/>
          </w:tcPr>
          <w:p w14:paraId="799AB620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moyen par client</w:t>
            </w:r>
            <w:r w:rsidRPr="00EF6E60">
              <w:rPr>
                <w:rStyle w:val="Appelnotedebasdep"/>
                <w:lang w:val="fr-FR"/>
              </w:rPr>
              <w:footnoteReference w:id="42"/>
            </w:r>
            <w:r w:rsidRPr="00EF6E60">
              <w:rPr>
                <w:lang w:val="fr-FR"/>
              </w:rPr>
              <w:t xml:space="preserve"> TTC/mois</w:t>
            </w:r>
          </w:p>
        </w:tc>
        <w:tc>
          <w:tcPr>
            <w:tcW w:w="1021" w:type="dxa"/>
            <w:vAlign w:val="center"/>
          </w:tcPr>
          <w:p w14:paraId="3F49D7EB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~126 €</w:t>
            </w:r>
          </w:p>
        </w:tc>
        <w:tc>
          <w:tcPr>
            <w:tcW w:w="1021" w:type="dxa"/>
            <w:vAlign w:val="center"/>
          </w:tcPr>
          <w:p w14:paraId="0EED3A9A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~157 €</w:t>
            </w:r>
          </w:p>
        </w:tc>
        <w:tc>
          <w:tcPr>
            <w:tcW w:w="1277" w:type="dxa"/>
            <w:vAlign w:val="center"/>
          </w:tcPr>
          <w:p w14:paraId="3DEDCC7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~160 €</w:t>
            </w:r>
          </w:p>
        </w:tc>
      </w:tr>
      <w:tr w:rsidR="00A15359" w:rsidRPr="00EF6E60" w14:paraId="50CB2925" w14:textId="77777777" w:rsidTr="00B71341">
        <w:tc>
          <w:tcPr>
            <w:tcW w:w="4598" w:type="dxa"/>
          </w:tcPr>
          <w:p w14:paraId="5D176F9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Trésorerie cumulée</w:t>
            </w:r>
          </w:p>
        </w:tc>
        <w:tc>
          <w:tcPr>
            <w:tcW w:w="1021" w:type="dxa"/>
            <w:vAlign w:val="center"/>
          </w:tcPr>
          <w:p w14:paraId="6720A7A1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~2 800 €</w:t>
            </w:r>
          </w:p>
        </w:tc>
        <w:tc>
          <w:tcPr>
            <w:tcW w:w="1021" w:type="dxa"/>
            <w:vAlign w:val="center"/>
          </w:tcPr>
          <w:p w14:paraId="6ACBB908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~−9 900 €</w:t>
            </w:r>
          </w:p>
        </w:tc>
        <w:tc>
          <w:tcPr>
            <w:tcW w:w="1277" w:type="dxa"/>
            <w:vAlign w:val="center"/>
          </w:tcPr>
          <w:p w14:paraId="2486572D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~48 200 €</w:t>
            </w:r>
          </w:p>
        </w:tc>
      </w:tr>
    </w:tbl>
    <w:p w14:paraId="71D59059" w14:textId="77777777" w:rsidR="000676B4" w:rsidRDefault="000676B4" w:rsidP="000676B4">
      <w:pPr>
        <w:rPr>
          <w:lang w:val="fr-FR"/>
        </w:rPr>
      </w:pPr>
      <w:bookmarkStart w:id="58" w:name="_Toc235547854"/>
      <w:bookmarkStart w:id="59" w:name="lecture-stratégique"/>
      <w:bookmarkEnd w:id="57"/>
    </w:p>
    <w:p w14:paraId="1CF65B71" w14:textId="5BA8B285" w:rsidR="00A15359" w:rsidRPr="00EF6E60" w:rsidRDefault="00000000">
      <w:pPr>
        <w:pStyle w:val="Titre3"/>
        <w:rPr>
          <w:lang w:val="fr-FR"/>
        </w:rPr>
      </w:pPr>
      <w:r w:rsidRPr="00EF6E60">
        <w:rPr>
          <w:lang w:val="fr-FR"/>
        </w:rPr>
        <w:t>7.4 Lecture stratégique</w:t>
      </w:r>
      <w:bookmarkEnd w:id="58"/>
    </w:p>
    <w:p w14:paraId="321EC037" w14:textId="77777777" w:rsidR="00A15359" w:rsidRPr="00EF6E6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EF6E60">
        <w:rPr>
          <w:b/>
          <w:bCs/>
          <w:lang w:val="fr-FR"/>
        </w:rPr>
        <w:t>Prudent</w:t>
      </w:r>
      <w:r w:rsidRPr="00EF6E60">
        <w:rPr>
          <w:lang w:val="fr-FR"/>
        </w:rPr>
        <w:t xml:space="preserve"> : croissance lente, pas de développeur externalisé → trésorerie confortable (~102 k€) mais montée en charge</w:t>
      </w:r>
      <w:r w:rsidRPr="00EF6E60">
        <w:rPr>
          <w:rStyle w:val="Appelnotedebasdep"/>
          <w:lang w:val="fr-FR"/>
        </w:rPr>
        <w:footnoteReference w:id="43"/>
      </w:r>
      <w:r w:rsidRPr="00EF6E60">
        <w:rPr>
          <w:lang w:val="fr-FR"/>
        </w:rPr>
        <w:t xml:space="preserve"> limitée.</w:t>
      </w:r>
    </w:p>
    <w:p w14:paraId="60C0C05E" w14:textId="77777777" w:rsidR="00A15359" w:rsidRPr="00EF6E6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EF6E60">
        <w:rPr>
          <w:b/>
          <w:bCs/>
          <w:lang w:val="fr-FR"/>
        </w:rPr>
        <w:t>Référence</w:t>
      </w:r>
      <w:r w:rsidRPr="00EF6E60">
        <w:rPr>
          <w:lang w:val="fr-FR"/>
        </w:rPr>
        <w:t xml:space="preserve"> : équilibre produit / trésorerie — 1 développeur dès A2, creux en A2 (~−10 k€), remontée en A3 (~48 k€ de trésorerie).</w:t>
      </w:r>
    </w:p>
    <w:p w14:paraId="5DA0AD70" w14:textId="77777777" w:rsidR="00A15359" w:rsidRPr="00EF6E6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EF6E60">
        <w:rPr>
          <w:b/>
          <w:bCs/>
          <w:lang w:val="fr-FR"/>
        </w:rPr>
        <w:lastRenderedPageBreak/>
        <w:t>Ambitieux</w:t>
      </w:r>
      <w:r w:rsidRPr="00EF6E60">
        <w:rPr>
          <w:lang w:val="fr-FR"/>
        </w:rPr>
        <w:t xml:space="preserve"> : 5 développeurs, +30 % clients → </w:t>
      </w:r>
      <w:r w:rsidRPr="00EF6E60">
        <w:rPr>
          <w:b/>
          <w:bCs/>
          <w:lang w:val="fr-FR"/>
        </w:rPr>
        <w:t>consommation de trésorerie</w:t>
      </w:r>
      <w:r w:rsidRPr="00EF6E60">
        <w:rPr>
          <w:rStyle w:val="Appelnotedebasdep"/>
          <w:lang w:val="fr-FR"/>
        </w:rPr>
        <w:footnoteReference w:id="44"/>
      </w:r>
      <w:r w:rsidRPr="00EF6E60">
        <w:rPr>
          <w:lang w:val="fr-FR"/>
        </w:rPr>
        <w:t xml:space="preserve"> importante → levée de fonds ~500 k€ recommandée pour tenir 24 mois.</w:t>
      </w:r>
    </w:p>
    <w:p w14:paraId="782A92FA" w14:textId="569EFD0D" w:rsidR="00A15359" w:rsidRPr="00EF6E60" w:rsidRDefault="00A15359" w:rsidP="000676B4">
      <w:pPr>
        <w:rPr>
          <w:lang w:val="fr-FR"/>
        </w:rPr>
      </w:pPr>
    </w:p>
    <w:p w14:paraId="1455733D" w14:textId="77777777" w:rsidR="00A15359" w:rsidRPr="00EF6E60" w:rsidRDefault="00000000">
      <w:pPr>
        <w:pStyle w:val="Titre2"/>
        <w:rPr>
          <w:lang w:val="fr-FR"/>
        </w:rPr>
      </w:pPr>
      <w:bookmarkStart w:id="60" w:name="_Toc235547855"/>
      <w:bookmarkStart w:id="61" w:name="économie-unitaire-et-attrition"/>
      <w:bookmarkEnd w:id="50"/>
      <w:bookmarkEnd w:id="59"/>
      <w:r w:rsidRPr="00EF6E60">
        <w:rPr>
          <w:lang w:val="fr-FR"/>
        </w:rPr>
        <w:t>8. Économie unitaire et attrition</w:t>
      </w:r>
      <w:bookmarkEnd w:id="60"/>
    </w:p>
    <w:p w14:paraId="2D32ACB9" w14:textId="77777777" w:rsidR="00A15359" w:rsidRPr="00EF6E60" w:rsidRDefault="00000000">
      <w:pPr>
        <w:pStyle w:val="Titre3"/>
        <w:rPr>
          <w:lang w:val="fr-FR"/>
        </w:rPr>
      </w:pPr>
      <w:bookmarkStart w:id="62" w:name="_Toc235547856"/>
      <w:bookmarkStart w:id="63" w:name="X830b126fc4b2daf0dba5d6cea3d5f7e4c38e3d2"/>
      <w:r w:rsidRPr="00EF6E60">
        <w:rPr>
          <w:lang w:val="fr-FR"/>
        </w:rPr>
        <w:t>Valeur vie client</w:t>
      </w:r>
      <w:r w:rsidRPr="00EF6E60">
        <w:rPr>
          <w:rStyle w:val="Appelnotedebasdep"/>
          <w:lang w:val="fr-FR"/>
        </w:rPr>
        <w:footnoteReference w:id="45"/>
      </w:r>
      <w:r w:rsidRPr="00EF6E60">
        <w:rPr>
          <w:lang w:val="fr-FR"/>
        </w:rPr>
        <w:t xml:space="preserve"> estimée (ordre de grandeur)</w:t>
      </w:r>
      <w:bookmarkEnd w:id="62"/>
    </w:p>
    <w:tbl>
      <w:tblPr>
        <w:tblStyle w:val="TableauGrille1Clair-Accentuation1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093"/>
        <w:gridCol w:w="2509"/>
        <w:gridCol w:w="2510"/>
        <w:gridCol w:w="2510"/>
      </w:tblGrid>
      <w:tr w:rsidR="00A15359" w:rsidRPr="00EF6E60" w14:paraId="429BA851" w14:textId="77777777" w:rsidTr="00EF6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93" w:type="dxa"/>
            <w:vAlign w:val="center"/>
          </w:tcPr>
          <w:p w14:paraId="0C190C94" w14:textId="77777777" w:rsidR="00A15359" w:rsidRPr="00EF6E60" w:rsidRDefault="00000000" w:rsidP="00B71341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</w:t>
            </w:r>
          </w:p>
        </w:tc>
        <w:tc>
          <w:tcPr>
            <w:tcW w:w="2509" w:type="dxa"/>
            <w:vAlign w:val="center"/>
          </w:tcPr>
          <w:p w14:paraId="3804354D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Revenu moyen/client TTC/mois</w:t>
            </w:r>
          </w:p>
        </w:tc>
        <w:tc>
          <w:tcPr>
            <w:tcW w:w="2510" w:type="dxa"/>
            <w:vAlign w:val="center"/>
          </w:tcPr>
          <w:p w14:paraId="147D92E8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Attrition mensuelle estimée</w:t>
            </w:r>
          </w:p>
        </w:tc>
        <w:tc>
          <w:tcPr>
            <w:tcW w:w="2510" w:type="dxa"/>
            <w:vAlign w:val="center"/>
          </w:tcPr>
          <w:p w14:paraId="3079902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Valeur vie client TTC</w:t>
            </w:r>
          </w:p>
        </w:tc>
      </w:tr>
      <w:tr w:rsidR="00A15359" w:rsidRPr="00EF6E60" w14:paraId="727871D8" w14:textId="77777777" w:rsidTr="00EF6E60">
        <w:trPr>
          <w:jc w:val="center"/>
        </w:trPr>
        <w:tc>
          <w:tcPr>
            <w:tcW w:w="2093" w:type="dxa"/>
          </w:tcPr>
          <w:p w14:paraId="68951333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Atelier</w:t>
            </w:r>
          </w:p>
        </w:tc>
        <w:tc>
          <w:tcPr>
            <w:tcW w:w="2509" w:type="dxa"/>
            <w:vAlign w:val="center"/>
          </w:tcPr>
          <w:p w14:paraId="3A0E7B52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89 €</w:t>
            </w:r>
          </w:p>
        </w:tc>
        <w:tc>
          <w:tcPr>
            <w:tcW w:w="2510" w:type="dxa"/>
            <w:vAlign w:val="center"/>
          </w:tcPr>
          <w:p w14:paraId="589DD2ED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~3 %/mois</w:t>
            </w:r>
          </w:p>
        </w:tc>
        <w:tc>
          <w:tcPr>
            <w:tcW w:w="2510" w:type="dxa"/>
            <w:vAlign w:val="center"/>
          </w:tcPr>
          <w:p w14:paraId="39B1BBA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~3 000 €</w:t>
            </w:r>
          </w:p>
        </w:tc>
      </w:tr>
      <w:tr w:rsidR="00A15359" w:rsidRPr="00EF6E60" w14:paraId="18A0D762" w14:textId="77777777" w:rsidTr="00EF6E60">
        <w:trPr>
          <w:jc w:val="center"/>
        </w:trPr>
        <w:tc>
          <w:tcPr>
            <w:tcW w:w="2093" w:type="dxa"/>
          </w:tcPr>
          <w:p w14:paraId="11B4618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Horizon</w:t>
            </w:r>
          </w:p>
        </w:tc>
        <w:tc>
          <w:tcPr>
            <w:tcW w:w="2509" w:type="dxa"/>
            <w:vAlign w:val="center"/>
          </w:tcPr>
          <w:p w14:paraId="500F689D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149 €</w:t>
            </w:r>
          </w:p>
        </w:tc>
        <w:tc>
          <w:tcPr>
            <w:tcW w:w="2510" w:type="dxa"/>
            <w:vAlign w:val="center"/>
          </w:tcPr>
          <w:p w14:paraId="7A2D3BAE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~1,5 %/mois</w:t>
            </w:r>
          </w:p>
        </w:tc>
        <w:tc>
          <w:tcPr>
            <w:tcW w:w="2510" w:type="dxa"/>
            <w:vAlign w:val="center"/>
          </w:tcPr>
          <w:p w14:paraId="34576A96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~9 900 €</w:t>
            </w:r>
          </w:p>
        </w:tc>
      </w:tr>
      <w:tr w:rsidR="00A15359" w:rsidRPr="00EF6E60" w14:paraId="6E4CE046" w14:textId="77777777" w:rsidTr="00EF6E60">
        <w:trPr>
          <w:jc w:val="center"/>
        </w:trPr>
        <w:tc>
          <w:tcPr>
            <w:tcW w:w="2093" w:type="dxa"/>
          </w:tcPr>
          <w:p w14:paraId="6D738ABD" w14:textId="6FDB88C8" w:rsidR="00A15359" w:rsidRPr="00EF6E60" w:rsidRDefault="00B71341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Envergure</w:t>
            </w:r>
          </w:p>
        </w:tc>
        <w:tc>
          <w:tcPr>
            <w:tcW w:w="2509" w:type="dxa"/>
            <w:vAlign w:val="center"/>
          </w:tcPr>
          <w:p w14:paraId="049E6116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499 €</w:t>
            </w:r>
          </w:p>
        </w:tc>
        <w:tc>
          <w:tcPr>
            <w:tcW w:w="2510" w:type="dxa"/>
            <w:vAlign w:val="center"/>
          </w:tcPr>
          <w:p w14:paraId="4AFF362C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~1 %/mois</w:t>
            </w:r>
          </w:p>
        </w:tc>
        <w:tc>
          <w:tcPr>
            <w:tcW w:w="2510" w:type="dxa"/>
            <w:vAlign w:val="center"/>
          </w:tcPr>
          <w:p w14:paraId="3BCE2421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~50 000 €</w:t>
            </w:r>
          </w:p>
        </w:tc>
      </w:tr>
      <w:tr w:rsidR="00A15359" w:rsidRPr="00EF6E60" w14:paraId="17646DB6" w14:textId="77777777" w:rsidTr="00EF6E60">
        <w:trPr>
          <w:jc w:val="center"/>
        </w:trPr>
        <w:tc>
          <w:tcPr>
            <w:tcW w:w="2093" w:type="dxa"/>
          </w:tcPr>
          <w:p w14:paraId="1644D8E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Rayonnement</w:t>
            </w:r>
          </w:p>
        </w:tc>
        <w:tc>
          <w:tcPr>
            <w:tcW w:w="2509" w:type="dxa"/>
            <w:vAlign w:val="center"/>
          </w:tcPr>
          <w:p w14:paraId="6A4249AB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990 €</w:t>
            </w:r>
          </w:p>
        </w:tc>
        <w:tc>
          <w:tcPr>
            <w:tcW w:w="2510" w:type="dxa"/>
            <w:vAlign w:val="center"/>
          </w:tcPr>
          <w:p w14:paraId="0C111BF6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~1 %/mois</w:t>
            </w:r>
          </w:p>
        </w:tc>
        <w:tc>
          <w:tcPr>
            <w:tcW w:w="2510" w:type="dxa"/>
            <w:vAlign w:val="center"/>
          </w:tcPr>
          <w:p w14:paraId="076A62FE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~99 000 €</w:t>
            </w:r>
          </w:p>
        </w:tc>
      </w:tr>
    </w:tbl>
    <w:p w14:paraId="02D1A4E1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i/>
          <w:iCs/>
          <w:lang w:val="fr-FR"/>
        </w:rPr>
        <w:t>Valeur vie client ≈ revenu moyen par client ÷ attrition mensuelle, avec taux décroissant selon hypothèses.</w:t>
      </w:r>
    </w:p>
    <w:p w14:paraId="3FAF0356" w14:textId="77777777" w:rsidR="00A15359" w:rsidRPr="00EF6E60" w:rsidRDefault="00000000">
      <w:pPr>
        <w:pStyle w:val="Titre3"/>
        <w:rPr>
          <w:lang w:val="fr-FR"/>
        </w:rPr>
      </w:pPr>
      <w:bookmarkStart w:id="64" w:name="_Toc235547857"/>
      <w:bookmarkStart w:id="65" w:name="répartition-des-revenus-a3-référence"/>
      <w:bookmarkEnd w:id="63"/>
      <w:r w:rsidRPr="00EF6E60">
        <w:rPr>
          <w:lang w:val="fr-FR"/>
        </w:rPr>
        <w:t>Répartition des revenus A3 (référence)</w:t>
      </w:r>
      <w:bookmarkEnd w:id="64"/>
    </w:p>
    <w:tbl>
      <w:tblPr>
        <w:tblStyle w:val="TableauGrille1Clair-Accentuation1"/>
        <w:tblW w:w="0" w:type="auto"/>
        <w:jc w:val="center"/>
        <w:tblLook w:val="0020" w:firstRow="1" w:lastRow="0" w:firstColumn="0" w:lastColumn="0" w:noHBand="0" w:noVBand="0"/>
      </w:tblPr>
      <w:tblGrid>
        <w:gridCol w:w="2218"/>
        <w:gridCol w:w="1003"/>
        <w:gridCol w:w="4375"/>
      </w:tblGrid>
      <w:tr w:rsidR="00A15359" w:rsidRPr="00EF6E60" w14:paraId="5C410D54" w14:textId="77777777" w:rsidTr="00EF6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81FCB8B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</w:t>
            </w:r>
          </w:p>
        </w:tc>
        <w:tc>
          <w:tcPr>
            <w:tcW w:w="0" w:type="auto"/>
            <w:vAlign w:val="center"/>
          </w:tcPr>
          <w:p w14:paraId="36D0610C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Clients</w:t>
            </w:r>
          </w:p>
        </w:tc>
        <w:tc>
          <w:tcPr>
            <w:tcW w:w="0" w:type="auto"/>
            <w:vAlign w:val="center"/>
          </w:tcPr>
          <w:p w14:paraId="7327E31F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Revenu récurrent mensuel TTC estimé</w:t>
            </w:r>
          </w:p>
        </w:tc>
      </w:tr>
      <w:tr w:rsidR="00A15359" w:rsidRPr="00EF6E60" w14:paraId="5EB2CC84" w14:textId="77777777" w:rsidTr="00EF6E60">
        <w:trPr>
          <w:jc w:val="center"/>
        </w:trPr>
        <w:tc>
          <w:tcPr>
            <w:tcW w:w="0" w:type="auto"/>
          </w:tcPr>
          <w:p w14:paraId="46A92D1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Atelier (20)</w:t>
            </w:r>
          </w:p>
        </w:tc>
        <w:tc>
          <w:tcPr>
            <w:tcW w:w="0" w:type="auto"/>
            <w:vAlign w:val="center"/>
          </w:tcPr>
          <w:p w14:paraId="63341343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</w:tcPr>
          <w:p w14:paraId="5FD3E2DB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~1 690 €</w:t>
            </w:r>
          </w:p>
        </w:tc>
      </w:tr>
      <w:tr w:rsidR="00A15359" w:rsidRPr="00EF6E60" w14:paraId="43236D07" w14:textId="77777777" w:rsidTr="00EF6E60">
        <w:trPr>
          <w:jc w:val="center"/>
        </w:trPr>
        <w:tc>
          <w:tcPr>
            <w:tcW w:w="0" w:type="auto"/>
          </w:tcPr>
          <w:p w14:paraId="0C5CBF72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Horizon (70)</w:t>
            </w:r>
          </w:p>
        </w:tc>
        <w:tc>
          <w:tcPr>
            <w:tcW w:w="0" w:type="auto"/>
            <w:vAlign w:val="center"/>
          </w:tcPr>
          <w:p w14:paraId="5D292392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70</w:t>
            </w:r>
          </w:p>
        </w:tc>
        <w:tc>
          <w:tcPr>
            <w:tcW w:w="0" w:type="auto"/>
            <w:vAlign w:val="center"/>
          </w:tcPr>
          <w:p w14:paraId="0E4689DC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~9 910 €</w:t>
            </w:r>
          </w:p>
        </w:tc>
      </w:tr>
      <w:tr w:rsidR="00A15359" w:rsidRPr="00EF6E60" w14:paraId="57F6405E" w14:textId="77777777" w:rsidTr="00EF6E60">
        <w:trPr>
          <w:jc w:val="center"/>
        </w:trPr>
        <w:tc>
          <w:tcPr>
            <w:tcW w:w="0" w:type="auto"/>
          </w:tcPr>
          <w:p w14:paraId="411A708C" w14:textId="35A274CF" w:rsidR="00A15359" w:rsidRPr="00EF6E60" w:rsidRDefault="00B71341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Envergure (3)</w:t>
            </w:r>
          </w:p>
        </w:tc>
        <w:tc>
          <w:tcPr>
            <w:tcW w:w="0" w:type="auto"/>
            <w:vAlign w:val="center"/>
          </w:tcPr>
          <w:p w14:paraId="2E5C7DE2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</w:t>
            </w:r>
          </w:p>
        </w:tc>
        <w:tc>
          <w:tcPr>
            <w:tcW w:w="0" w:type="auto"/>
            <w:vAlign w:val="center"/>
          </w:tcPr>
          <w:p w14:paraId="2D560478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~1 420 €</w:t>
            </w:r>
          </w:p>
        </w:tc>
      </w:tr>
      <w:tr w:rsidR="00A15359" w:rsidRPr="00EF6E60" w14:paraId="334C1FAC" w14:textId="77777777" w:rsidTr="00EF6E60">
        <w:trPr>
          <w:jc w:val="center"/>
        </w:trPr>
        <w:tc>
          <w:tcPr>
            <w:tcW w:w="0" w:type="auto"/>
          </w:tcPr>
          <w:p w14:paraId="1D1028A6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Rayonnement (2)</w:t>
            </w:r>
          </w:p>
        </w:tc>
        <w:tc>
          <w:tcPr>
            <w:tcW w:w="0" w:type="auto"/>
            <w:vAlign w:val="center"/>
          </w:tcPr>
          <w:p w14:paraId="0FF41B42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</w:t>
            </w:r>
          </w:p>
        </w:tc>
        <w:tc>
          <w:tcPr>
            <w:tcW w:w="0" w:type="auto"/>
            <w:vAlign w:val="center"/>
          </w:tcPr>
          <w:p w14:paraId="22C67A3C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~1 880 €</w:t>
            </w:r>
          </w:p>
        </w:tc>
      </w:tr>
      <w:tr w:rsidR="00A15359" w:rsidRPr="00EF6E60" w14:paraId="0292FDB3" w14:textId="77777777" w:rsidTr="00EF6E60">
        <w:trPr>
          <w:jc w:val="center"/>
        </w:trPr>
        <w:tc>
          <w:tcPr>
            <w:tcW w:w="0" w:type="auto"/>
          </w:tcPr>
          <w:p w14:paraId="0A67D51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Options (12 % × 95)</w:t>
            </w:r>
          </w:p>
        </w:tc>
        <w:tc>
          <w:tcPr>
            <w:tcW w:w="0" w:type="auto"/>
            <w:vAlign w:val="center"/>
          </w:tcPr>
          <w:p w14:paraId="4C669165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</w:tcPr>
          <w:p w14:paraId="15E4B8D2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~340 €</w:t>
            </w:r>
          </w:p>
        </w:tc>
      </w:tr>
      <w:tr w:rsidR="00A15359" w:rsidRPr="00EF6E60" w14:paraId="05EC9120" w14:textId="77777777" w:rsidTr="00EF6E60">
        <w:trPr>
          <w:jc w:val="center"/>
        </w:trPr>
        <w:tc>
          <w:tcPr>
            <w:tcW w:w="0" w:type="auto"/>
          </w:tcPr>
          <w:p w14:paraId="5C1B7259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Total</w:t>
            </w:r>
          </w:p>
        </w:tc>
        <w:tc>
          <w:tcPr>
            <w:tcW w:w="0" w:type="auto"/>
            <w:vAlign w:val="center"/>
          </w:tcPr>
          <w:p w14:paraId="23FEB4A0" w14:textId="77777777" w:rsidR="00A15359" w:rsidRPr="00EF6E60" w:rsidRDefault="00A15359" w:rsidP="00B71341">
            <w:pPr>
              <w:pStyle w:val="Compact"/>
              <w:jc w:val="center"/>
              <w:rPr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7D642501" w14:textId="77777777" w:rsidR="00A15359" w:rsidRPr="00EF6E60" w:rsidRDefault="00000000" w:rsidP="00B71341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~15 240 €</w:t>
            </w:r>
          </w:p>
        </w:tc>
      </w:tr>
    </w:tbl>
    <w:p w14:paraId="5F88328B" w14:textId="1DC957DB" w:rsidR="00A15359" w:rsidRPr="00EF6E60" w:rsidRDefault="00A15359">
      <w:pPr>
        <w:rPr>
          <w:lang w:val="fr-FR"/>
        </w:rPr>
      </w:pPr>
    </w:p>
    <w:p w14:paraId="0707E800" w14:textId="77777777" w:rsidR="00A15359" w:rsidRPr="00EF6E60" w:rsidRDefault="00000000">
      <w:pPr>
        <w:pStyle w:val="Titre2"/>
        <w:rPr>
          <w:lang w:val="fr-FR"/>
        </w:rPr>
      </w:pPr>
      <w:bookmarkStart w:id="66" w:name="_Toc235547858"/>
      <w:bookmarkStart w:id="67" w:name="stratégie-de-mise-sur-le-marchégtm"/>
      <w:bookmarkEnd w:id="61"/>
      <w:bookmarkEnd w:id="65"/>
      <w:r w:rsidRPr="00EF6E60">
        <w:rPr>
          <w:lang w:val="fr-FR"/>
        </w:rPr>
        <w:t>9. Stratégie de mise sur le marché</w:t>
      </w:r>
      <w:r w:rsidRPr="00EF6E60">
        <w:rPr>
          <w:rStyle w:val="Appelnotedebasdep"/>
          <w:lang w:val="fr-FR"/>
        </w:rPr>
        <w:footnoteReference w:id="46"/>
      </w:r>
      <w:bookmarkEnd w:id="66"/>
    </w:p>
    <w:p w14:paraId="555BF1E2" w14:textId="77777777" w:rsidR="00A15359" w:rsidRPr="00EF6E60" w:rsidRDefault="00000000">
      <w:pPr>
        <w:pStyle w:val="Titre3"/>
        <w:rPr>
          <w:lang w:val="fr-FR"/>
        </w:rPr>
      </w:pPr>
      <w:bookmarkStart w:id="68" w:name="_Toc235547859"/>
      <w:bookmarkStart w:id="69" w:name="phase-1-a1-validation-0-25-clients"/>
      <w:r w:rsidRPr="00EF6E60">
        <w:rPr>
          <w:lang w:val="fr-FR"/>
        </w:rPr>
        <w:t>Phase 1 — A1 : Validation (0 → 25 clients)</w:t>
      </w:r>
      <w:bookmarkEnd w:id="68"/>
    </w:p>
    <w:p w14:paraId="435B598C" w14:textId="77777777" w:rsidR="00A15359" w:rsidRPr="00EF6E6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EF6E60">
        <w:rPr>
          <w:lang w:val="fr-FR"/>
        </w:rPr>
        <w:t xml:space="preserve">Essai </w:t>
      </w:r>
      <w:r w:rsidRPr="00EF6E60">
        <w:rPr>
          <w:b/>
          <w:bCs/>
          <w:lang w:val="fr-FR"/>
        </w:rPr>
        <w:t>Étincelle</w:t>
      </w:r>
      <w:r w:rsidRPr="00EF6E60">
        <w:rPr>
          <w:lang w:val="fr-FR"/>
        </w:rPr>
        <w:t xml:space="preserve"> gratuit (15 j, 10 œuvres) comme </w:t>
      </w:r>
      <w:r w:rsidRPr="00EF6E60">
        <w:rPr>
          <w:b/>
          <w:bCs/>
          <w:lang w:val="fr-FR"/>
        </w:rPr>
        <w:t>entonnoir d’acquisition</w:t>
      </w:r>
      <w:r w:rsidRPr="00EF6E60">
        <w:rPr>
          <w:rStyle w:val="Appelnotedebasdep"/>
          <w:lang w:val="fr-FR"/>
        </w:rPr>
        <w:footnoteReference w:id="47"/>
      </w:r>
    </w:p>
    <w:p w14:paraId="22871FA9" w14:textId="77777777" w:rsidR="00A15359" w:rsidRPr="00EF6E6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EF6E60">
        <w:rPr>
          <w:lang w:val="fr-FR"/>
        </w:rPr>
        <w:t xml:space="preserve">Ciblage </w:t>
      </w:r>
      <w:r w:rsidRPr="00EF6E60">
        <w:rPr>
          <w:b/>
          <w:bCs/>
          <w:lang w:val="fr-FR"/>
        </w:rPr>
        <w:t>centres d’art DCA</w:t>
      </w:r>
      <w:r w:rsidRPr="00EF6E60">
        <w:rPr>
          <w:lang w:val="fr-FR"/>
        </w:rPr>
        <w:t xml:space="preserve"> et </w:t>
      </w:r>
      <w:r w:rsidRPr="00EF6E60">
        <w:rPr>
          <w:b/>
          <w:bCs/>
          <w:lang w:val="fr-FR"/>
        </w:rPr>
        <w:t>musées territoriaux</w:t>
      </w:r>
      <w:r w:rsidRPr="00EF6E60">
        <w:rPr>
          <w:lang w:val="fr-FR"/>
        </w:rPr>
        <w:t xml:space="preserve"> (format M, 60 œuvres/expo)</w:t>
      </w:r>
    </w:p>
    <w:p w14:paraId="34D65B08" w14:textId="000CC774" w:rsidR="00A15359" w:rsidRPr="00EF6E6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EF6E60">
        <w:rPr>
          <w:lang w:val="fr-FR"/>
        </w:rPr>
        <w:t>Démonstrations curator</w:t>
      </w:r>
      <w:r w:rsidR="00EF6E60" w:rsidRPr="00EF6E60">
        <w:rPr>
          <w:lang w:val="fr-FR"/>
        </w:rPr>
        <w:t>i</w:t>
      </w:r>
      <w:r w:rsidRPr="00EF6E60">
        <w:rPr>
          <w:lang w:val="fr-FR"/>
        </w:rPr>
        <w:t>ales, 5 Atelier + 10 Horizon fin A1</w:t>
      </w:r>
    </w:p>
    <w:p w14:paraId="1E6F0412" w14:textId="77777777" w:rsidR="00A15359" w:rsidRPr="00EF6E6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EF6E60">
        <w:rPr>
          <w:lang w:val="fr-FR"/>
        </w:rPr>
        <w:t xml:space="preserve">Objectif : </w:t>
      </w:r>
      <w:r w:rsidRPr="00EF6E60">
        <w:rPr>
          <w:b/>
          <w:bCs/>
          <w:lang w:val="fr-FR"/>
        </w:rPr>
        <w:t>50 % de conversion</w:t>
      </w:r>
      <w:r w:rsidRPr="00EF6E60">
        <w:rPr>
          <w:lang w:val="fr-FR"/>
        </w:rPr>
        <w:t xml:space="preserve"> Étincelle → payant</w:t>
      </w:r>
      <w:r w:rsidRPr="00EF6E60">
        <w:rPr>
          <w:rStyle w:val="Appelnotedebasdep"/>
          <w:lang w:val="fr-FR"/>
        </w:rPr>
        <w:footnoteReference w:id="48"/>
      </w:r>
      <w:r w:rsidRPr="00EF6E60">
        <w:rPr>
          <w:lang w:val="fr-FR"/>
        </w:rPr>
        <w:t xml:space="preserve"> et rétention après l’attrition à partir de M9</w:t>
      </w:r>
    </w:p>
    <w:p w14:paraId="23FBE8ED" w14:textId="77777777" w:rsidR="00A15359" w:rsidRPr="00EF6E60" w:rsidRDefault="00000000">
      <w:pPr>
        <w:pStyle w:val="Titre3"/>
        <w:rPr>
          <w:lang w:val="fr-FR"/>
        </w:rPr>
      </w:pPr>
      <w:bookmarkStart w:id="70" w:name="_Toc235547860"/>
      <w:bookmarkStart w:id="71" w:name="phase-2-a2-accélération-25-68-clients"/>
      <w:bookmarkEnd w:id="69"/>
      <w:r w:rsidRPr="00EF6E60">
        <w:rPr>
          <w:lang w:val="fr-FR"/>
        </w:rPr>
        <w:lastRenderedPageBreak/>
        <w:t>Phase 2 — A2 : Accélération (25 → 68 clients)</w:t>
      </w:r>
      <w:bookmarkEnd w:id="70"/>
    </w:p>
    <w:p w14:paraId="1223A364" w14:textId="77777777" w:rsidR="00A15359" w:rsidRPr="00EF6E60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EF6E60">
        <w:rPr>
          <w:lang w:val="fr-FR"/>
        </w:rPr>
        <w:t xml:space="preserve">Montée en charge </w:t>
      </w:r>
      <w:r w:rsidRPr="00EF6E60">
        <w:rPr>
          <w:b/>
          <w:bCs/>
          <w:lang w:val="fr-FR"/>
        </w:rPr>
        <w:t>Horizon</w:t>
      </w:r>
      <w:r w:rsidRPr="00EF6E60">
        <w:rPr>
          <w:lang w:val="fr-FR"/>
        </w:rPr>
        <w:t xml:space="preserve"> (35 clients) — cœur de volume</w:t>
      </w:r>
    </w:p>
    <w:p w14:paraId="7C3FFE41" w14:textId="15FE8029" w:rsidR="00A15359" w:rsidRPr="00EF6E60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EF6E60">
        <w:rPr>
          <w:lang w:val="fr-FR"/>
        </w:rPr>
        <w:t xml:space="preserve">Premiers </w:t>
      </w:r>
      <w:r w:rsidR="00B71341" w:rsidRPr="00EF6E60">
        <w:rPr>
          <w:b/>
          <w:bCs/>
          <w:lang w:val="fr-FR"/>
        </w:rPr>
        <w:t>Envergure</w:t>
      </w:r>
      <w:r w:rsidRPr="00EF6E60">
        <w:rPr>
          <w:lang w:val="fr-FR"/>
        </w:rPr>
        <w:t xml:space="preserve"> (1), </w:t>
      </w:r>
      <w:r w:rsidRPr="00EF6E60">
        <w:rPr>
          <w:b/>
          <w:bCs/>
          <w:lang w:val="fr-FR"/>
        </w:rPr>
        <w:t>Rayonnement</w:t>
      </w:r>
      <w:r w:rsidRPr="00EF6E60">
        <w:rPr>
          <w:lang w:val="fr-FR"/>
        </w:rPr>
        <w:t xml:space="preserve"> (1) et </w:t>
      </w:r>
      <w:r w:rsidRPr="00EF6E60">
        <w:rPr>
          <w:b/>
          <w:bCs/>
          <w:lang w:val="fr-FR"/>
        </w:rPr>
        <w:t>Zénith</w:t>
      </w:r>
      <w:r w:rsidRPr="00EF6E60">
        <w:rPr>
          <w:lang w:val="fr-FR"/>
        </w:rPr>
        <w:t xml:space="preserve"> (1 × 15 k€)</w:t>
      </w:r>
    </w:p>
    <w:p w14:paraId="3E09F607" w14:textId="77777777" w:rsidR="00A15359" w:rsidRPr="00EF6E60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EF6E60">
        <w:rPr>
          <w:b/>
          <w:bCs/>
          <w:lang w:val="fr-FR"/>
        </w:rPr>
        <w:t>1 développeur</w:t>
      </w:r>
      <w:r w:rsidRPr="00EF6E60">
        <w:rPr>
          <w:lang w:val="fr-FR"/>
        </w:rPr>
        <w:t xml:space="preserve"> sous-traité pour paiement en ligne et facturation</w:t>
      </w:r>
    </w:p>
    <w:p w14:paraId="1F305279" w14:textId="77777777" w:rsidR="00A15359" w:rsidRPr="00EF6E60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EF6E60">
        <w:rPr>
          <w:lang w:val="fr-FR"/>
        </w:rPr>
        <w:t>Activation réseaux (DCA, festivals photo Arles / Perpignan)</w:t>
      </w:r>
    </w:p>
    <w:p w14:paraId="1BD89CF6" w14:textId="77777777" w:rsidR="00A15359" w:rsidRPr="00EF6E60" w:rsidRDefault="00000000">
      <w:pPr>
        <w:pStyle w:val="Titre3"/>
        <w:rPr>
          <w:lang w:val="fr-FR"/>
        </w:rPr>
      </w:pPr>
      <w:bookmarkStart w:id="72" w:name="_Toc235547861"/>
      <w:bookmarkStart w:id="73" w:name="X83d4a8d15908a5fe7db8103344ddea395b5d12b"/>
      <w:bookmarkEnd w:id="71"/>
      <w:r w:rsidRPr="00EF6E60">
        <w:rPr>
          <w:lang w:val="fr-FR"/>
        </w:rPr>
        <w:t>Phase 3 — A3 : Déploiement régional (68 → 128 clients)</w:t>
      </w:r>
      <w:bookmarkEnd w:id="72"/>
    </w:p>
    <w:p w14:paraId="600A5B43" w14:textId="77777777" w:rsidR="00A15359" w:rsidRPr="00EF6E60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EF6E60">
        <w:rPr>
          <w:b/>
          <w:bCs/>
          <w:lang w:val="fr-FR"/>
        </w:rPr>
        <w:t>70 Horizon</w:t>
      </w:r>
      <w:r w:rsidRPr="00EF6E60">
        <w:rPr>
          <w:lang w:val="fr-FR"/>
        </w:rPr>
        <w:t xml:space="preserve"> — ancrage musées de province</w:t>
      </w:r>
    </w:p>
    <w:p w14:paraId="085C07A3" w14:textId="679AD791" w:rsidR="00A15359" w:rsidRPr="00EF6E60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EF6E60">
        <w:rPr>
          <w:b/>
          <w:bCs/>
          <w:lang w:val="fr-FR"/>
        </w:rPr>
        <w:t xml:space="preserve">3 </w:t>
      </w:r>
      <w:r w:rsidR="00B71341" w:rsidRPr="00EF6E60">
        <w:rPr>
          <w:b/>
          <w:bCs/>
          <w:lang w:val="fr-FR"/>
        </w:rPr>
        <w:t>Envergure</w:t>
      </w:r>
      <w:r w:rsidRPr="00EF6E60">
        <w:rPr>
          <w:lang w:val="fr-FR"/>
        </w:rPr>
        <w:t xml:space="preserve"> + </w:t>
      </w:r>
      <w:r w:rsidRPr="00EF6E60">
        <w:rPr>
          <w:b/>
          <w:bCs/>
          <w:lang w:val="fr-FR"/>
        </w:rPr>
        <w:t>2 Rayonnement</w:t>
      </w:r>
      <w:r w:rsidRPr="00EF6E60">
        <w:rPr>
          <w:lang w:val="fr-FR"/>
        </w:rPr>
        <w:t xml:space="preserve"> + </w:t>
      </w:r>
      <w:r w:rsidRPr="00EF6E60">
        <w:rPr>
          <w:b/>
          <w:bCs/>
          <w:lang w:val="fr-FR"/>
        </w:rPr>
        <w:t>3 Zénith</w:t>
      </w:r>
      <w:r w:rsidRPr="00EF6E60">
        <w:rPr>
          <w:lang w:val="fr-FR"/>
        </w:rPr>
        <w:t xml:space="preserve"> — grands comptes</w:t>
      </w:r>
    </w:p>
    <w:p w14:paraId="4D9DBA14" w14:textId="77777777" w:rsidR="00A15359" w:rsidRPr="00EF6E60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EF6E60">
        <w:rPr>
          <w:lang w:val="fr-FR"/>
        </w:rPr>
        <w:t xml:space="preserve">Dépassements à 12 % — </w:t>
      </w:r>
      <w:r w:rsidRPr="00EF6E60">
        <w:rPr>
          <w:b/>
          <w:bCs/>
          <w:lang w:val="fr-FR"/>
        </w:rPr>
        <w:t>montée en gamme</w:t>
      </w:r>
      <w:r w:rsidRPr="00EF6E60">
        <w:rPr>
          <w:rStyle w:val="Appelnotedebasdep"/>
          <w:lang w:val="fr-FR"/>
        </w:rPr>
        <w:footnoteReference w:id="49"/>
      </w:r>
      <w:r w:rsidRPr="00EF6E60">
        <w:rPr>
          <w:lang w:val="fr-FR"/>
        </w:rPr>
        <w:t xml:space="preserve"> naturelle via quotas</w:t>
      </w:r>
    </w:p>
    <w:p w14:paraId="36F85E25" w14:textId="77777777" w:rsidR="00A15359" w:rsidRPr="00EF6E60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EF6E60">
        <w:rPr>
          <w:lang w:val="fr-FR"/>
        </w:rPr>
        <w:t>Extension géographique hors Île-de-France</w:t>
      </w:r>
    </w:p>
    <w:p w14:paraId="714072DA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07CF1ECE">
          <v:rect id="_x0000_i1199" style="width:0;height:1.5pt" o:hralign="center" o:hrstd="t" o:hr="t"/>
        </w:pict>
      </w:r>
    </w:p>
    <w:p w14:paraId="508304FD" w14:textId="77777777" w:rsidR="00A15359" w:rsidRPr="00EF6E60" w:rsidRDefault="00000000">
      <w:pPr>
        <w:pStyle w:val="Titre2"/>
        <w:rPr>
          <w:lang w:val="fr-FR"/>
        </w:rPr>
      </w:pPr>
      <w:bookmarkStart w:id="74" w:name="_Toc235547862"/>
      <w:bookmarkStart w:id="75" w:name="X95ff957d15d893d9b19d41a9b10d309819d5b25"/>
      <w:bookmarkEnd w:id="67"/>
      <w:bookmarkEnd w:id="73"/>
      <w:r w:rsidRPr="00EF6E60">
        <w:rPr>
          <w:lang w:val="fr-FR"/>
        </w:rPr>
        <w:t>10. Feuille de route produit (alignée sur le code source)</w:t>
      </w:r>
      <w:bookmarkEnd w:id="74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4819"/>
        <w:gridCol w:w="3702"/>
      </w:tblGrid>
      <w:tr w:rsidR="00A15359" w:rsidRPr="00EF6E60" w14:paraId="5D1C933C" w14:textId="77777777" w:rsidTr="00B7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4D63380C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Période</w:t>
            </w:r>
          </w:p>
        </w:tc>
        <w:tc>
          <w:tcPr>
            <w:tcW w:w="4819" w:type="dxa"/>
          </w:tcPr>
          <w:p w14:paraId="726A11E7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Fonctionnalité</w:t>
            </w:r>
          </w:p>
        </w:tc>
        <w:tc>
          <w:tcPr>
            <w:tcW w:w="3702" w:type="dxa"/>
          </w:tcPr>
          <w:p w14:paraId="6A3DBA2F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Statut</w:t>
            </w:r>
          </w:p>
        </w:tc>
      </w:tr>
      <w:tr w:rsidR="00A15359" w:rsidRPr="00EF6E60" w14:paraId="24278B38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2C494FCC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4819" w:type="dxa"/>
            <w:vAlign w:val="center"/>
          </w:tcPr>
          <w:p w14:paraId="13870746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Parcours guidé</w:t>
            </w:r>
            <w:r w:rsidRPr="00EF6E60">
              <w:rPr>
                <w:rStyle w:val="Appelnotedebasdep"/>
                <w:lang w:val="fr-FR"/>
              </w:rPr>
              <w:footnoteReference w:id="50"/>
            </w:r>
            <w:r w:rsidRPr="00EF6E60">
              <w:rPr>
                <w:lang w:val="fr-FR"/>
              </w:rPr>
              <w:t xml:space="preserve"> de création d’œuvre</w:t>
            </w:r>
          </w:p>
        </w:tc>
        <w:tc>
          <w:tcPr>
            <w:tcW w:w="3702" w:type="dxa"/>
            <w:vAlign w:val="center"/>
          </w:tcPr>
          <w:p w14:paraId="3E2ECAD1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✅</w:t>
            </w:r>
            <w:r w:rsidRPr="00EF6E60">
              <w:rPr>
                <w:lang w:val="fr-FR"/>
              </w:rPr>
              <w:t xml:space="preserve"> En production</w:t>
            </w:r>
          </w:p>
        </w:tc>
      </w:tr>
      <w:tr w:rsidR="00A15359" w:rsidRPr="00EF6E60" w14:paraId="27CC4D2B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1C14AE46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4819" w:type="dxa"/>
            <w:vAlign w:val="center"/>
          </w:tcPr>
          <w:p w14:paraId="606E7F7B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Abonnements en libre-service</w:t>
            </w:r>
            <w:r w:rsidRPr="00EF6E60">
              <w:rPr>
                <w:rStyle w:val="Appelnotedebasdep"/>
                <w:lang w:val="fr-FR"/>
              </w:rPr>
              <w:footnoteReference w:id="51"/>
            </w:r>
            <w:r w:rsidRPr="00EF6E60">
              <w:rPr>
                <w:lang w:val="fr-FR"/>
              </w:rPr>
              <w:t xml:space="preserve"> (Étincelle → Horizon)</w:t>
            </w:r>
          </w:p>
        </w:tc>
        <w:tc>
          <w:tcPr>
            <w:tcW w:w="3702" w:type="dxa"/>
            <w:vAlign w:val="center"/>
          </w:tcPr>
          <w:p w14:paraId="0A1D798A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✅</w:t>
            </w:r>
            <w:r w:rsidRPr="00EF6E60">
              <w:rPr>
                <w:lang w:val="fr-FR"/>
              </w:rPr>
              <w:t xml:space="preserve"> Procédure </w:t>
            </w:r>
            <w:proofErr w:type="spellStart"/>
            <w:r w:rsidRPr="00EF6E60">
              <w:rPr>
                <w:rStyle w:val="VerbatimChar"/>
                <w:lang w:val="fr-FR"/>
              </w:rPr>
              <w:t>subscribe_organisation_plan</w:t>
            </w:r>
            <w:proofErr w:type="spellEnd"/>
          </w:p>
        </w:tc>
      </w:tr>
      <w:tr w:rsidR="00A15359" w:rsidRPr="00EF6E60" w14:paraId="5355C790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63B940A3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4819" w:type="dxa"/>
            <w:vAlign w:val="center"/>
          </w:tcPr>
          <w:p w14:paraId="54F19B22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Statistiques émotion + carte géographique</w:t>
            </w:r>
          </w:p>
        </w:tc>
        <w:tc>
          <w:tcPr>
            <w:tcW w:w="3702" w:type="dxa"/>
            <w:vAlign w:val="center"/>
          </w:tcPr>
          <w:p w14:paraId="53D95319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✅</w:t>
            </w:r>
          </w:p>
        </w:tc>
      </w:tr>
      <w:tr w:rsidR="00A15359" w:rsidRPr="00EF6E60" w14:paraId="6123C201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1CD5C538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A2</w:t>
            </w:r>
          </w:p>
        </w:tc>
        <w:tc>
          <w:tcPr>
            <w:tcW w:w="4819" w:type="dxa"/>
            <w:vAlign w:val="center"/>
          </w:tcPr>
          <w:p w14:paraId="4FFBAA05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Paiement en ligne (Stripe)</w:t>
            </w:r>
          </w:p>
        </w:tc>
        <w:tc>
          <w:tcPr>
            <w:tcW w:w="3702" w:type="dxa"/>
            <w:vAlign w:val="center"/>
          </w:tcPr>
          <w:p w14:paraId="04B64FE5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🔜</w:t>
            </w:r>
            <w:r w:rsidRPr="00EF6E60">
              <w:rPr>
                <w:lang w:val="fr-FR"/>
              </w:rPr>
              <w:t xml:space="preserve"> Prévu</w:t>
            </w:r>
          </w:p>
        </w:tc>
      </w:tr>
      <w:tr w:rsidR="00A15359" w:rsidRPr="00EF6E60" w14:paraId="32F7273A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33D69AF2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A2</w:t>
            </w:r>
          </w:p>
        </w:tc>
        <w:tc>
          <w:tcPr>
            <w:tcW w:w="4819" w:type="dxa"/>
            <w:vAlign w:val="center"/>
          </w:tcPr>
          <w:p w14:paraId="4B03160C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Facturation automatique des dépassements</w:t>
            </w:r>
          </w:p>
        </w:tc>
        <w:tc>
          <w:tcPr>
            <w:tcW w:w="3702" w:type="dxa"/>
            <w:vAlign w:val="center"/>
          </w:tcPr>
          <w:p w14:paraId="5071A5EC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✅</w:t>
            </w:r>
            <w:r w:rsidRPr="00EF6E60">
              <w:rPr>
                <w:lang w:val="fr-FR"/>
              </w:rPr>
              <w:t xml:space="preserve"> Schéma </w:t>
            </w:r>
            <w:proofErr w:type="spellStart"/>
            <w:r w:rsidRPr="00EF6E60">
              <w:rPr>
                <w:rStyle w:val="VerbatimChar"/>
                <w:lang w:val="fr-FR"/>
              </w:rPr>
              <w:t>pricing_overage_rules</w:t>
            </w:r>
            <w:proofErr w:type="spellEnd"/>
          </w:p>
        </w:tc>
      </w:tr>
      <w:tr w:rsidR="00A15359" w:rsidRPr="00EF6E60" w14:paraId="5A006F11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4EA8A367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A3</w:t>
            </w:r>
          </w:p>
        </w:tc>
        <w:tc>
          <w:tcPr>
            <w:tcW w:w="4819" w:type="dxa"/>
            <w:vAlign w:val="center"/>
          </w:tcPr>
          <w:p w14:paraId="36917D43" w14:textId="2FD8945F" w:rsidR="00A15359" w:rsidRPr="00EF6E60" w:rsidRDefault="00B71341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Envergure / Rayonnement (990 €) / Zénith — contrats sur devis</w:t>
            </w:r>
          </w:p>
        </w:tc>
        <w:tc>
          <w:tcPr>
            <w:tcW w:w="3702" w:type="dxa"/>
            <w:vAlign w:val="center"/>
          </w:tcPr>
          <w:p w14:paraId="067F3AD3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🔜</w:t>
            </w:r>
            <w:r w:rsidRPr="00EF6E60">
              <w:rPr>
                <w:lang w:val="fr-FR"/>
              </w:rPr>
              <w:t xml:space="preserve"> Processus manuel</w:t>
            </w:r>
          </w:p>
        </w:tc>
      </w:tr>
      <w:tr w:rsidR="00A15359" w:rsidRPr="00EF6E60" w14:paraId="374A2883" w14:textId="77777777" w:rsidTr="00D674CF">
        <w:trPr>
          <w:trHeight w:val="658"/>
        </w:trPr>
        <w:tc>
          <w:tcPr>
            <w:tcW w:w="1101" w:type="dxa"/>
            <w:vAlign w:val="center"/>
          </w:tcPr>
          <w:p w14:paraId="5DB1C4C7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A3</w:t>
            </w:r>
          </w:p>
        </w:tc>
        <w:tc>
          <w:tcPr>
            <w:tcW w:w="4819" w:type="dxa"/>
            <w:vAlign w:val="center"/>
          </w:tcPr>
          <w:p w14:paraId="07D6EBD3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Expansion Union européenne (5 langues déjà supportées)</w:t>
            </w:r>
          </w:p>
        </w:tc>
        <w:tc>
          <w:tcPr>
            <w:tcW w:w="3702" w:type="dxa"/>
            <w:vAlign w:val="center"/>
          </w:tcPr>
          <w:p w14:paraId="5B21B5D9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rFonts w:ascii="Segoe UI Emoji" w:hAnsi="Segoe UI Emoji" w:cs="Segoe UI Emoji"/>
                <w:lang w:val="fr-FR"/>
              </w:rPr>
              <w:t>🔜</w:t>
            </w:r>
            <w:r w:rsidRPr="00EF6E60">
              <w:rPr>
                <w:lang w:val="fr-FR"/>
              </w:rPr>
              <w:t xml:space="preserve"> Commercial</w:t>
            </w:r>
          </w:p>
        </w:tc>
      </w:tr>
    </w:tbl>
    <w:p w14:paraId="33010BE6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2FDD735E">
          <v:rect id="_x0000_i1200" style="width:0;height:1.5pt" o:hralign="center" o:hrstd="t" o:hr="t"/>
        </w:pict>
      </w:r>
    </w:p>
    <w:p w14:paraId="4A323605" w14:textId="77777777" w:rsidR="00A15359" w:rsidRPr="00EF6E60" w:rsidRDefault="00000000">
      <w:pPr>
        <w:pStyle w:val="Titre2"/>
        <w:rPr>
          <w:lang w:val="fr-FR"/>
        </w:rPr>
      </w:pPr>
      <w:bookmarkStart w:id="76" w:name="_Toc235547863"/>
      <w:bookmarkStart w:id="77" w:name="risques-et-mesures-correctives"/>
      <w:bookmarkEnd w:id="75"/>
      <w:r w:rsidRPr="00EF6E60">
        <w:rPr>
          <w:lang w:val="fr-FR"/>
        </w:rPr>
        <w:t>11. Risques et mesures correctives</w:t>
      </w:r>
      <w:bookmarkEnd w:id="76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126"/>
        <w:gridCol w:w="5545"/>
      </w:tblGrid>
      <w:tr w:rsidR="00A15359" w:rsidRPr="00EF6E60" w14:paraId="0BB88946" w14:textId="77777777" w:rsidTr="00D67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</w:tcPr>
          <w:p w14:paraId="034F31E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Risque</w:t>
            </w:r>
          </w:p>
        </w:tc>
        <w:tc>
          <w:tcPr>
            <w:tcW w:w="2126" w:type="dxa"/>
          </w:tcPr>
          <w:p w14:paraId="1039A3AA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Impact</w:t>
            </w:r>
          </w:p>
        </w:tc>
        <w:tc>
          <w:tcPr>
            <w:tcW w:w="5545" w:type="dxa"/>
          </w:tcPr>
          <w:p w14:paraId="0E486E34" w14:textId="77777777" w:rsidR="00A15359" w:rsidRPr="00EF6E60" w:rsidRDefault="00000000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Mesure corrective</w:t>
            </w:r>
          </w:p>
        </w:tc>
      </w:tr>
      <w:tr w:rsidR="00A15359" w:rsidRPr="00EF6E60" w14:paraId="2CC7D964" w14:textId="77777777" w:rsidTr="00D674CF">
        <w:trPr>
          <w:trHeight w:val="658"/>
        </w:trPr>
        <w:tc>
          <w:tcPr>
            <w:tcW w:w="1951" w:type="dxa"/>
            <w:vAlign w:val="center"/>
          </w:tcPr>
          <w:p w14:paraId="417707BD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Attrition élevée après M9</w:t>
            </w:r>
          </w:p>
        </w:tc>
        <w:tc>
          <w:tcPr>
            <w:tcW w:w="2126" w:type="dxa"/>
            <w:vAlign w:val="center"/>
          </w:tcPr>
          <w:p w14:paraId="0E70B82D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Retard de croissance</w:t>
            </w:r>
          </w:p>
        </w:tc>
        <w:tc>
          <w:tcPr>
            <w:tcW w:w="5545" w:type="dxa"/>
            <w:vAlign w:val="center"/>
          </w:tcPr>
          <w:p w14:paraId="15565A03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Accueil renforcé</w:t>
            </w:r>
            <w:r w:rsidRPr="00EF6E60">
              <w:rPr>
                <w:rStyle w:val="Appelnotedebasdep"/>
                <w:lang w:val="fr-FR"/>
              </w:rPr>
              <w:footnoteReference w:id="52"/>
            </w:r>
            <w:r w:rsidRPr="00EF6E60">
              <w:rPr>
                <w:lang w:val="fr-FR"/>
              </w:rPr>
              <w:t>, plan veille hors saison</w:t>
            </w:r>
          </w:p>
        </w:tc>
      </w:tr>
      <w:tr w:rsidR="00A15359" w:rsidRPr="00EF6E60" w14:paraId="5327B523" w14:textId="77777777" w:rsidTr="00D674CF">
        <w:trPr>
          <w:trHeight w:val="658"/>
        </w:trPr>
        <w:tc>
          <w:tcPr>
            <w:tcW w:w="1951" w:type="dxa"/>
            <w:vAlign w:val="center"/>
          </w:tcPr>
          <w:p w14:paraId="09EBA2EE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lastRenderedPageBreak/>
              <w:t>Coût IA non maîtrisé</w:t>
            </w:r>
          </w:p>
        </w:tc>
        <w:tc>
          <w:tcPr>
            <w:tcW w:w="2126" w:type="dxa"/>
            <w:vAlign w:val="center"/>
          </w:tcPr>
          <w:p w14:paraId="2FD63085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Érosion de marge</w:t>
            </w:r>
          </w:p>
        </w:tc>
        <w:tc>
          <w:tcPr>
            <w:tcW w:w="5545" w:type="dxa"/>
            <w:vAlign w:val="center"/>
          </w:tcPr>
          <w:p w14:paraId="471030AA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 xml:space="preserve">Quotas par abonnement, suivi </w:t>
            </w:r>
            <w:proofErr w:type="spellStart"/>
            <w:r w:rsidRPr="00EF6E60">
              <w:rPr>
                <w:rStyle w:val="VerbatimChar"/>
                <w:lang w:val="fr-FR"/>
              </w:rPr>
              <w:t>ai_usage_logs</w:t>
            </w:r>
            <w:proofErr w:type="spellEnd"/>
            <w:r w:rsidRPr="00EF6E60">
              <w:rPr>
                <w:lang w:val="fr-FR"/>
              </w:rPr>
              <w:t>, passage automatique à l’abonnement supérieur</w:t>
            </w:r>
            <w:r w:rsidRPr="00EF6E60">
              <w:rPr>
                <w:rStyle w:val="Appelnotedebasdep"/>
                <w:lang w:val="fr-FR"/>
              </w:rPr>
              <w:footnoteReference w:id="53"/>
            </w:r>
          </w:p>
        </w:tc>
      </w:tr>
      <w:tr w:rsidR="00A15359" w:rsidRPr="00EF6E60" w14:paraId="1BDB2F65" w14:textId="77777777" w:rsidTr="00D674CF">
        <w:trPr>
          <w:trHeight w:val="658"/>
        </w:trPr>
        <w:tc>
          <w:tcPr>
            <w:tcW w:w="1951" w:type="dxa"/>
            <w:vAlign w:val="center"/>
          </w:tcPr>
          <w:p w14:paraId="355CCF37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Saisonnalité des expositions</w:t>
            </w:r>
          </w:p>
        </w:tc>
        <w:tc>
          <w:tcPr>
            <w:tcW w:w="2126" w:type="dxa"/>
            <w:vAlign w:val="center"/>
          </w:tcPr>
          <w:p w14:paraId="4486401B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instable</w:t>
            </w:r>
          </w:p>
        </w:tc>
        <w:tc>
          <w:tcPr>
            <w:tcW w:w="5545" w:type="dxa"/>
            <w:vAlign w:val="center"/>
          </w:tcPr>
          <w:p w14:paraId="6D561E74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Plan veille (29–49 €/mois), contrats annuels</w:t>
            </w:r>
          </w:p>
        </w:tc>
      </w:tr>
      <w:tr w:rsidR="00A15359" w:rsidRPr="00EF6E60" w14:paraId="76D64112" w14:textId="77777777" w:rsidTr="00D674CF">
        <w:trPr>
          <w:trHeight w:val="658"/>
        </w:trPr>
        <w:tc>
          <w:tcPr>
            <w:tcW w:w="1951" w:type="dxa"/>
            <w:vAlign w:val="center"/>
          </w:tcPr>
          <w:p w14:paraId="42B5F4DB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Sous-traitance (référence)</w:t>
            </w:r>
          </w:p>
        </w:tc>
        <w:tc>
          <w:tcPr>
            <w:tcW w:w="2126" w:type="dxa"/>
            <w:vAlign w:val="center"/>
          </w:tcPr>
          <w:p w14:paraId="597F541E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Creux de trésorerie en A2</w:t>
            </w:r>
          </w:p>
        </w:tc>
        <w:tc>
          <w:tcPr>
            <w:tcW w:w="5545" w:type="dxa"/>
            <w:vAlign w:val="center"/>
          </w:tcPr>
          <w:p w14:paraId="04CAE595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Décalage du recrutement ou levée préventive</w:t>
            </w:r>
          </w:p>
        </w:tc>
      </w:tr>
      <w:tr w:rsidR="00A15359" w:rsidRPr="00EF6E60" w14:paraId="1A245CD5" w14:textId="77777777" w:rsidTr="00D674CF">
        <w:trPr>
          <w:trHeight w:val="658"/>
        </w:trPr>
        <w:tc>
          <w:tcPr>
            <w:tcW w:w="1951" w:type="dxa"/>
            <w:vAlign w:val="center"/>
          </w:tcPr>
          <w:p w14:paraId="148B355F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Scénario ambitieux</w:t>
            </w:r>
          </w:p>
        </w:tc>
        <w:tc>
          <w:tcPr>
            <w:tcW w:w="2126" w:type="dxa"/>
            <w:vAlign w:val="center"/>
          </w:tcPr>
          <w:p w14:paraId="3B8B2B4B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Consommation &gt; 445 k€</w:t>
            </w:r>
          </w:p>
        </w:tc>
        <w:tc>
          <w:tcPr>
            <w:tcW w:w="5545" w:type="dxa"/>
            <w:vAlign w:val="center"/>
          </w:tcPr>
          <w:p w14:paraId="6508B569" w14:textId="77777777" w:rsidR="00A15359" w:rsidRPr="00EF6E60" w:rsidRDefault="00000000" w:rsidP="00D674CF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Financement avant M7</w:t>
            </w:r>
          </w:p>
        </w:tc>
      </w:tr>
    </w:tbl>
    <w:p w14:paraId="000A0923" w14:textId="77777777" w:rsidR="00A15359" w:rsidRPr="00EF6E60" w:rsidRDefault="00000000">
      <w:pPr>
        <w:rPr>
          <w:lang w:val="fr-FR"/>
        </w:rPr>
      </w:pPr>
      <w:r>
        <w:rPr>
          <w:lang w:val="fr-FR"/>
        </w:rPr>
        <w:pict w14:anchorId="5D9FAF45">
          <v:rect id="_x0000_i1201" style="width:0;height:1.5pt" o:hralign="center" o:hrstd="t" o:hr="t"/>
        </w:pict>
      </w:r>
    </w:p>
    <w:p w14:paraId="2B6BFC8D" w14:textId="60BE4E7D" w:rsidR="00A15359" w:rsidRPr="00EF6E60" w:rsidRDefault="00000000">
      <w:pPr>
        <w:pStyle w:val="Titre2"/>
        <w:rPr>
          <w:lang w:val="fr-FR"/>
        </w:rPr>
      </w:pPr>
      <w:bookmarkStart w:id="78" w:name="_Toc235547864"/>
      <w:bookmarkStart w:id="79" w:name="annexe-a-méthodologie-de-calcul"/>
      <w:bookmarkEnd w:id="77"/>
      <w:r w:rsidRPr="00EF6E60">
        <w:rPr>
          <w:lang w:val="fr-FR"/>
        </w:rPr>
        <w:t>Annexe A — Méthodologie de calcul</w:t>
      </w:r>
      <w:r w:rsidR="00D674CF" w:rsidRPr="00EF6E60">
        <w:rPr>
          <w:lang w:val="fr-FR"/>
        </w:rPr>
        <w:t xml:space="preserve"> du prévisionnel 36 mois</w:t>
      </w:r>
      <w:bookmarkEnd w:id="78"/>
    </w:p>
    <w:p w14:paraId="68C472FB" w14:textId="77777777" w:rsidR="00A15359" w:rsidRPr="00EF6E60" w:rsidRDefault="00000000">
      <w:pPr>
        <w:pStyle w:val="CaptionedFigure"/>
        <w:rPr>
          <w:lang w:val="fr-FR"/>
        </w:rPr>
      </w:pPr>
      <w:r w:rsidRPr="00EF6E60">
        <w:rPr>
          <w:noProof/>
          <w:lang w:val="fr-FR"/>
        </w:rPr>
        <w:drawing>
          <wp:inline distT="0" distB="0" distL="0" distR="0" wp14:anchorId="5BC267C7" wp14:editId="7825CFCE">
            <wp:extent cx="6120000" cy="4889669"/>
            <wp:effectExtent l="0" t="0" r="0" b="0"/>
            <wp:docPr id="132" name="Picture" descr="Méthodologie de calcul — 6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./assets/bp/annexe-a-methodologie-calcu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5607" t="9625" r="5715" b="17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88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BE525" w14:textId="77777777" w:rsidR="00A15359" w:rsidRPr="00EF6E60" w:rsidRDefault="00000000">
      <w:pPr>
        <w:pStyle w:val="ImageCaption"/>
        <w:rPr>
          <w:lang w:val="fr-FR"/>
        </w:rPr>
      </w:pPr>
      <w:r w:rsidRPr="00EF6E60">
        <w:rPr>
          <w:lang w:val="fr-FR"/>
        </w:rPr>
        <w:t>Méthodologie de calcul — 6 points</w:t>
      </w:r>
    </w:p>
    <w:p w14:paraId="53128DBD" w14:textId="77777777" w:rsidR="00A15359" w:rsidRPr="00EF6E60" w:rsidRDefault="00000000">
      <w:pPr>
        <w:pStyle w:val="Corpsdetexte"/>
        <w:rPr>
          <w:lang w:val="fr-FR"/>
        </w:rPr>
      </w:pPr>
      <w:r w:rsidRPr="00EF6E60">
        <w:rPr>
          <w:i/>
          <w:iCs/>
          <w:lang w:val="fr-FR"/>
        </w:rPr>
        <w:t>Schéma Annexe A — règles de modélisation du prévisionnel 36 mois.</w:t>
      </w:r>
    </w:p>
    <w:p w14:paraId="028F51CC" w14:textId="77777777" w:rsidR="00680EB1" w:rsidRPr="00EF6E60" w:rsidRDefault="00680EB1" w:rsidP="00680EB1">
      <w:pPr>
        <w:pStyle w:val="Titre3"/>
        <w:rPr>
          <w:lang w:val="fr-FR"/>
        </w:rPr>
      </w:pPr>
      <w:bookmarkStart w:id="80" w:name="_Toc235547865"/>
      <w:bookmarkStart w:id="81" w:name="X504a31ea9130440f639cc4461f30370c86305c4"/>
      <w:r w:rsidRPr="00EF6E60">
        <w:rPr>
          <w:lang w:val="fr-FR"/>
        </w:rPr>
        <w:lastRenderedPageBreak/>
        <w:t>Point 1 — Montée progressive linéaire (</w:t>
      </w:r>
      <w:proofErr w:type="spellStart"/>
      <w:r w:rsidRPr="00EF6E60">
        <w:rPr>
          <w:iCs/>
          <w:lang w:val="fr-FR"/>
        </w:rPr>
        <w:t>ramp</w:t>
      </w:r>
      <w:proofErr w:type="spellEnd"/>
      <w:r w:rsidRPr="00EF6E60">
        <w:rPr>
          <w:iCs/>
          <w:lang w:val="fr-FR"/>
        </w:rPr>
        <w:t>-up</w:t>
      </w:r>
      <w:r w:rsidRPr="00EF6E60">
        <w:rPr>
          <w:lang w:val="fr-FR"/>
        </w:rPr>
        <w:t>)</w:t>
      </w:r>
      <w:bookmarkEnd w:id="80"/>
    </w:p>
    <w:p w14:paraId="4F41A10D" w14:textId="77777777" w:rsidR="00680EB1" w:rsidRPr="00EF6E60" w:rsidRDefault="00680EB1" w:rsidP="00680EB1">
      <w:pPr>
        <w:pStyle w:val="FirstParagraph"/>
        <w:rPr>
          <w:lang w:val="fr-FR"/>
        </w:rPr>
      </w:pPr>
      <w:r w:rsidRPr="00EF6E60">
        <w:rPr>
          <w:lang w:val="fr-FR"/>
        </w:rPr>
        <w:t xml:space="preserve">Les effectifs clients (tous abonnements confondus) augmentent de façon </w:t>
      </w:r>
      <w:r w:rsidRPr="00EF6E60">
        <w:rPr>
          <w:b/>
          <w:bCs/>
          <w:lang w:val="fr-FR"/>
        </w:rPr>
        <w:t>linéaire</w:t>
      </w:r>
      <w:r w:rsidRPr="00EF6E60">
        <w:rPr>
          <w:lang w:val="fr-FR"/>
        </w:rPr>
        <w:t xml:space="preserve"> mois par mois sur chaque année civile, depuis le stock du mois précédent jusqu’à la cible de fin d’année fixée au § 6.3 du plan d’affaires.</w:t>
      </w:r>
    </w:p>
    <w:p w14:paraId="23CC546E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Ajustement en fin d’année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snap</w:t>
      </w:r>
      <w:r w:rsidRPr="00EF6E60">
        <w:rPr>
          <w:lang w:val="fr-FR"/>
        </w:rPr>
        <w:t>) : le dernier mois de chaque année est recalé exactement sur les effectifs cibles du tableau d’hypothèses.</w:t>
      </w:r>
    </w:p>
    <w:p w14:paraId="70CFCF3B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Scénarios prudent / ambitieux</w:t>
      </w:r>
      <w:r w:rsidRPr="00EF6E60">
        <w:rPr>
          <w:lang w:val="fr-FR"/>
        </w:rPr>
        <w:t xml:space="preserve"> : les cibles de fin d’année sont multipliées par </w:t>
      </w:r>
      <w:r w:rsidRPr="00EF6E60">
        <w:rPr>
          <w:b/>
          <w:bCs/>
          <w:lang w:val="fr-FR"/>
        </w:rPr>
        <w:t>0,70</w:t>
      </w:r>
      <w:r w:rsidRPr="00EF6E60">
        <w:rPr>
          <w:lang w:val="fr-FR"/>
        </w:rPr>
        <w:t xml:space="preserve"> ou </w:t>
      </w:r>
      <w:r w:rsidRPr="00EF6E60">
        <w:rPr>
          <w:b/>
          <w:bCs/>
          <w:lang w:val="fr-FR"/>
        </w:rPr>
        <w:t>1,30</w:t>
      </w:r>
      <w:r w:rsidRPr="00EF6E60">
        <w:rPr>
          <w:lang w:val="fr-FR"/>
        </w:rPr>
        <w:t xml:space="preserve"> avant application de la montée progressive.</w:t>
      </w:r>
    </w:p>
    <w:p w14:paraId="6F4E1160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Plans concernés</w:t>
      </w:r>
      <w:r w:rsidRPr="00EF6E60">
        <w:rPr>
          <w:lang w:val="fr-FR"/>
        </w:rPr>
        <w:t xml:space="preserve"> : Étincelle, Atelier, Horizon, Envergure, Rayonnement, Zénith (contrats actifs).</w:t>
      </w:r>
    </w:p>
    <w:p w14:paraId="20FD9553" w14:textId="77777777" w:rsidR="00680EB1" w:rsidRPr="00EF6E60" w:rsidRDefault="00680EB1" w:rsidP="00680EB1">
      <w:pPr>
        <w:pStyle w:val="Titre3"/>
        <w:rPr>
          <w:lang w:val="fr-FR"/>
        </w:rPr>
      </w:pPr>
      <w:bookmarkStart w:id="82" w:name="_Toc235547866"/>
      <w:bookmarkStart w:id="83" w:name="point-2-attrition-clientèle-churn"/>
      <w:bookmarkEnd w:id="81"/>
      <w:r w:rsidRPr="00EF6E60">
        <w:rPr>
          <w:lang w:val="fr-FR"/>
        </w:rPr>
        <w:t>Point 2 — Attrition clientèle (</w:t>
      </w:r>
      <w:proofErr w:type="spellStart"/>
      <w:r w:rsidRPr="00EF6E60">
        <w:rPr>
          <w:iCs/>
          <w:lang w:val="fr-FR"/>
        </w:rPr>
        <w:t>churn</w:t>
      </w:r>
      <w:proofErr w:type="spellEnd"/>
      <w:r w:rsidRPr="00EF6E60">
        <w:rPr>
          <w:lang w:val="fr-FR"/>
        </w:rPr>
        <w:t>)</w:t>
      </w:r>
      <w:bookmarkEnd w:id="82"/>
    </w:p>
    <w:p w14:paraId="3B5657F6" w14:textId="77777777" w:rsidR="00680EB1" w:rsidRPr="00EF6E60" w:rsidRDefault="00680EB1" w:rsidP="00680EB1">
      <w:pPr>
        <w:pStyle w:val="FirstParagraph"/>
        <w:rPr>
          <w:lang w:val="fr-FR"/>
        </w:rPr>
      </w:pPr>
      <w:r w:rsidRPr="00EF6E60">
        <w:rPr>
          <w:lang w:val="fr-FR"/>
        </w:rPr>
        <w:t xml:space="preserve">À partir du </w:t>
      </w:r>
      <w:r w:rsidRPr="00EF6E60">
        <w:rPr>
          <w:b/>
          <w:bCs/>
          <w:lang w:val="fr-FR"/>
        </w:rPr>
        <w:t>mois 9</w:t>
      </w:r>
      <w:r w:rsidRPr="00EF6E60">
        <w:rPr>
          <w:lang w:val="fr-FR"/>
        </w:rPr>
        <w:t xml:space="preserve">, une attrition mensuelle est appliquée sur le parc de clients </w:t>
      </w:r>
      <w:r w:rsidRPr="00EF6E60">
        <w:rPr>
          <w:b/>
          <w:bCs/>
          <w:lang w:val="fr-FR"/>
        </w:rPr>
        <w:t>payants</w:t>
      </w:r>
      <w:r w:rsidRPr="00EF6E60">
        <w:rPr>
          <w:lang w:val="fr-FR"/>
        </w:rPr>
        <w:t xml:space="preserve"> (Atelier, Horizon, Envergure, Rayonnement — hors Étincelle et Zénith).</w:t>
      </w:r>
    </w:p>
    <w:tbl>
      <w:tblPr>
        <w:tblStyle w:val="TableauGrille1Clair-Accentuation1"/>
        <w:tblW w:w="0" w:type="auto"/>
        <w:jc w:val="center"/>
        <w:tblLook w:val="0020" w:firstRow="1" w:lastRow="0" w:firstColumn="0" w:lastColumn="0" w:noHBand="0" w:noVBand="0"/>
      </w:tblPr>
      <w:tblGrid>
        <w:gridCol w:w="2460"/>
        <w:gridCol w:w="2827"/>
      </w:tblGrid>
      <w:tr w:rsidR="00680EB1" w:rsidRPr="00EF6E60" w14:paraId="54162F22" w14:textId="77777777" w:rsidTr="00D67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7A7944CA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Paramètre</w:t>
            </w:r>
          </w:p>
        </w:tc>
        <w:tc>
          <w:tcPr>
            <w:tcW w:w="0" w:type="auto"/>
            <w:vAlign w:val="center"/>
          </w:tcPr>
          <w:p w14:paraId="19510414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Valeur</w:t>
            </w:r>
          </w:p>
        </w:tc>
      </w:tr>
      <w:tr w:rsidR="00680EB1" w:rsidRPr="00EF6E60" w14:paraId="10DD8419" w14:textId="77777777" w:rsidTr="00D674CF">
        <w:trPr>
          <w:jc w:val="center"/>
        </w:trPr>
        <w:tc>
          <w:tcPr>
            <w:tcW w:w="0" w:type="auto"/>
          </w:tcPr>
          <w:p w14:paraId="721B0A35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Début</w:t>
            </w:r>
          </w:p>
        </w:tc>
        <w:tc>
          <w:tcPr>
            <w:tcW w:w="0" w:type="auto"/>
            <w:vAlign w:val="center"/>
          </w:tcPr>
          <w:p w14:paraId="126391D0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Mois 9</w:t>
            </w:r>
          </w:p>
        </w:tc>
      </w:tr>
      <w:tr w:rsidR="00680EB1" w:rsidRPr="00EF6E60" w14:paraId="468D924D" w14:textId="77777777" w:rsidTr="00D674CF">
        <w:trPr>
          <w:jc w:val="center"/>
        </w:trPr>
        <w:tc>
          <w:tcPr>
            <w:tcW w:w="0" w:type="auto"/>
          </w:tcPr>
          <w:p w14:paraId="1D217B04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Taux initial</w:t>
            </w:r>
          </w:p>
        </w:tc>
        <w:tc>
          <w:tcPr>
            <w:tcW w:w="0" w:type="auto"/>
            <w:vAlign w:val="center"/>
          </w:tcPr>
          <w:p w14:paraId="28790A51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5,0 % / mois</w:t>
            </w:r>
          </w:p>
        </w:tc>
      </w:tr>
      <w:tr w:rsidR="00680EB1" w:rsidRPr="00EF6E60" w14:paraId="15D844DA" w14:textId="77777777" w:rsidTr="00D674CF">
        <w:trPr>
          <w:jc w:val="center"/>
        </w:trPr>
        <w:tc>
          <w:tcPr>
            <w:tcW w:w="0" w:type="auto"/>
          </w:tcPr>
          <w:p w14:paraId="40327BC0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Décroissance du taux</w:t>
            </w:r>
          </w:p>
        </w:tc>
        <w:tc>
          <w:tcPr>
            <w:tcW w:w="0" w:type="auto"/>
            <w:vAlign w:val="center"/>
          </w:tcPr>
          <w:p w14:paraId="6BC23E2D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−10 % / mois (composée)</w:t>
            </w:r>
          </w:p>
        </w:tc>
      </w:tr>
    </w:tbl>
    <w:p w14:paraId="24D62674" w14:textId="77777777" w:rsidR="00680EB1" w:rsidRPr="00EF6E60" w:rsidRDefault="00680EB1" w:rsidP="00680EB1">
      <w:pPr>
        <w:pStyle w:val="Corpsdetexte"/>
        <w:rPr>
          <w:lang w:val="fr-FR"/>
        </w:rPr>
      </w:pPr>
      <w:r w:rsidRPr="00EF6E60">
        <w:rPr>
          <w:i/>
          <w:iCs/>
          <w:lang w:val="fr-FR"/>
        </w:rPr>
        <w:t>Exemple : M9 = 5,0 % → M10 = 4,5 % → M11 = 4,05 % …</w:t>
      </w:r>
    </w:p>
    <w:p w14:paraId="40EBE108" w14:textId="77777777" w:rsidR="00D674CF" w:rsidRPr="00EF6E60" w:rsidRDefault="00D674CF" w:rsidP="00D674CF">
      <w:pPr>
        <w:rPr>
          <w:lang w:val="fr-FR"/>
        </w:rPr>
      </w:pPr>
      <w:bookmarkStart w:id="84" w:name="point-3-facturation-annuelle"/>
      <w:bookmarkEnd w:id="83"/>
    </w:p>
    <w:p w14:paraId="468E0004" w14:textId="64C3A709" w:rsidR="00680EB1" w:rsidRPr="00EF6E60" w:rsidRDefault="00680EB1" w:rsidP="00680EB1">
      <w:pPr>
        <w:pStyle w:val="Titre3"/>
        <w:rPr>
          <w:lang w:val="fr-FR"/>
        </w:rPr>
      </w:pPr>
      <w:bookmarkStart w:id="85" w:name="_Toc235547867"/>
      <w:r w:rsidRPr="00EF6E60">
        <w:rPr>
          <w:lang w:val="fr-FR"/>
        </w:rPr>
        <w:t>Point 3 — Facturation annuelle</w:t>
      </w:r>
      <w:bookmarkEnd w:id="85"/>
    </w:p>
    <w:p w14:paraId="50A3650E" w14:textId="77777777" w:rsidR="00680EB1" w:rsidRPr="00EF6E60" w:rsidRDefault="00680EB1" w:rsidP="00680EB1">
      <w:pPr>
        <w:pStyle w:val="FirstParagraph"/>
        <w:rPr>
          <w:lang w:val="fr-FR"/>
        </w:rPr>
      </w:pPr>
      <w:r w:rsidRPr="00EF6E60">
        <w:rPr>
          <w:lang w:val="fr-FR"/>
        </w:rPr>
        <w:t xml:space="preserve">Une part croissante des abonnements est facturée </w:t>
      </w:r>
      <w:r w:rsidRPr="00EF6E60">
        <w:rPr>
          <w:b/>
          <w:bCs/>
          <w:lang w:val="fr-FR"/>
        </w:rPr>
        <w:t>à l’année</w:t>
      </w:r>
      <w:r w:rsidRPr="00EF6E60">
        <w:rPr>
          <w:lang w:val="fr-FR"/>
        </w:rPr>
        <w:t xml:space="preserve"> (paiement unique) plutôt qu’au mois :</w:t>
      </w:r>
    </w:p>
    <w:tbl>
      <w:tblPr>
        <w:tblStyle w:val="TableauGrille1Clair-Accentuation1"/>
        <w:tblW w:w="0" w:type="auto"/>
        <w:jc w:val="center"/>
        <w:tblLook w:val="0020" w:firstRow="1" w:lastRow="0" w:firstColumn="0" w:lastColumn="0" w:noHBand="0" w:noVBand="0"/>
      </w:tblPr>
      <w:tblGrid>
        <w:gridCol w:w="910"/>
        <w:gridCol w:w="3140"/>
        <w:gridCol w:w="2941"/>
      </w:tblGrid>
      <w:tr w:rsidR="00680EB1" w:rsidRPr="00EF6E60" w14:paraId="64A8C3F8" w14:textId="77777777" w:rsidTr="00D67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768AE7E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Année</w:t>
            </w:r>
          </w:p>
        </w:tc>
        <w:tc>
          <w:tcPr>
            <w:tcW w:w="0" w:type="auto"/>
            <w:vAlign w:val="center"/>
          </w:tcPr>
          <w:p w14:paraId="75FADA88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Part facturation mensuelle</w:t>
            </w:r>
          </w:p>
        </w:tc>
        <w:tc>
          <w:tcPr>
            <w:tcW w:w="0" w:type="auto"/>
            <w:vAlign w:val="center"/>
          </w:tcPr>
          <w:p w14:paraId="339E8D8A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Part facturation annuelle</w:t>
            </w:r>
          </w:p>
        </w:tc>
      </w:tr>
      <w:tr w:rsidR="00680EB1" w:rsidRPr="00EF6E60" w14:paraId="307FAFBE" w14:textId="77777777" w:rsidTr="00D674CF">
        <w:trPr>
          <w:jc w:val="center"/>
        </w:trPr>
        <w:tc>
          <w:tcPr>
            <w:tcW w:w="0" w:type="auto"/>
          </w:tcPr>
          <w:p w14:paraId="3972DCF5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A1</w:t>
            </w:r>
          </w:p>
        </w:tc>
        <w:tc>
          <w:tcPr>
            <w:tcW w:w="0" w:type="auto"/>
            <w:vAlign w:val="center"/>
          </w:tcPr>
          <w:p w14:paraId="06937102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60 %</w:t>
            </w:r>
          </w:p>
        </w:tc>
        <w:tc>
          <w:tcPr>
            <w:tcW w:w="0" w:type="auto"/>
            <w:vAlign w:val="center"/>
          </w:tcPr>
          <w:p w14:paraId="61631093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40 %</w:t>
            </w:r>
          </w:p>
        </w:tc>
      </w:tr>
      <w:tr w:rsidR="00680EB1" w:rsidRPr="00EF6E60" w14:paraId="2B1320F0" w14:textId="77777777" w:rsidTr="00D674CF">
        <w:trPr>
          <w:jc w:val="center"/>
        </w:trPr>
        <w:tc>
          <w:tcPr>
            <w:tcW w:w="0" w:type="auto"/>
          </w:tcPr>
          <w:p w14:paraId="2D85EBC9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A2</w:t>
            </w:r>
          </w:p>
        </w:tc>
        <w:tc>
          <w:tcPr>
            <w:tcW w:w="0" w:type="auto"/>
            <w:vAlign w:val="center"/>
          </w:tcPr>
          <w:p w14:paraId="05B336BE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50 %</w:t>
            </w:r>
          </w:p>
        </w:tc>
        <w:tc>
          <w:tcPr>
            <w:tcW w:w="0" w:type="auto"/>
            <w:vAlign w:val="center"/>
          </w:tcPr>
          <w:p w14:paraId="4747DDC1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50 %</w:t>
            </w:r>
          </w:p>
        </w:tc>
      </w:tr>
      <w:tr w:rsidR="00680EB1" w:rsidRPr="00EF6E60" w14:paraId="65319875" w14:textId="77777777" w:rsidTr="00D674CF">
        <w:trPr>
          <w:jc w:val="center"/>
        </w:trPr>
        <w:tc>
          <w:tcPr>
            <w:tcW w:w="0" w:type="auto"/>
          </w:tcPr>
          <w:p w14:paraId="17E35947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A3</w:t>
            </w:r>
          </w:p>
        </w:tc>
        <w:tc>
          <w:tcPr>
            <w:tcW w:w="0" w:type="auto"/>
            <w:vAlign w:val="center"/>
          </w:tcPr>
          <w:p w14:paraId="07E4B437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40 %</w:t>
            </w:r>
          </w:p>
        </w:tc>
        <w:tc>
          <w:tcPr>
            <w:tcW w:w="0" w:type="auto"/>
            <w:vAlign w:val="center"/>
          </w:tcPr>
          <w:p w14:paraId="6BE25707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60 %</w:t>
            </w:r>
          </w:p>
        </w:tc>
      </w:tr>
    </w:tbl>
    <w:p w14:paraId="3AB2B684" w14:textId="77777777" w:rsidR="00680EB1" w:rsidRPr="00EF6E60" w:rsidRDefault="00680EB1" w:rsidP="00680EB1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Coefficient appliqué</w:t>
      </w:r>
      <w:r w:rsidRPr="00EF6E60">
        <w:rPr>
          <w:lang w:val="fr-FR"/>
        </w:rPr>
        <w:t xml:space="preserve"> sur la part annuelle : </w:t>
      </w:r>
      <w:r w:rsidRPr="00EF6E60">
        <w:rPr>
          <w:b/>
          <w:bCs/>
          <w:lang w:val="fr-FR"/>
        </w:rPr>
        <w:t>11/12</w:t>
      </w:r>
      <w:r w:rsidRPr="00EF6E60">
        <w:rPr>
          <w:lang w:val="fr-FR"/>
        </w:rPr>
        <w:t xml:space="preserve"> du tarif mensuel × 12 (un mois offert).</w:t>
      </w:r>
      <w:r w:rsidRPr="00EF6E60">
        <w:rPr>
          <w:lang w:val="fr-FR"/>
        </w:rPr>
        <w:br/>
      </w:r>
      <w:r w:rsidRPr="00EF6E60">
        <w:rPr>
          <w:i/>
          <w:iCs/>
          <w:lang w:val="fr-FR"/>
        </w:rPr>
        <w:t>Exemple Rayonnement : 990 € × 11 = 10 890 € TTC/an.</w:t>
      </w:r>
    </w:p>
    <w:p w14:paraId="7510C303" w14:textId="77777777" w:rsidR="00680EB1" w:rsidRPr="00EF6E60" w:rsidRDefault="00680EB1" w:rsidP="00680EB1">
      <w:pPr>
        <w:pStyle w:val="Titre3"/>
        <w:rPr>
          <w:lang w:val="fr-FR"/>
        </w:rPr>
      </w:pPr>
      <w:bookmarkStart w:id="86" w:name="_Toc235547868"/>
      <w:bookmarkStart w:id="87" w:name="Xa4f33dfd6172bf344be39d744d9f4ccefa276d8"/>
      <w:bookmarkEnd w:id="84"/>
      <w:r w:rsidRPr="00EF6E60">
        <w:rPr>
          <w:lang w:val="fr-FR"/>
        </w:rPr>
        <w:t>Point 4 — Contrats Zénith (grands événements)</w:t>
      </w:r>
      <w:bookmarkEnd w:id="86"/>
    </w:p>
    <w:p w14:paraId="1F163ADC" w14:textId="77777777" w:rsidR="00680EB1" w:rsidRPr="00EF6E60" w:rsidRDefault="00680EB1" w:rsidP="00680EB1">
      <w:pPr>
        <w:pStyle w:val="FirstParagraph"/>
        <w:rPr>
          <w:lang w:val="fr-FR"/>
        </w:rPr>
      </w:pPr>
      <w:r w:rsidRPr="00EF6E60">
        <w:rPr>
          <w:lang w:val="fr-FR"/>
        </w:rPr>
        <w:t>Revenus ponctuels hors abonnement récurrent, calendrier d’encaissement :</w:t>
      </w:r>
    </w:p>
    <w:tbl>
      <w:tblPr>
        <w:tblStyle w:val="TableauGrille1Clair-Accentuation1"/>
        <w:tblW w:w="0" w:type="auto"/>
        <w:jc w:val="center"/>
        <w:tblLook w:val="0020" w:firstRow="1" w:lastRow="0" w:firstColumn="0" w:lastColumn="0" w:noHBand="0" w:noVBand="0"/>
      </w:tblPr>
      <w:tblGrid>
        <w:gridCol w:w="1432"/>
        <w:gridCol w:w="1593"/>
        <w:gridCol w:w="2052"/>
      </w:tblGrid>
      <w:tr w:rsidR="00680EB1" w:rsidRPr="00EF6E60" w14:paraId="1E2A251F" w14:textId="77777777" w:rsidTr="00D67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2DCCBA3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Mois</w:t>
            </w:r>
          </w:p>
        </w:tc>
        <w:tc>
          <w:tcPr>
            <w:tcW w:w="0" w:type="auto"/>
            <w:vAlign w:val="center"/>
          </w:tcPr>
          <w:p w14:paraId="5B7CEB27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Montant TTC</w:t>
            </w:r>
          </w:p>
        </w:tc>
        <w:tc>
          <w:tcPr>
            <w:tcW w:w="0" w:type="auto"/>
            <w:vAlign w:val="center"/>
          </w:tcPr>
          <w:p w14:paraId="6256272F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Contexte</w:t>
            </w:r>
          </w:p>
        </w:tc>
      </w:tr>
      <w:tr w:rsidR="00680EB1" w:rsidRPr="00EF6E60" w14:paraId="6320883C" w14:textId="77777777" w:rsidTr="00D674CF">
        <w:trPr>
          <w:jc w:val="center"/>
        </w:trPr>
        <w:tc>
          <w:tcPr>
            <w:tcW w:w="0" w:type="auto"/>
          </w:tcPr>
          <w:p w14:paraId="51DED114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M18 (fin A2)</w:t>
            </w:r>
          </w:p>
        </w:tc>
        <w:tc>
          <w:tcPr>
            <w:tcW w:w="0" w:type="auto"/>
            <w:vAlign w:val="center"/>
          </w:tcPr>
          <w:p w14:paraId="6C07DCA8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15 000 €</w:t>
            </w:r>
          </w:p>
        </w:tc>
        <w:tc>
          <w:tcPr>
            <w:tcW w:w="0" w:type="auto"/>
            <w:vAlign w:val="center"/>
          </w:tcPr>
          <w:p w14:paraId="04A9048F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1er contrat Zénith</w:t>
            </w:r>
          </w:p>
        </w:tc>
      </w:tr>
      <w:tr w:rsidR="00680EB1" w:rsidRPr="00EF6E60" w14:paraId="379BF69D" w14:textId="77777777" w:rsidTr="00D674CF">
        <w:trPr>
          <w:jc w:val="center"/>
        </w:trPr>
        <w:tc>
          <w:tcPr>
            <w:tcW w:w="0" w:type="auto"/>
          </w:tcPr>
          <w:p w14:paraId="72175F07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M30</w:t>
            </w:r>
          </w:p>
        </w:tc>
        <w:tc>
          <w:tcPr>
            <w:tcW w:w="0" w:type="auto"/>
            <w:vAlign w:val="center"/>
          </w:tcPr>
          <w:p w14:paraId="05A58BB4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17 000 €</w:t>
            </w:r>
          </w:p>
        </w:tc>
        <w:tc>
          <w:tcPr>
            <w:tcW w:w="0" w:type="auto"/>
            <w:vAlign w:val="center"/>
          </w:tcPr>
          <w:p w14:paraId="3AED2B1E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2e contrat Zénith</w:t>
            </w:r>
          </w:p>
        </w:tc>
      </w:tr>
      <w:tr w:rsidR="00680EB1" w:rsidRPr="00EF6E60" w14:paraId="720FBC34" w14:textId="77777777" w:rsidTr="00D674CF">
        <w:trPr>
          <w:jc w:val="center"/>
        </w:trPr>
        <w:tc>
          <w:tcPr>
            <w:tcW w:w="0" w:type="auto"/>
          </w:tcPr>
          <w:p w14:paraId="7550C145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M34</w:t>
            </w:r>
          </w:p>
        </w:tc>
        <w:tc>
          <w:tcPr>
            <w:tcW w:w="0" w:type="auto"/>
            <w:vAlign w:val="center"/>
          </w:tcPr>
          <w:p w14:paraId="361364E9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17 000 €</w:t>
            </w:r>
          </w:p>
        </w:tc>
        <w:tc>
          <w:tcPr>
            <w:tcW w:w="0" w:type="auto"/>
            <w:vAlign w:val="center"/>
          </w:tcPr>
          <w:p w14:paraId="21130767" w14:textId="77777777" w:rsidR="00680EB1" w:rsidRPr="00EF6E60" w:rsidRDefault="00680EB1" w:rsidP="00D674CF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3e contrat Zénith</w:t>
            </w:r>
          </w:p>
        </w:tc>
      </w:tr>
    </w:tbl>
    <w:p w14:paraId="60B40329" w14:textId="77777777" w:rsidR="00680EB1" w:rsidRPr="00EF6E60" w:rsidRDefault="00680EB1" w:rsidP="00680EB1">
      <w:pPr>
        <w:pStyle w:val="Corpsdetexte"/>
        <w:rPr>
          <w:lang w:val="fr-FR"/>
        </w:rPr>
      </w:pPr>
      <w:r w:rsidRPr="00EF6E60">
        <w:rPr>
          <w:lang w:val="fr-FR"/>
        </w:rPr>
        <w:t xml:space="preserve">Présentation comptable : chiffre d’affaires </w:t>
      </w:r>
      <w:r w:rsidRPr="00EF6E60">
        <w:rPr>
          <w:b/>
          <w:bCs/>
          <w:lang w:val="fr-FR"/>
        </w:rPr>
        <w:t>HT</w:t>
      </w:r>
      <w:r w:rsidRPr="00EF6E60">
        <w:rPr>
          <w:lang w:val="fr-FR"/>
        </w:rPr>
        <w:t xml:space="preserve"> (TTC ÷ 1,20).</w:t>
      </w:r>
    </w:p>
    <w:p w14:paraId="70EE997B" w14:textId="77777777" w:rsidR="00D674CF" w:rsidRPr="00EF6E60" w:rsidRDefault="00D674CF" w:rsidP="00D674CF">
      <w:pPr>
        <w:rPr>
          <w:lang w:val="fr-FR"/>
        </w:rPr>
      </w:pPr>
      <w:bookmarkStart w:id="88" w:name="point-5-tva"/>
      <w:bookmarkEnd w:id="87"/>
    </w:p>
    <w:p w14:paraId="74EA27DD" w14:textId="77777777" w:rsidR="00680EB1" w:rsidRPr="00EF6E60" w:rsidRDefault="00680EB1" w:rsidP="00680EB1">
      <w:pPr>
        <w:pStyle w:val="Titre3"/>
        <w:rPr>
          <w:lang w:val="fr-FR"/>
        </w:rPr>
      </w:pPr>
      <w:bookmarkStart w:id="89" w:name="_Toc235547869"/>
      <w:r w:rsidRPr="00EF6E60">
        <w:rPr>
          <w:lang w:val="fr-FR"/>
        </w:rPr>
        <w:lastRenderedPageBreak/>
        <w:t>Point 5 — TVA</w:t>
      </w:r>
      <w:bookmarkEnd w:id="89"/>
    </w:p>
    <w:p w14:paraId="56083FAC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Ventes</w:t>
      </w:r>
      <w:r w:rsidRPr="00EF6E60">
        <w:rPr>
          <w:lang w:val="fr-FR"/>
        </w:rPr>
        <w:t xml:space="preserve"> : chiffre d’affaires présenté </w:t>
      </w:r>
      <w:r w:rsidRPr="00EF6E60">
        <w:rPr>
          <w:b/>
          <w:bCs/>
          <w:lang w:val="fr-FR"/>
        </w:rPr>
        <w:t>hors taxes</w:t>
      </w:r>
      <w:r w:rsidRPr="00EF6E60">
        <w:rPr>
          <w:lang w:val="fr-FR"/>
        </w:rPr>
        <w:t xml:space="preserve"> (TVA 20 % déduite).</w:t>
      </w:r>
    </w:p>
    <w:p w14:paraId="157F8307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Charges</w:t>
      </w:r>
      <w:r w:rsidRPr="00EF6E60">
        <w:rPr>
          <w:lang w:val="fr-FR"/>
        </w:rPr>
        <w:t xml:space="preserve"> : infrastructure, sous-traitance et frais variables en </w:t>
      </w:r>
      <w:r w:rsidRPr="00EF6E60">
        <w:rPr>
          <w:b/>
          <w:bCs/>
          <w:lang w:val="fr-FR"/>
        </w:rPr>
        <w:t>HT</w:t>
      </w:r>
      <w:r w:rsidRPr="00EF6E60">
        <w:rPr>
          <w:lang w:val="fr-FR"/>
        </w:rPr>
        <w:t xml:space="preserve"> ; TVA déductible à 20 % sur les charges éligibles.</w:t>
      </w:r>
    </w:p>
    <w:p w14:paraId="57D25957" w14:textId="77777777" w:rsidR="00680EB1" w:rsidRPr="00EF6E60" w:rsidRDefault="00680EB1" w:rsidP="00680EB1">
      <w:pPr>
        <w:pStyle w:val="Compact"/>
        <w:numPr>
          <w:ilvl w:val="0"/>
          <w:numId w:val="2"/>
        </w:numPr>
        <w:rPr>
          <w:lang w:val="fr-FR"/>
        </w:rPr>
      </w:pPr>
      <w:r w:rsidRPr="00EF6E60">
        <w:rPr>
          <w:b/>
          <w:bCs/>
          <w:lang w:val="fr-FR"/>
        </w:rPr>
        <w:t>Trésorerie</w:t>
      </w:r>
      <w:r w:rsidRPr="00EF6E60">
        <w:rPr>
          <w:lang w:val="fr-FR"/>
        </w:rPr>
        <w:t xml:space="preserve"> : encaissements TTC, décaissements TTC (charges HT + TVA).</w:t>
      </w:r>
    </w:p>
    <w:p w14:paraId="31DC3CAE" w14:textId="77777777" w:rsidR="00D674CF" w:rsidRPr="00EF6E60" w:rsidRDefault="00D674CF" w:rsidP="00D674CF">
      <w:pPr>
        <w:pStyle w:val="Compact"/>
        <w:rPr>
          <w:lang w:val="fr-FR"/>
        </w:rPr>
      </w:pPr>
    </w:p>
    <w:p w14:paraId="6C9B0CB4" w14:textId="77777777" w:rsidR="00D674CF" w:rsidRPr="00EF6E60" w:rsidRDefault="00D674CF" w:rsidP="00D674CF">
      <w:pPr>
        <w:pStyle w:val="Compact"/>
        <w:rPr>
          <w:lang w:val="fr-FR"/>
        </w:rPr>
      </w:pPr>
    </w:p>
    <w:p w14:paraId="5DEA31A3" w14:textId="77777777" w:rsidR="00D674CF" w:rsidRPr="00EF6E60" w:rsidRDefault="00D674CF" w:rsidP="00D674CF">
      <w:pPr>
        <w:pStyle w:val="Compact"/>
        <w:rPr>
          <w:lang w:val="fr-FR"/>
        </w:rPr>
      </w:pPr>
    </w:p>
    <w:bookmarkEnd w:id="88"/>
    <w:p w14:paraId="3BBA487B" w14:textId="59149478" w:rsidR="00680EB1" w:rsidRPr="00EF6E60" w:rsidRDefault="00EF6E60" w:rsidP="00680EB1">
      <w:pPr>
        <w:pStyle w:val="Titre3"/>
        <w:rPr>
          <w:lang w:val="fr-FR"/>
        </w:rPr>
      </w:pPr>
      <w:r>
        <w:rPr>
          <w:lang w:val="fr-FR"/>
        </w:rPr>
        <w:br w:type="column"/>
      </w:r>
      <w:bookmarkStart w:id="90" w:name="_Toc235547870"/>
      <w:r w:rsidR="00680EB1" w:rsidRPr="00EF6E60">
        <w:rPr>
          <w:lang w:val="fr-FR"/>
        </w:rPr>
        <w:lastRenderedPageBreak/>
        <w:t>Point 6 — Scénarios financiers</w:t>
      </w:r>
      <w:bookmarkEnd w:id="90"/>
    </w:p>
    <w:p w14:paraId="747B6368" w14:textId="77777777" w:rsidR="00680EB1" w:rsidRPr="00EF6E60" w:rsidRDefault="00680EB1" w:rsidP="00680EB1">
      <w:pPr>
        <w:pStyle w:val="FirstParagraph"/>
        <w:rPr>
          <w:lang w:val="fr-FR"/>
        </w:rPr>
      </w:pPr>
      <w:r w:rsidRPr="00EF6E60">
        <w:rPr>
          <w:lang w:val="fr-FR"/>
        </w:rPr>
        <w:t xml:space="preserve">Trois scénarios sur </w:t>
      </w:r>
      <w:r w:rsidRPr="00EF6E60">
        <w:rPr>
          <w:b/>
          <w:bCs/>
          <w:lang w:val="fr-FR"/>
        </w:rPr>
        <w:t>36 mois</w:t>
      </w:r>
      <w:r w:rsidRPr="00EF6E60">
        <w:rPr>
          <w:lang w:val="fr-FR"/>
        </w:rPr>
        <w:t xml:space="preserve">, générés par </w:t>
      </w:r>
      <w:r w:rsidRPr="00EF6E60">
        <w:rPr>
          <w:rStyle w:val="VerbatimChar"/>
          <w:lang w:val="fr-FR"/>
        </w:rPr>
        <w:t>scripts/generate_bp_excel.py</w:t>
      </w:r>
      <w:r w:rsidRPr="00EF6E60">
        <w:rPr>
          <w:lang w:val="fr-FR"/>
        </w:rPr>
        <w:t xml:space="preserve">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374"/>
        <w:gridCol w:w="1569"/>
        <w:gridCol w:w="2127"/>
        <w:gridCol w:w="4552"/>
      </w:tblGrid>
      <w:tr w:rsidR="00680EB1" w:rsidRPr="00EF6E60" w14:paraId="60BE1CA2" w14:textId="77777777" w:rsidTr="0018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4" w:type="dxa"/>
          </w:tcPr>
          <w:p w14:paraId="3CA18CFC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Scénario</w:t>
            </w:r>
          </w:p>
        </w:tc>
        <w:tc>
          <w:tcPr>
            <w:tcW w:w="1569" w:type="dxa"/>
            <w:vAlign w:val="center"/>
          </w:tcPr>
          <w:p w14:paraId="1CAA714C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Facteur clients</w:t>
            </w:r>
          </w:p>
        </w:tc>
        <w:tc>
          <w:tcPr>
            <w:tcW w:w="2127" w:type="dxa"/>
            <w:vAlign w:val="center"/>
          </w:tcPr>
          <w:p w14:paraId="51C92A9A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Développeurs sous-traités</w:t>
            </w:r>
          </w:p>
        </w:tc>
        <w:tc>
          <w:tcPr>
            <w:tcW w:w="4552" w:type="dxa"/>
            <w:vAlign w:val="center"/>
          </w:tcPr>
          <w:p w14:paraId="2D74466A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Fichier Excel</w:t>
            </w:r>
          </w:p>
        </w:tc>
      </w:tr>
      <w:tr w:rsidR="00680EB1" w:rsidRPr="00EF6E60" w14:paraId="1173854F" w14:textId="77777777" w:rsidTr="0018658E">
        <w:trPr>
          <w:trHeight w:val="623"/>
        </w:trPr>
        <w:tc>
          <w:tcPr>
            <w:tcW w:w="1374" w:type="dxa"/>
            <w:vAlign w:val="center"/>
          </w:tcPr>
          <w:p w14:paraId="785D61AB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Prudent</w:t>
            </w:r>
          </w:p>
        </w:tc>
        <w:tc>
          <w:tcPr>
            <w:tcW w:w="1569" w:type="dxa"/>
            <w:vAlign w:val="center"/>
          </w:tcPr>
          <w:p w14:paraId="3178CFC3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× 0,70</w:t>
            </w:r>
          </w:p>
        </w:tc>
        <w:tc>
          <w:tcPr>
            <w:tcW w:w="2127" w:type="dxa"/>
            <w:vAlign w:val="center"/>
          </w:tcPr>
          <w:p w14:paraId="02C74263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0</w:t>
            </w:r>
          </w:p>
        </w:tc>
        <w:tc>
          <w:tcPr>
            <w:tcW w:w="4552" w:type="dxa"/>
            <w:vAlign w:val="center"/>
          </w:tcPr>
          <w:p w14:paraId="314A7B93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rStyle w:val="VerbatimChar"/>
                <w:lang w:val="fr-FR"/>
              </w:rPr>
              <w:t>docs/business-plan-previsionnel-36m-new.xlsx</w:t>
            </w:r>
            <w:r w:rsidRPr="00EF6E60">
              <w:rPr>
                <w:lang w:val="fr-FR"/>
              </w:rPr>
              <w:t xml:space="preserve"> (onglet Prudent)</w:t>
            </w:r>
          </w:p>
        </w:tc>
      </w:tr>
      <w:tr w:rsidR="00680EB1" w:rsidRPr="00EF6E60" w14:paraId="53FA2458" w14:textId="77777777" w:rsidTr="0018658E">
        <w:trPr>
          <w:trHeight w:val="623"/>
        </w:trPr>
        <w:tc>
          <w:tcPr>
            <w:tcW w:w="1374" w:type="dxa"/>
            <w:vAlign w:val="center"/>
          </w:tcPr>
          <w:p w14:paraId="17CDD615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Référence</w:t>
            </w:r>
          </w:p>
        </w:tc>
        <w:tc>
          <w:tcPr>
            <w:tcW w:w="1569" w:type="dxa"/>
            <w:vAlign w:val="center"/>
          </w:tcPr>
          <w:p w14:paraId="4E9AA7D0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× 1,00</w:t>
            </w:r>
          </w:p>
        </w:tc>
        <w:tc>
          <w:tcPr>
            <w:tcW w:w="2127" w:type="dxa"/>
            <w:vAlign w:val="center"/>
          </w:tcPr>
          <w:p w14:paraId="1E24BBA5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1 dès M13</w:t>
            </w:r>
          </w:p>
        </w:tc>
        <w:tc>
          <w:tcPr>
            <w:tcW w:w="4552" w:type="dxa"/>
            <w:vAlign w:val="center"/>
          </w:tcPr>
          <w:p w14:paraId="023F5DB2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idem (onglet Base)</w:t>
            </w:r>
          </w:p>
        </w:tc>
      </w:tr>
      <w:tr w:rsidR="00680EB1" w:rsidRPr="00EF6E60" w14:paraId="4795EF92" w14:textId="77777777" w:rsidTr="0018658E">
        <w:trPr>
          <w:trHeight w:val="623"/>
        </w:trPr>
        <w:tc>
          <w:tcPr>
            <w:tcW w:w="1374" w:type="dxa"/>
            <w:vAlign w:val="center"/>
          </w:tcPr>
          <w:p w14:paraId="3E512408" w14:textId="77777777" w:rsidR="00680EB1" w:rsidRPr="00EF6E60" w:rsidRDefault="00680EB1" w:rsidP="0018658E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Ambitieux</w:t>
            </w:r>
          </w:p>
        </w:tc>
        <w:tc>
          <w:tcPr>
            <w:tcW w:w="1569" w:type="dxa"/>
            <w:vAlign w:val="center"/>
          </w:tcPr>
          <w:p w14:paraId="49E00C24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× 1,30</w:t>
            </w:r>
          </w:p>
        </w:tc>
        <w:tc>
          <w:tcPr>
            <w:tcW w:w="2127" w:type="dxa"/>
            <w:vAlign w:val="center"/>
          </w:tcPr>
          <w:p w14:paraId="333E94A0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2 → 5 (M1 à M19+)</w:t>
            </w:r>
          </w:p>
        </w:tc>
        <w:tc>
          <w:tcPr>
            <w:tcW w:w="4552" w:type="dxa"/>
            <w:vAlign w:val="center"/>
          </w:tcPr>
          <w:p w14:paraId="02D885E9" w14:textId="77777777" w:rsidR="00680EB1" w:rsidRPr="00EF6E60" w:rsidRDefault="00680EB1" w:rsidP="0018658E">
            <w:pPr>
              <w:pStyle w:val="Compact"/>
              <w:jc w:val="center"/>
              <w:rPr>
                <w:lang w:val="fr-FR"/>
              </w:rPr>
            </w:pPr>
            <w:r w:rsidRPr="00EF6E60">
              <w:rPr>
                <w:lang w:val="fr-FR"/>
              </w:rPr>
              <w:t>idem (onglet Ambitieux)</w:t>
            </w:r>
          </w:p>
        </w:tc>
      </w:tr>
    </w:tbl>
    <w:p w14:paraId="5E148929" w14:textId="77777777" w:rsidR="00680EB1" w:rsidRPr="00EF6E60" w:rsidRDefault="00680EB1" w:rsidP="00680EB1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Paramètres communs</w:t>
      </w:r>
      <w:r w:rsidRPr="00EF6E60">
        <w:rPr>
          <w:lang w:val="fr-FR"/>
        </w:rPr>
        <w:t xml:space="preserve"> : </w:t>
      </w:r>
    </w:p>
    <w:p w14:paraId="54DEC18F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 xml:space="preserve">capital initial numéraire libéré </w:t>
      </w:r>
      <w:r w:rsidRPr="00EF6E60">
        <w:rPr>
          <w:b/>
          <w:bCs/>
          <w:lang w:val="fr-FR"/>
        </w:rPr>
        <w:t>2 100 €</w:t>
      </w:r>
      <w:r w:rsidRPr="00EF6E60">
        <w:rPr>
          <w:lang w:val="fr-FR"/>
        </w:rPr>
        <w:t xml:space="preserve"> </w:t>
      </w:r>
      <w:r w:rsidRPr="00EF6E60">
        <w:rPr>
          <w:rStyle w:val="Appelnotedebasdep"/>
          <w:lang w:val="fr-FR"/>
        </w:rPr>
        <w:footnoteReference w:id="54"/>
      </w:r>
    </w:p>
    <w:p w14:paraId="00B478B9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 xml:space="preserve">frais fixes 500 €/mois (+15 %/trimestre) </w:t>
      </w:r>
    </w:p>
    <w:p w14:paraId="268808A8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>frais variables 1 % du CA HT</w:t>
      </w:r>
    </w:p>
    <w:p w14:paraId="4BC0D864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>TJM développeur 450 € × 10 j = 4 500 € HT/mois.</w:t>
      </w:r>
    </w:p>
    <w:p w14:paraId="403A64FC" w14:textId="77777777" w:rsidR="00680EB1" w:rsidRPr="00EF6E60" w:rsidRDefault="00680EB1" w:rsidP="00680EB1">
      <w:pPr>
        <w:pStyle w:val="Corpsdetexte"/>
        <w:rPr>
          <w:lang w:val="fr-FR"/>
        </w:rPr>
      </w:pPr>
      <w:r w:rsidRPr="00EF6E60">
        <w:rPr>
          <w:b/>
          <w:bCs/>
          <w:lang w:val="fr-FR"/>
        </w:rPr>
        <w:t>Grille abonnements (TTC/mois)</w:t>
      </w:r>
      <w:r w:rsidRPr="00EF6E60">
        <w:rPr>
          <w:lang w:val="fr-FR"/>
        </w:rPr>
        <w:t xml:space="preserve"> : </w:t>
      </w:r>
    </w:p>
    <w:p w14:paraId="1B40E1E1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 xml:space="preserve">Atelier 89 € </w:t>
      </w:r>
    </w:p>
    <w:p w14:paraId="23262F69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>Horizon 149 €</w:t>
      </w:r>
    </w:p>
    <w:p w14:paraId="0AF58B3E" w14:textId="77777777" w:rsidR="00680EB1" w:rsidRPr="00EF6E60" w:rsidRDefault="00680EB1" w:rsidP="00680EB1">
      <w:pPr>
        <w:pStyle w:val="Corpsdetexte"/>
        <w:numPr>
          <w:ilvl w:val="0"/>
          <w:numId w:val="21"/>
        </w:numPr>
        <w:rPr>
          <w:lang w:val="fr-FR"/>
        </w:rPr>
      </w:pPr>
      <w:r w:rsidRPr="00EF6E60">
        <w:rPr>
          <w:lang w:val="fr-FR"/>
        </w:rPr>
        <w:t>Envergure 499 € · Rayonnement 990 €.</w:t>
      </w:r>
    </w:p>
    <w:p w14:paraId="19241470" w14:textId="77777777" w:rsidR="00EF6E60" w:rsidRDefault="00EF6E60" w:rsidP="00EF6E60">
      <w:pPr>
        <w:rPr>
          <w:lang w:val="fr-FR"/>
        </w:rPr>
      </w:pPr>
    </w:p>
    <w:p w14:paraId="34BC8BDF" w14:textId="0590A55A" w:rsidR="00A15359" w:rsidRPr="00EF6E60" w:rsidRDefault="00680EB1" w:rsidP="00680EB1">
      <w:pPr>
        <w:pStyle w:val="Titre3"/>
        <w:ind w:right="-517"/>
        <w:rPr>
          <w:lang w:val="fr-FR"/>
        </w:rPr>
      </w:pPr>
      <w:bookmarkStart w:id="91" w:name="_Toc235547871"/>
      <w:r w:rsidRPr="00EF6E60">
        <w:rPr>
          <w:lang w:val="fr-FR"/>
        </w:rPr>
        <w:t>Point 7 — Attrition appliquée à partir du mois 9, taux diminuant de 10 % par mois</w:t>
      </w:r>
      <w:bookmarkEnd w:id="91"/>
    </w:p>
    <w:p w14:paraId="28CC8D3B" w14:textId="77777777" w:rsidR="00D674CF" w:rsidRPr="00EF6E60" w:rsidRDefault="00000000" w:rsidP="00D674CF">
      <w:pPr>
        <w:pStyle w:val="Compact"/>
        <w:numPr>
          <w:ilvl w:val="0"/>
          <w:numId w:val="19"/>
        </w:numPr>
        <w:rPr>
          <w:lang w:val="fr-FR"/>
        </w:rPr>
      </w:pPr>
      <w:r w:rsidRPr="00EF6E60">
        <w:rPr>
          <w:b/>
          <w:bCs/>
          <w:lang w:val="fr-FR"/>
        </w:rPr>
        <w:t>Facturation annuelle</w:t>
      </w:r>
      <w:r w:rsidRPr="00EF6E60">
        <w:rPr>
          <w:lang w:val="fr-FR"/>
        </w:rPr>
        <w:t xml:space="preserve"> : coefficient 11/12 sur la part non mensuelle (ex. Rayonnement 10 890 € TTC/an)</w:t>
      </w:r>
    </w:p>
    <w:p w14:paraId="26580F6A" w14:textId="4A52DDAF" w:rsidR="00A15359" w:rsidRPr="00EF6E60" w:rsidRDefault="00000000" w:rsidP="00D674CF">
      <w:pPr>
        <w:pStyle w:val="Compact"/>
        <w:numPr>
          <w:ilvl w:val="0"/>
          <w:numId w:val="19"/>
        </w:numPr>
        <w:rPr>
          <w:lang w:val="fr-FR"/>
        </w:rPr>
      </w:pPr>
      <w:r w:rsidRPr="00EF6E60">
        <w:rPr>
          <w:b/>
          <w:bCs/>
          <w:lang w:val="fr-FR"/>
        </w:rPr>
        <w:t>Zénith</w:t>
      </w:r>
      <w:r w:rsidRPr="00EF6E60">
        <w:rPr>
          <w:lang w:val="fr-FR"/>
        </w:rPr>
        <w:t xml:space="preserve"> : 1 contrat à 15 000 € TTC en A2 ; 2 contrats à 17 000 € TTC en A3</w:t>
      </w:r>
    </w:p>
    <w:p w14:paraId="1B542A54" w14:textId="466FDCE7" w:rsidR="00A15359" w:rsidRPr="00EF6E6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EF6E60">
        <w:rPr>
          <w:b/>
          <w:bCs/>
          <w:lang w:val="fr-FR"/>
        </w:rPr>
        <w:t>TVA</w:t>
      </w:r>
      <w:r w:rsidRPr="00EF6E60">
        <w:rPr>
          <w:lang w:val="fr-FR"/>
        </w:rPr>
        <w:t xml:space="preserve"> : chiffre d’affaires présenté HT ; charges HT</w:t>
      </w:r>
    </w:p>
    <w:p w14:paraId="06E8A3AC" w14:textId="77777777" w:rsidR="00A15359" w:rsidRPr="00EF6E6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EF6E60">
        <w:rPr>
          <w:b/>
          <w:bCs/>
          <w:lang w:val="fr-FR"/>
        </w:rPr>
        <w:t>Scénarios</w:t>
      </w:r>
      <w:r w:rsidRPr="00EF6E60">
        <w:rPr>
          <w:lang w:val="fr-FR"/>
        </w:rPr>
        <w:t xml:space="preserve"> : effectifs clients × 0,70 / × 1,00 / × 1,30</w:t>
      </w:r>
    </w:p>
    <w:p w14:paraId="25DBB815" w14:textId="5CB8B6F4" w:rsidR="00A15359" w:rsidRPr="00EF6E60" w:rsidRDefault="00A15359">
      <w:pPr>
        <w:rPr>
          <w:lang w:val="fr-FR"/>
        </w:rPr>
      </w:pPr>
    </w:p>
    <w:p w14:paraId="43B00417" w14:textId="31517D6C" w:rsidR="00123C91" w:rsidRPr="00EF6E60" w:rsidRDefault="00123C91" w:rsidP="00123C91">
      <w:pPr>
        <w:pStyle w:val="Titre2"/>
        <w:rPr>
          <w:lang w:val="fr-FR"/>
        </w:rPr>
      </w:pPr>
      <w:bookmarkStart w:id="92" w:name="annexe-c-glossaire"/>
      <w:bookmarkEnd w:id="1"/>
      <w:bookmarkEnd w:id="79"/>
      <w:r>
        <w:rPr>
          <w:lang w:val="fr-FR"/>
        </w:rPr>
        <w:br w:type="column"/>
      </w:r>
      <w:bookmarkStart w:id="93" w:name="_Toc235547872"/>
      <w:r w:rsidRPr="00EF6E60">
        <w:rPr>
          <w:lang w:val="fr-FR"/>
        </w:rPr>
        <w:lastRenderedPageBreak/>
        <w:t xml:space="preserve">Annexe </w:t>
      </w:r>
      <w:r w:rsidR="00CA2869">
        <w:rPr>
          <w:lang w:val="fr-FR"/>
        </w:rPr>
        <w:t>B</w:t>
      </w:r>
      <w:r w:rsidRPr="00EF6E60">
        <w:rPr>
          <w:lang w:val="fr-FR"/>
        </w:rPr>
        <w:t xml:space="preserve"> — Glossaire</w:t>
      </w:r>
      <w:bookmarkEnd w:id="93"/>
    </w:p>
    <w:p w14:paraId="5299BAB9" w14:textId="77777777" w:rsidR="00123C91" w:rsidRPr="00EF6E60" w:rsidRDefault="00123C91" w:rsidP="00123C91">
      <w:pPr>
        <w:pStyle w:val="FirstParagraph"/>
        <w:rPr>
          <w:lang w:val="fr-FR"/>
        </w:rPr>
      </w:pPr>
      <w:r w:rsidRPr="00EF6E60">
        <w:rPr>
          <w:lang w:val="fr-FR"/>
        </w:rPr>
        <w:t>Définitions des termes utilisés dans ce document (équivalents anglo-saxons entre parenthèses le cas échéant).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544"/>
        <w:gridCol w:w="6078"/>
      </w:tblGrid>
      <w:tr w:rsidR="00123C91" w:rsidRPr="00EF6E60" w14:paraId="61C82DC6" w14:textId="77777777" w:rsidTr="007C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4" w:type="dxa"/>
          </w:tcPr>
          <w:p w14:paraId="6E9D3946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Terme</w:t>
            </w:r>
          </w:p>
        </w:tc>
        <w:tc>
          <w:tcPr>
            <w:tcW w:w="6078" w:type="dxa"/>
          </w:tcPr>
          <w:p w14:paraId="20AB2C1E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Définition</w:t>
            </w:r>
          </w:p>
        </w:tc>
      </w:tr>
      <w:tr w:rsidR="00123C91" w:rsidRPr="00EF6E60" w14:paraId="420EA1DA" w14:textId="77777777" w:rsidTr="007C32FB">
        <w:tc>
          <w:tcPr>
            <w:tcW w:w="3544" w:type="dxa"/>
          </w:tcPr>
          <w:p w14:paraId="5790EB9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Plan d’affaires</w:t>
            </w:r>
            <w:r w:rsidRPr="00EF6E60">
              <w:rPr>
                <w:lang w:val="fr-FR"/>
              </w:rPr>
              <w:t xml:space="preserve"> (</w:t>
            </w:r>
            <w:r w:rsidRPr="00EF6E60">
              <w:rPr>
                <w:i/>
                <w:iCs/>
                <w:lang w:val="fr-FR"/>
              </w:rPr>
              <w:t>business plan</w:t>
            </w:r>
            <w:r w:rsidRPr="00EF6E60">
              <w:rPr>
                <w:lang w:val="fr-FR"/>
              </w:rPr>
              <w:t>)</w:t>
            </w:r>
          </w:p>
        </w:tc>
        <w:tc>
          <w:tcPr>
            <w:tcW w:w="6078" w:type="dxa"/>
          </w:tcPr>
          <w:p w14:paraId="6DAA871F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Document de synthèse stratégique, commerciale et financière.</w:t>
            </w:r>
          </w:p>
        </w:tc>
      </w:tr>
      <w:tr w:rsidR="00123C91" w:rsidRPr="00EF6E60" w14:paraId="1D478E63" w14:textId="77777777" w:rsidTr="007C32FB">
        <w:tc>
          <w:tcPr>
            <w:tcW w:w="3544" w:type="dxa"/>
          </w:tcPr>
          <w:p w14:paraId="4664101F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Synthèse exécutive</w:t>
            </w:r>
            <w:r w:rsidRPr="00EF6E60">
              <w:rPr>
                <w:lang w:val="fr-FR"/>
              </w:rPr>
              <w:t xml:space="preserve"> (</w:t>
            </w:r>
            <w:proofErr w:type="spellStart"/>
            <w:r w:rsidRPr="00EF6E60">
              <w:rPr>
                <w:i/>
                <w:iCs/>
                <w:lang w:val="fr-FR"/>
              </w:rPr>
              <w:t>executive</w:t>
            </w:r>
            <w:proofErr w:type="spellEnd"/>
            <w:r w:rsidRPr="00EF6E60">
              <w:rPr>
                <w:i/>
                <w:iCs/>
                <w:lang w:val="fr-FR"/>
              </w:rPr>
              <w:t xml:space="preserve"> </w:t>
            </w:r>
            <w:proofErr w:type="spellStart"/>
            <w:r w:rsidRPr="00EF6E60">
              <w:rPr>
                <w:i/>
                <w:iCs/>
                <w:lang w:val="fr-FR"/>
              </w:rPr>
              <w:t>summary</w:t>
            </w:r>
            <w:proofErr w:type="spellEnd"/>
            <w:r w:rsidRPr="00EF6E60">
              <w:rPr>
                <w:lang w:val="fr-FR"/>
              </w:rPr>
              <w:t>)</w:t>
            </w:r>
          </w:p>
        </w:tc>
        <w:tc>
          <w:tcPr>
            <w:tcW w:w="6078" w:type="dxa"/>
          </w:tcPr>
          <w:p w14:paraId="07CB4CA2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Résumé en tête de document pour les décideurs.</w:t>
            </w:r>
          </w:p>
        </w:tc>
      </w:tr>
      <w:tr w:rsidR="00123C91" w:rsidRPr="00EF6E60" w14:paraId="4FA795BF" w14:textId="77777777" w:rsidTr="007C32FB">
        <w:tc>
          <w:tcPr>
            <w:tcW w:w="3544" w:type="dxa"/>
          </w:tcPr>
          <w:p w14:paraId="5D2E33E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Logiciel en ligne</w:t>
            </w:r>
            <w:r w:rsidRPr="00EF6E60">
              <w:rPr>
                <w:lang w:val="fr-FR"/>
              </w:rPr>
              <w:t xml:space="preserve"> (</w:t>
            </w:r>
            <w:r w:rsidRPr="00EF6E60">
              <w:rPr>
                <w:i/>
                <w:iCs/>
                <w:lang w:val="fr-FR"/>
              </w:rPr>
              <w:t>SaaS</w:t>
            </w:r>
            <w:r w:rsidRPr="00EF6E60">
              <w:rPr>
                <w:lang w:val="fr-FR"/>
              </w:rPr>
              <w:t>)</w:t>
            </w:r>
          </w:p>
        </w:tc>
        <w:tc>
          <w:tcPr>
            <w:tcW w:w="6078" w:type="dxa"/>
          </w:tcPr>
          <w:p w14:paraId="5089C06A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Application hébergée, accessible par abonnement sans installation.</w:t>
            </w:r>
          </w:p>
        </w:tc>
      </w:tr>
      <w:tr w:rsidR="00123C91" w:rsidRPr="00EF6E60" w14:paraId="45016614" w14:textId="77777777" w:rsidTr="007C32FB">
        <w:tc>
          <w:tcPr>
            <w:tcW w:w="3544" w:type="dxa"/>
          </w:tcPr>
          <w:p w14:paraId="6B28A829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B2B</w:t>
            </w:r>
          </w:p>
        </w:tc>
        <w:tc>
          <w:tcPr>
            <w:tcW w:w="6078" w:type="dxa"/>
          </w:tcPr>
          <w:p w14:paraId="11C81CB1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Vente à des institutions ou entreprises, non au grand public.</w:t>
            </w:r>
          </w:p>
        </w:tc>
      </w:tr>
      <w:tr w:rsidR="00123C91" w:rsidRPr="00EF6E60" w14:paraId="0AEDF14D" w14:textId="77777777" w:rsidTr="007C32FB">
        <w:tc>
          <w:tcPr>
            <w:tcW w:w="3544" w:type="dxa"/>
          </w:tcPr>
          <w:p w14:paraId="61B5D472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MRR</w:t>
            </w:r>
          </w:p>
        </w:tc>
        <w:tc>
          <w:tcPr>
            <w:tcW w:w="6078" w:type="dxa"/>
          </w:tcPr>
          <w:p w14:paraId="17A408AF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mensuel (abonnements + options).</w:t>
            </w:r>
          </w:p>
        </w:tc>
      </w:tr>
      <w:tr w:rsidR="00123C91" w:rsidRPr="00EF6E60" w14:paraId="6C5DA94B" w14:textId="77777777" w:rsidTr="007C32FB">
        <w:tc>
          <w:tcPr>
            <w:tcW w:w="3544" w:type="dxa"/>
          </w:tcPr>
          <w:p w14:paraId="654ED4A3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ARR</w:t>
            </w:r>
          </w:p>
        </w:tc>
        <w:tc>
          <w:tcPr>
            <w:tcW w:w="6078" w:type="dxa"/>
          </w:tcPr>
          <w:p w14:paraId="1C405DDD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récurrent annuel (MRR × 12).</w:t>
            </w:r>
          </w:p>
        </w:tc>
      </w:tr>
      <w:tr w:rsidR="00123C91" w:rsidRPr="00EF6E60" w14:paraId="477760BF" w14:textId="77777777" w:rsidTr="007C32FB">
        <w:tc>
          <w:tcPr>
            <w:tcW w:w="3544" w:type="dxa"/>
          </w:tcPr>
          <w:p w14:paraId="6034A36C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ARPU</w:t>
            </w:r>
          </w:p>
        </w:tc>
        <w:tc>
          <w:tcPr>
            <w:tcW w:w="6078" w:type="dxa"/>
          </w:tcPr>
          <w:p w14:paraId="5E6E45C4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Revenu moyen par client payant et par mois.</w:t>
            </w:r>
          </w:p>
        </w:tc>
      </w:tr>
      <w:tr w:rsidR="00123C91" w:rsidRPr="00EF6E60" w14:paraId="5FBE3340" w14:textId="77777777" w:rsidTr="007C32FB">
        <w:tc>
          <w:tcPr>
            <w:tcW w:w="3544" w:type="dxa"/>
          </w:tcPr>
          <w:p w14:paraId="49C7527B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LTV</w:t>
            </w:r>
          </w:p>
        </w:tc>
        <w:tc>
          <w:tcPr>
            <w:tcW w:w="6078" w:type="dxa"/>
          </w:tcPr>
          <w:p w14:paraId="7EB42361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Valeur vie client — revenu total estimé sur la durée de relation.</w:t>
            </w:r>
          </w:p>
        </w:tc>
      </w:tr>
      <w:tr w:rsidR="00123C91" w:rsidRPr="00EF6E60" w14:paraId="6A2F0C02" w14:textId="77777777" w:rsidTr="007C32FB">
        <w:tc>
          <w:tcPr>
            <w:tcW w:w="3544" w:type="dxa"/>
          </w:tcPr>
          <w:p w14:paraId="1EC11790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Attrition</w:t>
            </w:r>
            <w:r w:rsidRPr="00EF6E60">
              <w:rPr>
                <w:lang w:val="fr-FR"/>
              </w:rPr>
              <w:t xml:space="preserve"> (</w:t>
            </w:r>
            <w:proofErr w:type="spellStart"/>
            <w:r w:rsidRPr="00EF6E60">
              <w:rPr>
                <w:i/>
                <w:iCs/>
                <w:lang w:val="fr-FR"/>
              </w:rPr>
              <w:t>churn</w:t>
            </w:r>
            <w:proofErr w:type="spellEnd"/>
            <w:r w:rsidRPr="00EF6E60">
              <w:rPr>
                <w:lang w:val="fr-FR"/>
              </w:rPr>
              <w:t>)</w:t>
            </w:r>
          </w:p>
        </w:tc>
        <w:tc>
          <w:tcPr>
            <w:tcW w:w="6078" w:type="dxa"/>
          </w:tcPr>
          <w:p w14:paraId="70B1A5B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Proportion de clients qui résilient chaque mois.</w:t>
            </w:r>
          </w:p>
        </w:tc>
      </w:tr>
      <w:tr w:rsidR="00123C91" w:rsidRPr="00EF6E60" w14:paraId="38E0B4E5" w14:textId="77777777" w:rsidTr="007C32FB">
        <w:tc>
          <w:tcPr>
            <w:tcW w:w="3544" w:type="dxa"/>
          </w:tcPr>
          <w:p w14:paraId="29ECA14A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EBITDA</w:t>
            </w:r>
          </w:p>
        </w:tc>
        <w:tc>
          <w:tcPr>
            <w:tcW w:w="6078" w:type="dxa"/>
          </w:tcPr>
          <w:p w14:paraId="75F45152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Excédent brut d’exploitation (avant intérêts, impôts, amortissements).</w:t>
            </w:r>
          </w:p>
        </w:tc>
      </w:tr>
      <w:tr w:rsidR="00123C91" w:rsidRPr="00EF6E60" w14:paraId="4ECEE2C6" w14:textId="77777777" w:rsidTr="007C32FB">
        <w:tc>
          <w:tcPr>
            <w:tcW w:w="3544" w:type="dxa"/>
          </w:tcPr>
          <w:p w14:paraId="1F8883A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COGS</w:t>
            </w:r>
          </w:p>
        </w:tc>
        <w:tc>
          <w:tcPr>
            <w:tcW w:w="6078" w:type="dxa"/>
          </w:tcPr>
          <w:p w14:paraId="532F0B3C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Coûts directs de service (appels IA, usage à la demande).</w:t>
            </w:r>
          </w:p>
        </w:tc>
      </w:tr>
      <w:tr w:rsidR="00123C91" w:rsidRPr="00EF6E60" w14:paraId="1A8A85B6" w14:textId="77777777" w:rsidTr="007C32FB">
        <w:tc>
          <w:tcPr>
            <w:tcW w:w="3544" w:type="dxa"/>
          </w:tcPr>
          <w:p w14:paraId="71DEA7EF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TAM / SAM / SOM</w:t>
            </w:r>
          </w:p>
        </w:tc>
        <w:tc>
          <w:tcPr>
            <w:tcW w:w="6078" w:type="dxa"/>
          </w:tcPr>
          <w:p w14:paraId="05DD6C2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Marché total / adressable / part capturable.</w:t>
            </w:r>
          </w:p>
        </w:tc>
      </w:tr>
      <w:tr w:rsidR="00123C91" w:rsidRPr="00EF6E60" w14:paraId="39875764" w14:textId="77777777" w:rsidTr="007C32FB">
        <w:tc>
          <w:tcPr>
            <w:tcW w:w="3544" w:type="dxa"/>
          </w:tcPr>
          <w:p w14:paraId="4F38486B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GTM</w:t>
            </w:r>
          </w:p>
        </w:tc>
        <w:tc>
          <w:tcPr>
            <w:tcW w:w="6078" w:type="dxa"/>
          </w:tcPr>
          <w:p w14:paraId="3D3F1EA4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Stratégie de mise sur le marché.</w:t>
            </w:r>
          </w:p>
        </w:tc>
      </w:tr>
      <w:tr w:rsidR="00123C91" w:rsidRPr="00EF6E60" w14:paraId="22FB0F70" w14:textId="77777777" w:rsidTr="007C32FB">
        <w:tc>
          <w:tcPr>
            <w:tcW w:w="3544" w:type="dxa"/>
          </w:tcPr>
          <w:p w14:paraId="18305AB1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Entonnoir</w:t>
            </w:r>
            <w:r w:rsidRPr="00EF6E60">
              <w:rPr>
                <w:lang w:val="fr-FR"/>
              </w:rPr>
              <w:t xml:space="preserve"> (</w:t>
            </w:r>
            <w:proofErr w:type="spellStart"/>
            <w:r w:rsidRPr="00EF6E60">
              <w:rPr>
                <w:i/>
                <w:iCs/>
                <w:lang w:val="fr-FR"/>
              </w:rPr>
              <w:t>funnel</w:t>
            </w:r>
            <w:proofErr w:type="spellEnd"/>
            <w:r w:rsidRPr="00EF6E60">
              <w:rPr>
                <w:lang w:val="fr-FR"/>
              </w:rPr>
              <w:t>)</w:t>
            </w:r>
          </w:p>
        </w:tc>
        <w:tc>
          <w:tcPr>
            <w:tcW w:w="6078" w:type="dxa"/>
          </w:tcPr>
          <w:p w14:paraId="1213F718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Parcours de conversion prospects → clients payants.</w:t>
            </w:r>
          </w:p>
        </w:tc>
      </w:tr>
      <w:tr w:rsidR="00123C91" w:rsidRPr="00EF6E60" w14:paraId="53B3E5E1" w14:textId="77777777" w:rsidTr="007C32FB">
        <w:tc>
          <w:tcPr>
            <w:tcW w:w="3544" w:type="dxa"/>
          </w:tcPr>
          <w:p w14:paraId="148C0C9D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TJM</w:t>
            </w:r>
          </w:p>
        </w:tc>
        <w:tc>
          <w:tcPr>
            <w:tcW w:w="6078" w:type="dxa"/>
          </w:tcPr>
          <w:p w14:paraId="5BCC9D1A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Taux journalier moyen de prestation (ici 450 € HT).</w:t>
            </w:r>
          </w:p>
        </w:tc>
      </w:tr>
      <w:tr w:rsidR="00123C91" w:rsidRPr="00EF6E60" w14:paraId="0413ED1F" w14:textId="77777777" w:rsidTr="007C32FB">
        <w:tc>
          <w:tcPr>
            <w:tcW w:w="3544" w:type="dxa"/>
          </w:tcPr>
          <w:p w14:paraId="3786D71C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Burn</w:t>
            </w:r>
          </w:p>
        </w:tc>
        <w:tc>
          <w:tcPr>
            <w:tcW w:w="6078" w:type="dxa"/>
          </w:tcPr>
          <w:p w14:paraId="4AF71600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Consommation nette de trésorerie lorsque les charges dépassent les encaissements.</w:t>
            </w:r>
          </w:p>
        </w:tc>
      </w:tr>
      <w:tr w:rsidR="00123C91" w:rsidRPr="00EF6E60" w14:paraId="0E0E6463" w14:textId="77777777" w:rsidTr="007C32FB">
        <w:tc>
          <w:tcPr>
            <w:tcW w:w="3544" w:type="dxa"/>
          </w:tcPr>
          <w:p w14:paraId="0B7C800D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Ramp-up / snap</w:t>
            </w:r>
          </w:p>
        </w:tc>
        <w:tc>
          <w:tcPr>
            <w:tcW w:w="6078" w:type="dxa"/>
          </w:tcPr>
          <w:p w14:paraId="424938A2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Montée progressive linéaire des effectifs, puis recalage fin d’année.</w:t>
            </w:r>
          </w:p>
        </w:tc>
      </w:tr>
      <w:tr w:rsidR="00123C91" w:rsidRPr="00EF6E60" w14:paraId="32D9F81C" w14:textId="77777777" w:rsidTr="007C32FB">
        <w:tc>
          <w:tcPr>
            <w:tcW w:w="3544" w:type="dxa"/>
          </w:tcPr>
          <w:p w14:paraId="592DF305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b/>
                <w:bCs/>
                <w:lang w:val="fr-FR"/>
              </w:rPr>
              <w:t>TTS</w:t>
            </w:r>
          </w:p>
        </w:tc>
        <w:tc>
          <w:tcPr>
            <w:tcW w:w="6078" w:type="dxa"/>
          </w:tcPr>
          <w:p w14:paraId="52D0E47A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Synthèse vocale (</w:t>
            </w:r>
            <w:proofErr w:type="spellStart"/>
            <w:r w:rsidRPr="00EF6E60">
              <w:rPr>
                <w:i/>
                <w:iCs/>
                <w:lang w:val="fr-FR"/>
              </w:rPr>
              <w:t>Text</w:t>
            </w:r>
            <w:proofErr w:type="spellEnd"/>
            <w:r w:rsidRPr="00EF6E60">
              <w:rPr>
                <w:i/>
                <w:iCs/>
                <w:lang w:val="fr-FR"/>
              </w:rPr>
              <w:t>-to-Speech</w:t>
            </w:r>
            <w:r w:rsidRPr="00EF6E60">
              <w:rPr>
                <w:lang w:val="fr-FR"/>
              </w:rPr>
              <w:t>).</w:t>
            </w:r>
          </w:p>
        </w:tc>
      </w:tr>
      <w:tr w:rsidR="00123C91" w:rsidRPr="00EF6E60" w14:paraId="424A37BF" w14:textId="77777777" w:rsidTr="007C32FB">
        <w:tc>
          <w:tcPr>
            <w:tcW w:w="3544" w:type="dxa"/>
          </w:tcPr>
          <w:p w14:paraId="6F101134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proofErr w:type="spellStart"/>
            <w:r w:rsidRPr="00EF6E60">
              <w:rPr>
                <w:b/>
                <w:bCs/>
                <w:lang w:val="fr-FR"/>
              </w:rPr>
              <w:t>Upsell</w:t>
            </w:r>
            <w:proofErr w:type="spellEnd"/>
            <w:r w:rsidRPr="00EF6E60">
              <w:rPr>
                <w:b/>
                <w:bCs/>
                <w:lang w:val="fr-FR"/>
              </w:rPr>
              <w:t xml:space="preserve"> / upgrade</w:t>
            </w:r>
          </w:p>
        </w:tc>
        <w:tc>
          <w:tcPr>
            <w:tcW w:w="6078" w:type="dxa"/>
          </w:tcPr>
          <w:p w14:paraId="5670D939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Montée en gamme vers un abonnement ou des options supérieurs.</w:t>
            </w:r>
          </w:p>
        </w:tc>
      </w:tr>
      <w:tr w:rsidR="00123C91" w:rsidRPr="00EF6E60" w14:paraId="4DD23678" w14:textId="77777777" w:rsidTr="007C32FB">
        <w:tc>
          <w:tcPr>
            <w:tcW w:w="3544" w:type="dxa"/>
          </w:tcPr>
          <w:p w14:paraId="344984A3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proofErr w:type="spellStart"/>
            <w:r w:rsidRPr="00EF6E60">
              <w:rPr>
                <w:b/>
                <w:bCs/>
                <w:lang w:val="fr-FR"/>
              </w:rPr>
              <w:t>Onboarding</w:t>
            </w:r>
            <w:proofErr w:type="spellEnd"/>
          </w:p>
        </w:tc>
        <w:tc>
          <w:tcPr>
            <w:tcW w:w="6078" w:type="dxa"/>
          </w:tcPr>
          <w:p w14:paraId="03722A6C" w14:textId="77777777" w:rsidR="00123C91" w:rsidRPr="00EF6E60" w:rsidRDefault="00123C91" w:rsidP="007C32FB">
            <w:pPr>
              <w:pStyle w:val="Compact"/>
              <w:rPr>
                <w:lang w:val="fr-FR"/>
              </w:rPr>
            </w:pPr>
            <w:r w:rsidRPr="00EF6E60">
              <w:rPr>
                <w:lang w:val="fr-FR"/>
              </w:rPr>
              <w:t>Accueil et prise en main des nouveaux clients.</w:t>
            </w:r>
          </w:p>
        </w:tc>
      </w:tr>
      <w:bookmarkEnd w:id="92"/>
    </w:tbl>
    <w:p w14:paraId="14806D24" w14:textId="77777777" w:rsidR="00123C91" w:rsidRPr="00EF6E60" w:rsidRDefault="00123C91" w:rsidP="00123C91">
      <w:pPr>
        <w:pStyle w:val="Corpsdetexte"/>
        <w:rPr>
          <w:lang w:val="fr-FR"/>
        </w:rPr>
      </w:pPr>
    </w:p>
    <w:p w14:paraId="1DE7C5DD" w14:textId="77777777" w:rsidR="00123C91" w:rsidRPr="00EF6E60" w:rsidRDefault="00123C91" w:rsidP="00123C91">
      <w:pPr>
        <w:pStyle w:val="Corpsdetexte"/>
        <w:rPr>
          <w:lang w:val="fr-FR"/>
        </w:rPr>
      </w:pPr>
    </w:p>
    <w:p w14:paraId="6C3D8A52" w14:textId="77777777" w:rsidR="00123C91" w:rsidRPr="00EF6E60" w:rsidRDefault="00123C91" w:rsidP="00123C91">
      <w:pPr>
        <w:pStyle w:val="Corpsdetexte"/>
        <w:rPr>
          <w:lang w:val="fr-FR"/>
        </w:rPr>
      </w:pPr>
    </w:p>
    <w:p w14:paraId="0FF062A1" w14:textId="77777777" w:rsidR="00123C91" w:rsidRPr="00EF6E60" w:rsidRDefault="00123C91" w:rsidP="00123C91">
      <w:pPr>
        <w:pStyle w:val="Corpsdetexte"/>
        <w:rPr>
          <w:lang w:val="fr-FR"/>
        </w:rPr>
      </w:pPr>
    </w:p>
    <w:p w14:paraId="35B99B8D" w14:textId="77777777" w:rsidR="00123C91" w:rsidRPr="00EF4ADE" w:rsidRDefault="00123C91" w:rsidP="00EF4ADE">
      <w:pPr>
        <w:pStyle w:val="Corpsdetexte"/>
        <w:tabs>
          <w:tab w:val="left" w:pos="714"/>
        </w:tabs>
        <w:spacing w:before="0"/>
        <w:rPr>
          <w:rFonts w:cstheme="minorHAnsi"/>
          <w:lang w:val="fr-FR"/>
        </w:rPr>
      </w:pPr>
    </w:p>
    <w:sectPr w:rsidR="00123C91" w:rsidRPr="00EF4ADE" w:rsidSect="00B71341">
      <w:headerReference w:type="default" r:id="rId17"/>
      <w:headerReference w:type="first" r:id="rId18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07E3" w14:textId="77777777" w:rsidR="00F662CD" w:rsidRDefault="00F662CD">
      <w:pPr>
        <w:spacing w:after="0"/>
      </w:pPr>
      <w:r>
        <w:separator/>
      </w:r>
    </w:p>
  </w:endnote>
  <w:endnote w:type="continuationSeparator" w:id="0">
    <w:p w14:paraId="683F3B3D" w14:textId="77777777" w:rsidR="00F662CD" w:rsidRDefault="00F662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86BF5" w14:textId="77777777" w:rsidR="00F662CD" w:rsidRDefault="00F662CD">
      <w:pPr>
        <w:spacing w:after="0"/>
      </w:pPr>
      <w:r>
        <w:separator/>
      </w:r>
    </w:p>
  </w:footnote>
  <w:footnote w:type="continuationSeparator" w:id="0">
    <w:p w14:paraId="0401D80A" w14:textId="77777777" w:rsidR="00F662CD" w:rsidRDefault="00F662CD">
      <w:pPr>
        <w:spacing w:after="0"/>
      </w:pPr>
      <w:r>
        <w:continuationSeparator/>
      </w:r>
    </w:p>
  </w:footnote>
  <w:footnote w:id="1">
    <w:p w14:paraId="7F3617CA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Plan d’affaires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business plan</w:t>
      </w:r>
      <w:r w:rsidRPr="00EF6E60">
        <w:rPr>
          <w:lang w:val="fr-FR"/>
        </w:rPr>
        <w:t>) — document de synthèse stratégique, commerciale et financière.</w:t>
      </w:r>
    </w:p>
  </w:footnote>
  <w:footnote w:id="2">
    <w:p w14:paraId="593B8D41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Logiciel en ligne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 xml:space="preserve">Software as </w:t>
      </w:r>
      <w:proofErr w:type="gramStart"/>
      <w:r w:rsidRPr="00EF6E60">
        <w:rPr>
          <w:i/>
          <w:iCs/>
          <w:lang w:val="fr-FR"/>
        </w:rPr>
        <w:t>a</w:t>
      </w:r>
      <w:proofErr w:type="gramEnd"/>
      <w:r w:rsidRPr="00EF6E60">
        <w:rPr>
          <w:i/>
          <w:iCs/>
          <w:lang w:val="fr-FR"/>
        </w:rPr>
        <w:t xml:space="preserve"> Service</w:t>
      </w:r>
      <w:r w:rsidRPr="00EF6E60">
        <w:rPr>
          <w:lang w:val="fr-FR"/>
        </w:rPr>
        <w:t>, SaaS) — application hébergée, accessible par abonnement sans installation.</w:t>
      </w:r>
    </w:p>
  </w:footnote>
  <w:footnote w:id="3">
    <w:p w14:paraId="5CA6CD9B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Professionnel à professionnel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Business to Business</w:t>
      </w:r>
      <w:r w:rsidRPr="00EF6E60">
        <w:rPr>
          <w:lang w:val="fr-FR"/>
        </w:rPr>
        <w:t>, B2B) — vente à des institutions ou entreprises, non au grand public.</w:t>
      </w:r>
    </w:p>
  </w:footnote>
  <w:footnote w:id="4">
    <w:p w14:paraId="062A88BB" w14:textId="77777777" w:rsidR="00A15359" w:rsidRPr="00EF6E60" w:rsidRDefault="00000000" w:rsidP="00531A57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Synthèse exécutive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executive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summary</w:t>
      </w:r>
      <w:proofErr w:type="spellEnd"/>
      <w:r w:rsidRPr="00EF6E60">
        <w:rPr>
          <w:lang w:val="fr-FR"/>
        </w:rPr>
        <w:t>) — résumé en tête de document pour les décideurs.</w:t>
      </w:r>
    </w:p>
  </w:footnote>
  <w:footnote w:id="5">
    <w:p w14:paraId="28CC241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Logiciel en ligne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 xml:space="preserve">Software as </w:t>
      </w:r>
      <w:proofErr w:type="gramStart"/>
      <w:r w:rsidRPr="00EF6E60">
        <w:rPr>
          <w:i/>
          <w:iCs/>
          <w:lang w:val="fr-FR"/>
        </w:rPr>
        <w:t>a</w:t>
      </w:r>
      <w:proofErr w:type="gramEnd"/>
      <w:r w:rsidRPr="00EF6E60">
        <w:rPr>
          <w:i/>
          <w:iCs/>
          <w:lang w:val="fr-FR"/>
        </w:rPr>
        <w:t xml:space="preserve"> Service</w:t>
      </w:r>
      <w:r w:rsidRPr="00EF6E60">
        <w:rPr>
          <w:lang w:val="fr-FR"/>
        </w:rPr>
        <w:t>, SaaS) — application hébergée, accessible par abonnement sans installation.</w:t>
      </w:r>
    </w:p>
  </w:footnote>
  <w:footnote w:id="6">
    <w:p w14:paraId="3A920629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Code QR</w:t>
      </w:r>
      <w:r w:rsidRPr="00EF6E60">
        <w:rPr>
          <w:lang w:val="fr-FR"/>
        </w:rPr>
        <w:t xml:space="preserve"> — code-barres bidimensionnel scanné par le visiteur pour accéder à la médiation numérique.</w:t>
      </w:r>
    </w:p>
  </w:footnote>
  <w:footnote w:id="7">
    <w:p w14:paraId="0F03316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DCA</w:t>
      </w:r>
      <w:r w:rsidRPr="00EF6E60">
        <w:rPr>
          <w:lang w:val="fr-FR"/>
        </w:rPr>
        <w:t xml:space="preserve"> — Association pour la Documentation et la Recherche en Centres d’Art ; 51 centres d’art contemporain en France (~1,6 M visiteurs/an).</w:t>
      </w:r>
    </w:p>
  </w:footnote>
  <w:footnote w:id="8">
    <w:p w14:paraId="088A31F4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Revenu récurrent mensuel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Monthly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Recurring</w:t>
      </w:r>
      <w:proofErr w:type="spellEnd"/>
      <w:r w:rsidRPr="00EF6E60">
        <w:rPr>
          <w:i/>
          <w:iCs/>
          <w:lang w:val="fr-FR"/>
        </w:rPr>
        <w:t xml:space="preserve"> Revenue</w:t>
      </w:r>
      <w:r w:rsidRPr="00EF6E60">
        <w:rPr>
          <w:lang w:val="fr-FR"/>
        </w:rPr>
        <w:t>, MRR) — somme des abonnements et options facturés chaque mois.</w:t>
      </w:r>
    </w:p>
  </w:footnote>
  <w:footnote w:id="9">
    <w:p w14:paraId="38AB1DB5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Excédent brut d’exploitation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EBITDA</w:t>
      </w:r>
      <w:r w:rsidRPr="00EF6E60">
        <w:rPr>
          <w:lang w:val="fr-FR"/>
        </w:rPr>
        <w:t>) — résultat avant intérêts, impôts, dépréciations et amortissements ; indicateur de performance opérationnelle.</w:t>
      </w:r>
    </w:p>
  </w:footnote>
  <w:footnote w:id="10">
    <w:p w14:paraId="179F67D9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Opérationnel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live</w:t>
      </w:r>
      <w:r w:rsidRPr="00EF6E60">
        <w:rPr>
          <w:lang w:val="fr-FR"/>
        </w:rPr>
        <w:t>) — produit déployé et utilisable en conditions réelles.</w:t>
      </w:r>
    </w:p>
  </w:footnote>
  <w:footnote w:id="11">
    <w:p w14:paraId="595FA10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Synthèse vocale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Text</w:t>
      </w:r>
      <w:proofErr w:type="spellEnd"/>
      <w:r w:rsidRPr="00EF6E60">
        <w:rPr>
          <w:i/>
          <w:iCs/>
          <w:lang w:val="fr-FR"/>
        </w:rPr>
        <w:t>-to-Speech</w:t>
      </w:r>
      <w:r w:rsidRPr="00EF6E60">
        <w:rPr>
          <w:lang w:val="fr-FR"/>
        </w:rPr>
        <w:t>, TTS) — conversion automatique des textes en audioguides.</w:t>
      </w:r>
    </w:p>
  </w:footnote>
  <w:footnote w:id="12">
    <w:p w14:paraId="44B2A340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Application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app</w:t>
      </w:r>
      <w:r w:rsidRPr="00EF6E60">
        <w:rPr>
          <w:lang w:val="fr-FR"/>
        </w:rPr>
        <w:t xml:space="preserve">, abrév. </w:t>
      </w:r>
      <w:proofErr w:type="gramStart"/>
      <w:r w:rsidRPr="00EF6E60">
        <w:rPr>
          <w:lang w:val="fr-FR"/>
        </w:rPr>
        <w:t xml:space="preserve">de </w:t>
      </w:r>
      <w:r w:rsidRPr="00EF6E60">
        <w:rPr>
          <w:i/>
          <w:iCs/>
          <w:lang w:val="fr-FR"/>
        </w:rPr>
        <w:t>application</w:t>
      </w:r>
      <w:proofErr w:type="gramEnd"/>
      <w:r w:rsidRPr="00EF6E60">
        <w:rPr>
          <w:lang w:val="fr-FR"/>
        </w:rPr>
        <w:t>) — logiciel sur téléphone ; ici volontairement non requis pour le visiteur.</w:t>
      </w:r>
    </w:p>
  </w:footnote>
  <w:footnote w:id="13">
    <w:p w14:paraId="142DB02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Suivi GPS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tracking</w:t>
      </w:r>
      <w:proofErr w:type="spellEnd"/>
      <w:r w:rsidRPr="00EF6E60">
        <w:rPr>
          <w:lang w:val="fr-FR"/>
        </w:rPr>
        <w:t>) — géolocalisation continue du téléphone ; AIMEDIArt s’en dispense (adresse postale ou adresse IP uniquement).</w:t>
      </w:r>
    </w:p>
  </w:footnote>
  <w:footnote w:id="14">
    <w:p w14:paraId="37CCBE10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DCA</w:t>
      </w:r>
      <w:r w:rsidRPr="00EF6E60">
        <w:rPr>
          <w:lang w:val="fr-FR"/>
        </w:rPr>
        <w:t xml:space="preserve"> — Association pour la Documentation et la Recherche en Centres d’Art ; 51 centres d’art contemporain en France (~1,6 M visiteurs/an).</w:t>
      </w:r>
    </w:p>
  </w:footnote>
  <w:footnote w:id="15">
    <w:p w14:paraId="44A42E20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ACCR</w:t>
      </w:r>
      <w:r w:rsidRPr="00EF6E60">
        <w:rPr>
          <w:lang w:val="fr-FR"/>
        </w:rPr>
        <w:t xml:space="preserve"> — Association des Centres Culturels de Rencontre ; 43 centres dans 15 pays.</w:t>
      </w:r>
    </w:p>
  </w:footnote>
  <w:footnote w:id="16">
    <w:p w14:paraId="698A51F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Expositions à fort succès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blockbusters</w:t>
      </w:r>
      <w:r w:rsidRPr="00EF6E60">
        <w:rPr>
          <w:lang w:val="fr-FR"/>
        </w:rPr>
        <w:t>) — rétrospectives à très forte affluence, format « L » (~180 œuvres).</w:t>
      </w:r>
    </w:p>
  </w:footnote>
  <w:footnote w:id="17">
    <w:p w14:paraId="7A76A653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Marché total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 xml:space="preserve">Total </w:t>
      </w:r>
      <w:proofErr w:type="spellStart"/>
      <w:r w:rsidRPr="00EF6E60">
        <w:rPr>
          <w:i/>
          <w:iCs/>
          <w:lang w:val="fr-FR"/>
        </w:rPr>
        <w:t>Addressable</w:t>
      </w:r>
      <w:proofErr w:type="spellEnd"/>
      <w:r w:rsidRPr="00EF6E60">
        <w:rPr>
          <w:i/>
          <w:iCs/>
          <w:lang w:val="fr-FR"/>
        </w:rPr>
        <w:t xml:space="preserve"> Market</w:t>
      </w:r>
      <w:r w:rsidRPr="00EF6E60">
        <w:rPr>
          <w:lang w:val="fr-FR"/>
        </w:rPr>
        <w:t>, TAM) — potentiel théorique maximal (~27 000 expositions/an en France).</w:t>
      </w:r>
    </w:p>
  </w:footnote>
  <w:footnote w:id="18">
    <w:p w14:paraId="34D7B03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Marché adressable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Serviceable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Addressable</w:t>
      </w:r>
      <w:proofErr w:type="spellEnd"/>
      <w:r w:rsidRPr="00EF6E60">
        <w:rPr>
          <w:i/>
          <w:iCs/>
          <w:lang w:val="fr-FR"/>
        </w:rPr>
        <w:t xml:space="preserve"> Market</w:t>
      </w:r>
      <w:r w:rsidRPr="00EF6E60">
        <w:rPr>
          <w:lang w:val="fr-FR"/>
        </w:rPr>
        <w:t>, SAM) — segment réalistement ciblable (~3 500–4 000 structures).</w:t>
      </w:r>
    </w:p>
  </w:footnote>
  <w:footnote w:id="19">
    <w:p w14:paraId="518F335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Haut de gamme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premium</w:t>
      </w:r>
      <w:r w:rsidRPr="00EF6E60">
        <w:rPr>
          <w:lang w:val="fr-FR"/>
        </w:rPr>
        <w:t>) — structures à fort potentiel de revenu ou de visibilité.</w:t>
      </w:r>
    </w:p>
  </w:footnote>
  <w:footnote w:id="20">
    <w:p w14:paraId="7DB0C3BA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FRAC</w:t>
      </w:r>
      <w:r w:rsidRPr="00EF6E60">
        <w:rPr>
          <w:lang w:val="fr-FR"/>
        </w:rPr>
        <w:t xml:space="preserve"> — Fonds régionaux d’art contemporain ; 28 collections publiques en France.</w:t>
      </w:r>
    </w:p>
  </w:footnote>
  <w:footnote w:id="21">
    <w:p w14:paraId="0151A8D7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Part de marché capturable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Serviceable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Obtainable</w:t>
      </w:r>
      <w:proofErr w:type="spellEnd"/>
      <w:r w:rsidRPr="00EF6E60">
        <w:rPr>
          <w:i/>
          <w:iCs/>
          <w:lang w:val="fr-FR"/>
        </w:rPr>
        <w:t xml:space="preserve"> Market</w:t>
      </w:r>
      <w:r w:rsidRPr="00EF6E60">
        <w:rPr>
          <w:lang w:val="fr-FR"/>
        </w:rPr>
        <w:t>, SOM) — objectif atteignable à 3 ans (95 clients payants en scénario de référence).</w:t>
      </w:r>
    </w:p>
  </w:footnote>
  <w:footnote w:id="22">
    <w:p w14:paraId="34C6F3BB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Île-de-France</w:t>
      </w:r>
      <w:r w:rsidRPr="00EF6E60">
        <w:rPr>
          <w:lang w:val="fr-FR"/>
        </w:rPr>
        <w:t xml:space="preserve"> — région concentrant ~47 % de l’offre d’expositions.</w:t>
      </w:r>
    </w:p>
  </w:footnote>
  <w:footnote w:id="23">
    <w:p w14:paraId="4F812C8B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Canevas du modèle économique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Business Model Canvas</w:t>
      </w:r>
      <w:r w:rsidRPr="00EF6E60">
        <w:rPr>
          <w:lang w:val="fr-FR"/>
        </w:rPr>
        <w:t>) — schéma en 9 blocs : segments, offre, canaux, revenus, coûts, etc.</w:t>
      </w:r>
    </w:p>
  </w:footnote>
  <w:footnote w:id="24">
    <w:p w14:paraId="2996AD26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DCA</w:t>
      </w:r>
      <w:r w:rsidRPr="00EF6E60">
        <w:rPr>
          <w:lang w:val="fr-FR"/>
        </w:rPr>
        <w:t xml:space="preserve"> — Association pour la Documentation et la Recherche en Centres d’Art ; 51 centres d’art contemporain en France (~1,6 M visiteurs/an).</w:t>
      </w:r>
    </w:p>
  </w:footnote>
  <w:footnote w:id="25">
    <w:p w14:paraId="147D421B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ICOM</w:t>
      </w:r>
      <w:r w:rsidRPr="00EF6E60">
        <w:rPr>
          <w:lang w:val="fr-FR"/>
        </w:rPr>
        <w:t xml:space="preserve"> — Conseil international des musées (</w:t>
      </w:r>
      <w:r w:rsidRPr="00EF6E60">
        <w:rPr>
          <w:i/>
          <w:iCs/>
          <w:lang w:val="fr-FR"/>
        </w:rPr>
        <w:t xml:space="preserve">International Council of </w:t>
      </w:r>
      <w:proofErr w:type="spellStart"/>
      <w:r w:rsidRPr="00EF6E60">
        <w:rPr>
          <w:i/>
          <w:iCs/>
          <w:lang w:val="fr-FR"/>
        </w:rPr>
        <w:t>Museums</w:t>
      </w:r>
      <w:proofErr w:type="spellEnd"/>
      <w:r w:rsidRPr="00EF6E60">
        <w:rPr>
          <w:lang w:val="fr-FR"/>
        </w:rPr>
        <w:t>) ; siège à Paris.</w:t>
      </w:r>
    </w:p>
  </w:footnote>
  <w:footnote w:id="26">
    <w:p w14:paraId="245DBB3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NEMO</w:t>
      </w:r>
      <w:r w:rsidRPr="00EF6E60">
        <w:rPr>
          <w:lang w:val="fr-FR"/>
        </w:rPr>
        <w:t xml:space="preserve"> — Réseau des organisations européennes de musées (</w:t>
      </w:r>
      <w:r w:rsidRPr="00EF6E60">
        <w:rPr>
          <w:i/>
          <w:iCs/>
          <w:lang w:val="fr-FR"/>
        </w:rPr>
        <w:t xml:space="preserve">Network of </w:t>
      </w:r>
      <w:proofErr w:type="spellStart"/>
      <w:r w:rsidRPr="00EF6E60">
        <w:rPr>
          <w:i/>
          <w:iCs/>
          <w:lang w:val="fr-FR"/>
        </w:rPr>
        <w:t>European</w:t>
      </w:r>
      <w:proofErr w:type="spellEnd"/>
      <w:r w:rsidRPr="00EF6E60">
        <w:rPr>
          <w:i/>
          <w:iCs/>
          <w:lang w:val="fr-FR"/>
        </w:rPr>
        <w:t xml:space="preserve"> Museum Organisations</w:t>
      </w:r>
      <w:r w:rsidRPr="00EF6E60">
        <w:rPr>
          <w:lang w:val="fr-FR"/>
        </w:rPr>
        <w:t>) ; siège à Berlin.</w:t>
      </w:r>
    </w:p>
  </w:footnote>
  <w:footnote w:id="27">
    <w:p w14:paraId="3AE4B3D4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ACCR</w:t>
      </w:r>
      <w:r w:rsidRPr="00EF6E60">
        <w:rPr>
          <w:lang w:val="fr-FR"/>
        </w:rPr>
        <w:t xml:space="preserve"> — Association des Centres Culturels de Rencontre ; 43 centres dans 15 pays.</w:t>
      </w:r>
    </w:p>
  </w:footnote>
  <w:footnote w:id="28">
    <w:p w14:paraId="72D3AD58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proofErr w:type="spellStart"/>
      <w:r w:rsidRPr="00EF6E60">
        <w:rPr>
          <w:b/>
          <w:bCs/>
          <w:lang w:val="fr-FR"/>
        </w:rPr>
        <w:t>Supabase</w:t>
      </w:r>
      <w:proofErr w:type="spellEnd"/>
      <w:r w:rsidRPr="00EF6E60">
        <w:rPr>
          <w:lang w:val="fr-FR"/>
        </w:rPr>
        <w:t xml:space="preserve"> — plateforme d’infrastructure cloud (base PostgreSQL, authentification, stockage).</w:t>
      </w:r>
    </w:p>
  </w:footnote>
  <w:footnote w:id="29">
    <w:p w14:paraId="3DAE074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Fonctions serveur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 xml:space="preserve">Edge </w:t>
      </w:r>
      <w:proofErr w:type="spellStart"/>
      <w:r w:rsidRPr="00EF6E60">
        <w:rPr>
          <w:i/>
          <w:iCs/>
          <w:lang w:val="fr-FR"/>
        </w:rPr>
        <w:t>Functions</w:t>
      </w:r>
      <w:proofErr w:type="spellEnd"/>
      <w:r w:rsidRPr="00EF6E60">
        <w:rPr>
          <w:lang w:val="fr-FR"/>
        </w:rPr>
        <w:t xml:space="preserve">) — </w:t>
      </w:r>
      <w:proofErr w:type="spellStart"/>
      <w:r w:rsidRPr="00EF6E60">
        <w:rPr>
          <w:lang w:val="fr-FR"/>
        </w:rPr>
        <w:t>micro-programmes</w:t>
      </w:r>
      <w:proofErr w:type="spellEnd"/>
      <w:r w:rsidRPr="00EF6E60">
        <w:rPr>
          <w:lang w:val="fr-FR"/>
        </w:rPr>
        <w:t xml:space="preserve"> exécutés côté hébergeur, à la demande.</w:t>
      </w:r>
    </w:p>
  </w:footnote>
  <w:footnote w:id="30">
    <w:p w14:paraId="585AD20A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Synthèse vocale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Text</w:t>
      </w:r>
      <w:proofErr w:type="spellEnd"/>
      <w:r w:rsidRPr="00EF6E60">
        <w:rPr>
          <w:i/>
          <w:iCs/>
          <w:lang w:val="fr-FR"/>
        </w:rPr>
        <w:t>-to-Speech</w:t>
      </w:r>
      <w:r w:rsidRPr="00EF6E60">
        <w:rPr>
          <w:lang w:val="fr-FR"/>
        </w:rPr>
        <w:t>, TTS) — conversion automatique des textes en audioguides.</w:t>
      </w:r>
    </w:p>
  </w:footnote>
  <w:footnote w:id="31">
    <w:p w14:paraId="2F38A4E6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Facturation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billing</w:t>
      </w:r>
      <w:proofErr w:type="spellEnd"/>
      <w:r w:rsidRPr="00EF6E60">
        <w:rPr>
          <w:lang w:val="fr-FR"/>
        </w:rPr>
        <w:t>) — ensemble des processus de tarification, encaissement et suivi des abonnements.</w:t>
      </w:r>
    </w:p>
  </w:footnote>
  <w:footnote w:id="32">
    <w:p w14:paraId="2B1AC82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Coûts directs de service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 xml:space="preserve">Cost of Goods </w:t>
      </w:r>
      <w:proofErr w:type="spellStart"/>
      <w:r w:rsidRPr="00EF6E60">
        <w:rPr>
          <w:i/>
          <w:iCs/>
          <w:lang w:val="fr-FR"/>
        </w:rPr>
        <w:t>Sold</w:t>
      </w:r>
      <w:proofErr w:type="spellEnd"/>
      <w:r w:rsidRPr="00EF6E60">
        <w:rPr>
          <w:lang w:val="fr-FR"/>
        </w:rPr>
        <w:t>, COGS) — dépenses variables liées à la production du service (appels IA, hébergement à l’usage).</w:t>
      </w:r>
    </w:p>
  </w:footnote>
  <w:footnote w:id="33">
    <w:p w14:paraId="3D7E17CD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TVA</w:t>
      </w:r>
      <w:r w:rsidRPr="00EF6E60">
        <w:rPr>
          <w:lang w:val="fr-FR"/>
        </w:rPr>
        <w:t xml:space="preserve"> — taxe sur la valeur ajoutée (20 % en France).</w:t>
      </w:r>
    </w:p>
  </w:footnote>
  <w:footnote w:id="34">
    <w:p w14:paraId="2963E8D1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Attrition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churn</w:t>
      </w:r>
      <w:proofErr w:type="spellEnd"/>
      <w:r w:rsidRPr="00EF6E60">
        <w:rPr>
          <w:lang w:val="fr-FR"/>
        </w:rPr>
        <w:t>) — proportion de clients qui résilient chaque mois (5 % initial à M9, puis décroissance de 10 %/mois sur le taux).</w:t>
      </w:r>
    </w:p>
  </w:footnote>
  <w:footnote w:id="35">
    <w:p w14:paraId="78E76F7E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Conversion Étincelle → payant</w:t>
      </w:r>
      <w:r w:rsidRPr="00EF6E60">
        <w:rPr>
          <w:lang w:val="fr-FR"/>
        </w:rPr>
        <w:t xml:space="preserve"> — part des organisations en essai gratuit qui souscrivent un abonnement payant ; </w:t>
      </w:r>
      <w:r w:rsidRPr="00EF6E60">
        <w:rPr>
          <w:b/>
          <w:bCs/>
          <w:lang w:val="fr-FR"/>
        </w:rPr>
        <w:t>cible fixée à 50 %</w:t>
      </w:r>
      <w:r w:rsidRPr="00EF6E60">
        <w:rPr>
          <w:lang w:val="fr-FR"/>
        </w:rPr>
        <w:t xml:space="preserve"> sur les trois années du prévisionnel.</w:t>
      </w:r>
    </w:p>
  </w:footnote>
  <w:footnote w:id="36">
    <w:p w14:paraId="61AD1F3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Taux journalier moyen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TJM</w:t>
      </w:r>
      <w:r w:rsidRPr="00EF6E60">
        <w:rPr>
          <w:lang w:val="fr-FR"/>
        </w:rPr>
        <w:t>) — prix d’une journée de prestation ; ici 450 € HT × 10 j/mois = 4 500 € HT/mois.</w:t>
      </w:r>
    </w:p>
  </w:footnote>
  <w:footnote w:id="37">
    <w:p w14:paraId="4994921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Taux journalier moyen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TJM</w:t>
      </w:r>
      <w:r w:rsidRPr="00EF6E60">
        <w:rPr>
          <w:lang w:val="fr-FR"/>
        </w:rPr>
        <w:t>) — prix d’une journée de prestation ; ici 450 € HT × 10 j/mois = 4 500 € HT/mois.</w:t>
      </w:r>
    </w:p>
  </w:footnote>
  <w:footnote w:id="38">
    <w:p w14:paraId="63B4A2BD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Excédent brut d’exploitation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EBITDA</w:t>
      </w:r>
      <w:r w:rsidRPr="00EF6E60">
        <w:rPr>
          <w:lang w:val="fr-FR"/>
        </w:rPr>
        <w:t>) — résultat avant intérêts, impôts, dépréciations et amortissements ; indicateur de performance opérationnelle.</w:t>
      </w:r>
    </w:p>
  </w:footnote>
  <w:footnote w:id="39">
    <w:p w14:paraId="23D42393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Indicateur clé de performance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Key Performance Indicator</w:t>
      </w:r>
      <w:r w:rsidRPr="00EF6E60">
        <w:rPr>
          <w:lang w:val="fr-FR"/>
        </w:rPr>
        <w:t>, KPI).</w:t>
      </w:r>
    </w:p>
  </w:footnote>
  <w:footnote w:id="40">
    <w:p w14:paraId="1C657BF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Revenu récurrent mensuel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Monthly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Recurring</w:t>
      </w:r>
      <w:proofErr w:type="spellEnd"/>
      <w:r w:rsidRPr="00EF6E60">
        <w:rPr>
          <w:i/>
          <w:iCs/>
          <w:lang w:val="fr-FR"/>
        </w:rPr>
        <w:t xml:space="preserve"> Revenue</w:t>
      </w:r>
      <w:r w:rsidRPr="00EF6E60">
        <w:rPr>
          <w:lang w:val="fr-FR"/>
        </w:rPr>
        <w:t>, MRR) — somme des abonnements et options facturés chaque mois.</w:t>
      </w:r>
    </w:p>
  </w:footnote>
  <w:footnote w:id="41">
    <w:p w14:paraId="7C52A4F3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Revenu récurrent annuel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Annual</w:t>
      </w:r>
      <w:proofErr w:type="spellEnd"/>
      <w:r w:rsidRPr="00EF6E60">
        <w:rPr>
          <w:i/>
          <w:iCs/>
          <w:lang w:val="fr-FR"/>
        </w:rPr>
        <w:t xml:space="preserve"> </w:t>
      </w:r>
      <w:proofErr w:type="spellStart"/>
      <w:r w:rsidRPr="00EF6E60">
        <w:rPr>
          <w:i/>
          <w:iCs/>
          <w:lang w:val="fr-FR"/>
        </w:rPr>
        <w:t>Recurring</w:t>
      </w:r>
      <w:proofErr w:type="spellEnd"/>
      <w:r w:rsidRPr="00EF6E60">
        <w:rPr>
          <w:i/>
          <w:iCs/>
          <w:lang w:val="fr-FR"/>
        </w:rPr>
        <w:t xml:space="preserve"> Revenue</w:t>
      </w:r>
      <w:r w:rsidRPr="00EF6E60">
        <w:rPr>
          <w:lang w:val="fr-FR"/>
        </w:rPr>
        <w:t>, ARR) — revenu récurrent mensuel × 12.</w:t>
      </w:r>
    </w:p>
  </w:footnote>
  <w:footnote w:id="42">
    <w:p w14:paraId="098EEAC7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Revenu moyen par client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Average</w:t>
      </w:r>
      <w:proofErr w:type="spellEnd"/>
      <w:r w:rsidRPr="00EF6E60">
        <w:rPr>
          <w:i/>
          <w:iCs/>
          <w:lang w:val="fr-FR"/>
        </w:rPr>
        <w:t xml:space="preserve"> Revenue Per User</w:t>
      </w:r>
      <w:r w:rsidRPr="00EF6E60">
        <w:rPr>
          <w:lang w:val="fr-FR"/>
        </w:rPr>
        <w:t>, ARPU) — chiffre d’affaires récurrent divisé par le nombre de clients payants.</w:t>
      </w:r>
    </w:p>
  </w:footnote>
  <w:footnote w:id="43">
    <w:p w14:paraId="4AD1885E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Montée en charge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scale</w:t>
      </w:r>
      <w:proofErr w:type="spellEnd"/>
      <w:r w:rsidRPr="00EF6E60">
        <w:rPr>
          <w:lang w:val="fr-FR"/>
        </w:rPr>
        <w:t>) — passage à plus grande échelle (clients, revenus, équipe).</w:t>
      </w:r>
    </w:p>
  </w:footnote>
  <w:footnote w:id="44">
    <w:p w14:paraId="63696134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Consommation de trésorerie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burn</w:t>
      </w:r>
      <w:proofErr w:type="spellEnd"/>
      <w:r w:rsidRPr="00EF6E60">
        <w:rPr>
          <w:i/>
          <w:iCs/>
          <w:lang w:val="fr-FR"/>
        </w:rPr>
        <w:t xml:space="preserve"> rate</w:t>
      </w:r>
      <w:r w:rsidRPr="00EF6E60">
        <w:rPr>
          <w:lang w:val="fr-FR"/>
        </w:rPr>
        <w:t xml:space="preserve">, </w:t>
      </w:r>
      <w:r w:rsidRPr="00EF6E60">
        <w:rPr>
          <w:i/>
          <w:iCs/>
          <w:lang w:val="fr-FR"/>
        </w:rPr>
        <w:t xml:space="preserve">cash </w:t>
      </w:r>
      <w:proofErr w:type="spellStart"/>
      <w:r w:rsidRPr="00EF6E60">
        <w:rPr>
          <w:i/>
          <w:iCs/>
          <w:lang w:val="fr-FR"/>
        </w:rPr>
        <w:t>burn</w:t>
      </w:r>
      <w:proofErr w:type="spellEnd"/>
      <w:r w:rsidRPr="00EF6E60">
        <w:rPr>
          <w:lang w:val="fr-FR"/>
        </w:rPr>
        <w:t>) — perte nette de cash par mois lorsque les charges dépassent les encaissements.</w:t>
      </w:r>
    </w:p>
  </w:footnote>
  <w:footnote w:id="45">
    <w:p w14:paraId="5CC2E6A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Valeur vie client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Lifetime</w:t>
      </w:r>
      <w:proofErr w:type="spellEnd"/>
      <w:r w:rsidRPr="00EF6E60">
        <w:rPr>
          <w:i/>
          <w:iCs/>
          <w:lang w:val="fr-FR"/>
        </w:rPr>
        <w:t xml:space="preserve"> Value</w:t>
      </w:r>
      <w:r w:rsidRPr="00EF6E60">
        <w:rPr>
          <w:lang w:val="fr-FR"/>
        </w:rPr>
        <w:t>, LTV) — revenu total estimé sur toute la durée de relation avec un client.</w:t>
      </w:r>
    </w:p>
  </w:footnote>
  <w:footnote w:id="46">
    <w:p w14:paraId="3C184C12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Mise sur le marché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go-to-</w:t>
      </w:r>
      <w:proofErr w:type="spellStart"/>
      <w:r w:rsidRPr="00EF6E60">
        <w:rPr>
          <w:i/>
          <w:iCs/>
          <w:lang w:val="fr-FR"/>
        </w:rPr>
        <w:t>market</w:t>
      </w:r>
      <w:proofErr w:type="spellEnd"/>
      <w:r w:rsidRPr="00EF6E60">
        <w:rPr>
          <w:lang w:val="fr-FR"/>
        </w:rPr>
        <w:t>, GTM) — stratégie commerciale et opérationnelle de lancement et de croissance.</w:t>
      </w:r>
    </w:p>
  </w:footnote>
  <w:footnote w:id="47">
    <w:p w14:paraId="0B2B247C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Entonnoir d’acquisition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funnel</w:t>
      </w:r>
      <w:proofErr w:type="spellEnd"/>
      <w:r w:rsidRPr="00EF6E60">
        <w:rPr>
          <w:lang w:val="fr-FR"/>
        </w:rPr>
        <w:t>) — parcours de conversion des prospects (essai gratuit → client payant).</w:t>
      </w:r>
    </w:p>
  </w:footnote>
  <w:footnote w:id="48">
    <w:p w14:paraId="112369A3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Conversion Étincelle → payant</w:t>
      </w:r>
      <w:r w:rsidRPr="00EF6E60">
        <w:rPr>
          <w:lang w:val="fr-FR"/>
        </w:rPr>
        <w:t xml:space="preserve"> — part des organisations en essai gratuit qui souscrivent un abonnement payant ; </w:t>
      </w:r>
      <w:r w:rsidRPr="00EF6E60">
        <w:rPr>
          <w:b/>
          <w:bCs/>
          <w:lang w:val="fr-FR"/>
        </w:rPr>
        <w:t>cible fixée à 50 %</w:t>
      </w:r>
      <w:r w:rsidRPr="00EF6E60">
        <w:rPr>
          <w:lang w:val="fr-FR"/>
        </w:rPr>
        <w:t xml:space="preserve"> sur les trois années du prévisionnel.</w:t>
      </w:r>
    </w:p>
  </w:footnote>
  <w:footnote w:id="49">
    <w:p w14:paraId="16985BB9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Montée en gamme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upsell</w:t>
      </w:r>
      <w:proofErr w:type="spellEnd"/>
      <w:r w:rsidRPr="00EF6E60">
        <w:rPr>
          <w:lang w:val="fr-FR"/>
        </w:rPr>
        <w:t>) — vente d’un abonnement supérieur ou d’options additionnelles.</w:t>
      </w:r>
    </w:p>
  </w:footnote>
  <w:footnote w:id="50">
    <w:p w14:paraId="6E0382F3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Parcours guidé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workflow</w:t>
      </w:r>
      <w:r w:rsidRPr="00EF6E60">
        <w:rPr>
          <w:lang w:val="fr-FR"/>
        </w:rPr>
        <w:t>) — enchaînement d’étapes dans l’interface (identité → analyse → médiation → audio → QR).</w:t>
      </w:r>
    </w:p>
  </w:footnote>
  <w:footnote w:id="51">
    <w:p w14:paraId="17C38DB4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Libre-service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self-service</w:t>
      </w:r>
      <w:r w:rsidRPr="00EF6E60">
        <w:rPr>
          <w:lang w:val="fr-FR"/>
        </w:rPr>
        <w:t>) — souscription et gestion sans intervention manuelle de l’éditeur.</w:t>
      </w:r>
    </w:p>
  </w:footnote>
  <w:footnote w:id="52">
    <w:p w14:paraId="441FFBB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Accueil et prise en main</w:t>
      </w:r>
      <w:r w:rsidRPr="00EF6E60">
        <w:rPr>
          <w:lang w:val="fr-FR"/>
        </w:rPr>
        <w:t xml:space="preserve"> (</w:t>
      </w:r>
      <w:proofErr w:type="spellStart"/>
      <w:r w:rsidRPr="00EF6E60">
        <w:rPr>
          <w:i/>
          <w:iCs/>
          <w:lang w:val="fr-FR"/>
        </w:rPr>
        <w:t>onboarding</w:t>
      </w:r>
      <w:proofErr w:type="spellEnd"/>
      <w:r w:rsidRPr="00EF6E60">
        <w:rPr>
          <w:lang w:val="fr-FR"/>
        </w:rPr>
        <w:t>) — accompagnement des nouveaux clients à l’adoption du produit.</w:t>
      </w:r>
    </w:p>
  </w:footnote>
  <w:footnote w:id="53">
    <w:p w14:paraId="1A09A18F" w14:textId="77777777" w:rsidR="00A15359" w:rsidRPr="00EF6E60" w:rsidRDefault="00000000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</w:t>
      </w:r>
      <w:r w:rsidRPr="00EF6E60">
        <w:rPr>
          <w:b/>
          <w:bCs/>
          <w:lang w:val="fr-FR"/>
        </w:rPr>
        <w:t>Passage à l’abonnement supérieur</w:t>
      </w:r>
      <w:r w:rsidRPr="00EF6E60">
        <w:rPr>
          <w:lang w:val="fr-FR"/>
        </w:rPr>
        <w:t xml:space="preserve"> (</w:t>
      </w:r>
      <w:r w:rsidRPr="00EF6E60">
        <w:rPr>
          <w:i/>
          <w:iCs/>
          <w:lang w:val="fr-FR"/>
        </w:rPr>
        <w:t>upgrade</w:t>
      </w:r>
      <w:r w:rsidRPr="00EF6E60">
        <w:rPr>
          <w:lang w:val="fr-FR"/>
        </w:rPr>
        <w:t>) — migration automatique ou recommandée vers un plan plus complet.</w:t>
      </w:r>
    </w:p>
  </w:footnote>
  <w:footnote w:id="54">
    <w:p w14:paraId="08EB7091" w14:textId="77777777" w:rsidR="00680EB1" w:rsidRPr="00EF6E60" w:rsidRDefault="00680EB1" w:rsidP="00680EB1">
      <w:pPr>
        <w:pStyle w:val="Notedebasdepage"/>
        <w:rPr>
          <w:lang w:val="fr-FR"/>
        </w:rPr>
      </w:pPr>
      <w:r w:rsidRPr="00EF6E60">
        <w:rPr>
          <w:rStyle w:val="Appelnotedebasdep"/>
          <w:lang w:val="fr-FR"/>
        </w:rPr>
        <w:footnoteRef/>
      </w:r>
      <w:r w:rsidRPr="00EF6E60">
        <w:rPr>
          <w:lang w:val="fr-FR"/>
        </w:rPr>
        <w:t xml:space="preserve"> Le capital est de 10 000 € est combiné nature et numéraire : un apport en nature (qui assoit la valeur technologique) valorisé à 5 000 € + une somme en numéraire (qui assure le besoin en fonds de roulement immédiat).</w:t>
      </w:r>
    </w:p>
    <w:tbl>
      <w:tblPr>
        <w:tblStyle w:val="TableauGrille1Clair-Accentuation1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919"/>
        <w:gridCol w:w="1503"/>
        <w:gridCol w:w="1708"/>
        <w:gridCol w:w="1837"/>
        <w:gridCol w:w="1552"/>
      </w:tblGrid>
      <w:tr w:rsidR="00680EB1" w:rsidRPr="00EF6E60" w14:paraId="1B48AD52" w14:textId="77777777" w:rsidTr="003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4A1024" w14:textId="77777777" w:rsidR="00680EB1" w:rsidRPr="00EF6E60" w:rsidRDefault="00680EB1" w:rsidP="003E3F25">
            <w:pPr>
              <w:jc w:val="center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Associé</w:t>
            </w:r>
          </w:p>
        </w:tc>
        <w:tc>
          <w:tcPr>
            <w:tcW w:w="0" w:type="auto"/>
            <w:vAlign w:val="center"/>
            <w:hideMark/>
          </w:tcPr>
          <w:p w14:paraId="735A0805" w14:textId="77777777" w:rsidR="00680EB1" w:rsidRPr="00EF6E60" w:rsidRDefault="00680EB1" w:rsidP="003E3F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Part (%)</w:t>
            </w:r>
          </w:p>
        </w:tc>
        <w:tc>
          <w:tcPr>
            <w:tcW w:w="0" w:type="auto"/>
            <w:vAlign w:val="center"/>
            <w:hideMark/>
          </w:tcPr>
          <w:p w14:paraId="5FF2AAF0" w14:textId="77777777" w:rsidR="00680EB1" w:rsidRPr="00EF6E60" w:rsidRDefault="00680EB1" w:rsidP="003E3F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Apport Nature</w:t>
            </w:r>
          </w:p>
        </w:tc>
        <w:tc>
          <w:tcPr>
            <w:tcW w:w="1708" w:type="dxa"/>
            <w:vAlign w:val="center"/>
            <w:hideMark/>
          </w:tcPr>
          <w:p w14:paraId="7B94B497" w14:textId="77777777" w:rsidR="00680EB1" w:rsidRPr="00EF6E60" w:rsidRDefault="00680EB1" w:rsidP="003E3F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Apport Numéraire</w:t>
            </w:r>
          </w:p>
        </w:tc>
        <w:tc>
          <w:tcPr>
            <w:tcW w:w="1837" w:type="dxa"/>
            <w:vAlign w:val="center"/>
          </w:tcPr>
          <w:p w14:paraId="12E10B48" w14:textId="6EDF20B2" w:rsidR="00680EB1" w:rsidRPr="00EF6E60" w:rsidRDefault="00680EB1" w:rsidP="003E3F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</w:pPr>
            <w:r w:rsidRPr="00EF6E60">
              <w:rPr>
                <w:rFonts w:eastAsia="Times New Roman" w:cs="Arial"/>
                <w:b w:val="0"/>
                <w:bCs w:val="0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Dont libéré</w:t>
            </w:r>
          </w:p>
        </w:tc>
        <w:tc>
          <w:tcPr>
            <w:tcW w:w="1552" w:type="dxa"/>
            <w:vAlign w:val="center"/>
            <w:hideMark/>
          </w:tcPr>
          <w:p w14:paraId="5E7A7789" w14:textId="77777777" w:rsidR="00680EB1" w:rsidRPr="00EF6E60" w:rsidRDefault="00680EB1" w:rsidP="003E3F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Total Apport</w:t>
            </w:r>
          </w:p>
        </w:tc>
      </w:tr>
      <w:tr w:rsidR="00680EB1" w:rsidRPr="00EF6E60" w14:paraId="2BE0CC0E" w14:textId="77777777" w:rsidTr="003E3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E181" w14:textId="77777777" w:rsidR="00680EB1" w:rsidRPr="00EF6E60" w:rsidRDefault="00680EB1" w:rsidP="003E3F25">
            <w:pPr>
              <w:jc w:val="center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30ECFA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51 %</w:t>
            </w:r>
          </w:p>
        </w:tc>
        <w:tc>
          <w:tcPr>
            <w:tcW w:w="0" w:type="auto"/>
            <w:vAlign w:val="center"/>
            <w:hideMark/>
          </w:tcPr>
          <w:p w14:paraId="5D0007DD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5 000 €</w:t>
            </w:r>
          </w:p>
        </w:tc>
        <w:tc>
          <w:tcPr>
            <w:tcW w:w="1708" w:type="dxa"/>
            <w:vAlign w:val="center"/>
            <w:hideMark/>
          </w:tcPr>
          <w:p w14:paraId="653A8957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100 €</w:t>
            </w:r>
          </w:p>
        </w:tc>
        <w:tc>
          <w:tcPr>
            <w:tcW w:w="1837" w:type="dxa"/>
          </w:tcPr>
          <w:p w14:paraId="11B3C991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</w:pPr>
            <w:r w:rsidRPr="00EF6E60"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100 €</w:t>
            </w:r>
          </w:p>
        </w:tc>
        <w:tc>
          <w:tcPr>
            <w:tcW w:w="1552" w:type="dxa"/>
            <w:vAlign w:val="center"/>
            <w:hideMark/>
          </w:tcPr>
          <w:p w14:paraId="394875ED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5 100 €</w:t>
            </w:r>
          </w:p>
        </w:tc>
      </w:tr>
      <w:tr w:rsidR="00680EB1" w:rsidRPr="00EF6E60" w14:paraId="5CC04E78" w14:textId="77777777" w:rsidTr="003E3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10F72" w14:textId="77777777" w:rsidR="00680EB1" w:rsidRPr="00EF6E60" w:rsidRDefault="00680EB1" w:rsidP="003E3F25">
            <w:pPr>
              <w:jc w:val="center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BA8ADD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24,5 %</w:t>
            </w:r>
          </w:p>
        </w:tc>
        <w:tc>
          <w:tcPr>
            <w:tcW w:w="0" w:type="auto"/>
            <w:vAlign w:val="center"/>
            <w:hideMark/>
          </w:tcPr>
          <w:p w14:paraId="206E2331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0 €</w:t>
            </w:r>
          </w:p>
        </w:tc>
        <w:tc>
          <w:tcPr>
            <w:tcW w:w="1708" w:type="dxa"/>
            <w:vAlign w:val="center"/>
            <w:hideMark/>
          </w:tcPr>
          <w:p w14:paraId="3C48DFA6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2 450 €</w:t>
            </w:r>
          </w:p>
        </w:tc>
        <w:tc>
          <w:tcPr>
            <w:tcW w:w="1837" w:type="dxa"/>
          </w:tcPr>
          <w:p w14:paraId="52B8BCC5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</w:pPr>
            <w:r w:rsidRPr="00EF6E60"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1 000 €</w:t>
            </w:r>
          </w:p>
        </w:tc>
        <w:tc>
          <w:tcPr>
            <w:tcW w:w="1552" w:type="dxa"/>
            <w:vAlign w:val="center"/>
            <w:hideMark/>
          </w:tcPr>
          <w:p w14:paraId="142EA6C3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2 450 €</w:t>
            </w:r>
          </w:p>
        </w:tc>
      </w:tr>
      <w:tr w:rsidR="00680EB1" w:rsidRPr="00EF6E60" w14:paraId="48ACA95D" w14:textId="77777777" w:rsidTr="003E3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444F" w14:textId="77777777" w:rsidR="00680EB1" w:rsidRPr="00EF6E60" w:rsidRDefault="00680EB1" w:rsidP="003E3F25">
            <w:pPr>
              <w:jc w:val="center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6810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24,5 %</w:t>
            </w:r>
          </w:p>
        </w:tc>
        <w:tc>
          <w:tcPr>
            <w:tcW w:w="0" w:type="auto"/>
            <w:vAlign w:val="center"/>
            <w:hideMark/>
          </w:tcPr>
          <w:p w14:paraId="2770EDBA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0 €</w:t>
            </w:r>
          </w:p>
        </w:tc>
        <w:tc>
          <w:tcPr>
            <w:tcW w:w="1708" w:type="dxa"/>
            <w:vAlign w:val="center"/>
            <w:hideMark/>
          </w:tcPr>
          <w:p w14:paraId="325CD016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2 450 €</w:t>
            </w:r>
          </w:p>
        </w:tc>
        <w:tc>
          <w:tcPr>
            <w:tcW w:w="1837" w:type="dxa"/>
          </w:tcPr>
          <w:p w14:paraId="2DA7BBD4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</w:pPr>
            <w:r w:rsidRPr="00EF6E60">
              <w:rPr>
                <w:rFonts w:eastAsia="Times New Roman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1 000 €</w:t>
            </w:r>
          </w:p>
        </w:tc>
        <w:tc>
          <w:tcPr>
            <w:tcW w:w="1552" w:type="dxa"/>
            <w:vAlign w:val="center"/>
            <w:hideMark/>
          </w:tcPr>
          <w:p w14:paraId="16DD73B5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2 450 €</w:t>
            </w:r>
          </w:p>
        </w:tc>
      </w:tr>
      <w:tr w:rsidR="00680EB1" w:rsidRPr="00EF6E60" w14:paraId="5E8F7BB6" w14:textId="77777777" w:rsidTr="003E3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A40FC" w14:textId="77777777" w:rsidR="00680EB1" w:rsidRPr="00EF6E60" w:rsidRDefault="00680EB1" w:rsidP="003E3F25">
            <w:pPr>
              <w:jc w:val="center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CBC21E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16E29FB7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5 000 €</w:t>
            </w:r>
          </w:p>
        </w:tc>
        <w:tc>
          <w:tcPr>
            <w:tcW w:w="1708" w:type="dxa"/>
            <w:vAlign w:val="center"/>
            <w:hideMark/>
          </w:tcPr>
          <w:p w14:paraId="0F15E668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5 000 €</w:t>
            </w:r>
          </w:p>
        </w:tc>
        <w:tc>
          <w:tcPr>
            <w:tcW w:w="1837" w:type="dxa"/>
          </w:tcPr>
          <w:p w14:paraId="5634DCBA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2 100 €</w:t>
            </w:r>
          </w:p>
        </w:tc>
        <w:tc>
          <w:tcPr>
            <w:tcW w:w="1552" w:type="dxa"/>
            <w:vAlign w:val="center"/>
            <w:hideMark/>
          </w:tcPr>
          <w:p w14:paraId="4504A735" w14:textId="77777777" w:rsidR="00680EB1" w:rsidRPr="00EF6E60" w:rsidRDefault="00680EB1" w:rsidP="003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sz w:val="20"/>
                <w:szCs w:val="20"/>
                <w:lang w:val="fr-FR" w:eastAsia="fr-FR"/>
              </w:rPr>
            </w:pPr>
            <w:r w:rsidRPr="00EF6E60">
              <w:rPr>
                <w:rFonts w:eastAsia="Times New Roman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FR" w:eastAsia="fr-FR"/>
              </w:rPr>
              <w:t>10 000 €</w:t>
            </w:r>
          </w:p>
        </w:tc>
      </w:tr>
    </w:tbl>
    <w:p w14:paraId="4189DEB1" w14:textId="77777777" w:rsidR="00680EB1" w:rsidRPr="00EF6E60" w:rsidRDefault="00680EB1" w:rsidP="00680EB1">
      <w:pPr>
        <w:pStyle w:val="Notedebasdepage"/>
        <w:rPr>
          <w:lang w:val="fr-F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EA1D" w14:textId="628121D6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85438578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227567659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8489" w14:textId="19D1FED2" w:rsidR="004C0E1D" w:rsidRDefault="004C0E1D">
    <w:pPr>
      <w:pStyle w:val="En-tte"/>
    </w:pPr>
    <w:r w:rsidRPr="00B71341">
      <w:rPr>
        <w:noProof/>
        <w:lang w:val="fr-FR"/>
      </w:rPr>
      <w:drawing>
        <wp:inline distT="0" distB="0" distL="0" distR="0" wp14:anchorId="28298759" wp14:editId="5C3A18A1">
          <wp:extent cx="3105150" cy="743748"/>
          <wp:effectExtent l="0" t="0" r="0" b="0"/>
          <wp:docPr id="10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7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7"/>
  </w:num>
  <w:num w:numId="22" w16cid:durableId="533347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359"/>
    <w:rsid w:val="000676B4"/>
    <w:rsid w:val="000C6B5B"/>
    <w:rsid w:val="00123C91"/>
    <w:rsid w:val="003338EC"/>
    <w:rsid w:val="003F5280"/>
    <w:rsid w:val="00495E44"/>
    <w:rsid w:val="004C0E1D"/>
    <w:rsid w:val="00531A57"/>
    <w:rsid w:val="005A61B9"/>
    <w:rsid w:val="00632314"/>
    <w:rsid w:val="00680EB1"/>
    <w:rsid w:val="006A16F2"/>
    <w:rsid w:val="007337DD"/>
    <w:rsid w:val="007B51FF"/>
    <w:rsid w:val="00A15359"/>
    <w:rsid w:val="00B71341"/>
    <w:rsid w:val="00BB0C79"/>
    <w:rsid w:val="00CA2869"/>
    <w:rsid w:val="00CB6CCD"/>
    <w:rsid w:val="00D674CF"/>
    <w:rsid w:val="00DC059A"/>
    <w:rsid w:val="00EF4ADE"/>
    <w:rsid w:val="00EF6E60"/>
    <w:rsid w:val="00F27BB9"/>
    <w:rsid w:val="00F6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B60806"/>
  <w15:docId w15:val="{499C901A-B9C9-4D3B-B911-F60E4EF7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74CF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6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D674CF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F4761" w:themeColor="accent1" w:themeShade="BF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674CF"/>
    <w:pPr>
      <w:spacing w:before="120" w:after="0"/>
    </w:pPr>
  </w:style>
  <w:style w:type="paragraph" w:customStyle="1" w:styleId="FirstParagraph">
    <w:name w:val="First Paragraph"/>
    <w:basedOn w:val="Corpsdetexte"/>
    <w:next w:val="Corpsdetexte"/>
    <w:qFormat/>
    <w:rsid w:val="00D674CF"/>
    <w:pPr>
      <w:spacing w:after="120"/>
    </w:pPr>
  </w:style>
  <w:style w:type="paragraph" w:customStyle="1" w:styleId="Compact">
    <w:name w:val="Compact"/>
    <w:basedOn w:val="Corpsdetexte"/>
    <w:qFormat/>
    <w:rsid w:val="00D674CF"/>
    <w:pPr>
      <w:spacing w:before="0"/>
      <w:contextualSpacing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674CF"/>
    <w:rPr>
      <w:rFonts w:asciiTheme="majorHAnsi" w:eastAsiaTheme="majorEastAsia" w:hAnsiTheme="majorHAnsi" w:cstheme="majorBidi"/>
      <w:b/>
      <w:i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674CF"/>
    <w:rPr>
      <w:rFonts w:eastAsiaTheme="majorEastAsia" w:cstheme="majorBidi"/>
      <w:b/>
      <w:i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EF4ADE"/>
    <w:pPr>
      <w:spacing w:after="0"/>
      <w:contextualSpacing/>
    </w:pPr>
    <w:rPr>
      <w:sz w:val="20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D674CF"/>
  </w:style>
  <w:style w:type="character" w:customStyle="1" w:styleId="NotedebasdepageCar">
    <w:name w:val="Note de bas de page Car"/>
    <w:basedOn w:val="Policepardfaut"/>
    <w:link w:val="Notedebasdepage"/>
    <w:uiPriority w:val="9"/>
    <w:rsid w:val="00EF4ADE"/>
    <w:rPr>
      <w:sz w:val="20"/>
    </w:rPr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22</Pages>
  <Words>3605</Words>
  <Characters>19434</Characters>
  <Application>Microsoft Office Word</Application>
  <DocSecurity>0</DocSecurity>
  <Lines>1295</Lines>
  <Paragraphs>1047</Paragraphs>
  <ScaleCrop>false</ScaleCrop>
  <Company/>
  <LinksUpToDate>false</LinksUpToDate>
  <CharactersWithSpaces>21992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Fabien DUPONT</cp:lastModifiedBy>
  <cp:revision>10</cp:revision>
  <dcterms:created xsi:type="dcterms:W3CDTF">2026-07-20T14:30:00Z</dcterms:created>
  <dcterms:modified xsi:type="dcterms:W3CDTF">2026-07-22T10:49:00Z</dcterms:modified>
</cp:coreProperties>
</file>