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31CE" w14:textId="77777777" w:rsidR="00A926D2" w:rsidRPr="008456E0" w:rsidRDefault="00A926D2" w:rsidP="00A926D2">
      <w:pPr>
        <w:spacing w:before="14" w:line="312" w:lineRule="auto"/>
        <w:ind w:left="133" w:right="158"/>
        <w:rPr>
          <w:rFonts w:cstheme="minorHAnsi"/>
          <w:b/>
          <w:color w:val="2B3D4F"/>
          <w:sz w:val="48"/>
        </w:rPr>
      </w:pPr>
      <w:bookmarkStart w:id="0" w:name="X70f4148f5849f4a16f71313daf3bbc1e6a10c4e"/>
      <w:r w:rsidRPr="008456E0">
        <w:rPr>
          <w:rFonts w:ascii="Calibri" w:hAnsi="Calibri" w:cs="Calibri"/>
          <w:noProof/>
        </w:rPr>
        <w:drawing>
          <wp:inline distT="0" distB="0" distL="0" distR="0" wp14:anchorId="01E37A42" wp14:editId="0ED5E5C9">
            <wp:extent cx="5334000" cy="1277604"/>
            <wp:effectExtent l="0" t="0" r="0" b="0"/>
            <wp:docPr id="10" name="Picture" descr="AIMEDIArt — signe distinct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public/brand/aimediart-logo-block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7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08F6E2" w14:textId="65093C1B" w:rsidR="00344B74" w:rsidRPr="00344B74" w:rsidRDefault="00344B74" w:rsidP="00344B74">
      <w:pPr>
        <w:pStyle w:val="Sous-titre"/>
        <w:widowControl w:val="0"/>
        <w:spacing w:after="160"/>
        <w:ind w:left="-284"/>
        <w:contextualSpacing w:val="0"/>
        <w:jc w:val="left"/>
        <w:rPr>
          <w:rFonts w:asciiTheme="minorHAnsi" w:eastAsiaTheme="minorEastAsia" w:hAnsiTheme="minorHAnsi" w:cstheme="minorBidi"/>
          <w:i/>
          <w:color w:val="5A5A5A" w:themeColor="text1" w:themeTint="A5"/>
          <w:szCs w:val="22"/>
          <w:lang w:eastAsia="en-US"/>
        </w:rPr>
      </w:pPr>
      <w:r w:rsidRPr="00344B74">
        <w:rPr>
          <w:rFonts w:asciiTheme="minorHAnsi" w:eastAsiaTheme="minorEastAsia" w:hAnsiTheme="minorHAnsi" w:cstheme="minorBidi"/>
          <w:i/>
          <w:color w:val="5A5A5A" w:themeColor="text1" w:themeTint="A5"/>
          <w:szCs w:val="22"/>
          <w:lang w:eastAsia="en-US"/>
        </w:rPr>
        <w:t>Annexe 2</w:t>
      </w:r>
    </w:p>
    <w:p w14:paraId="18B00F7E" w14:textId="02C4AE75" w:rsidR="00A926D2" w:rsidRPr="008456E0" w:rsidRDefault="00A926D2" w:rsidP="00A926D2">
      <w:pPr>
        <w:spacing w:before="14" w:line="312" w:lineRule="auto"/>
        <w:ind w:left="133" w:right="-336"/>
        <w:rPr>
          <w:rFonts w:eastAsia="Arial" w:cstheme="minorHAnsi"/>
          <w:sz w:val="52"/>
          <w:szCs w:val="52"/>
        </w:rPr>
      </w:pPr>
      <w:r w:rsidRPr="008456E0">
        <w:rPr>
          <w:rFonts w:cstheme="minorHAnsi"/>
          <w:b/>
          <w:color w:val="2B3D4F"/>
          <w:sz w:val="52"/>
        </w:rPr>
        <w:t>Cartographie du marché français</w:t>
      </w:r>
    </w:p>
    <w:p w14:paraId="354F0C72" w14:textId="5642433D" w:rsidR="00A926D2" w:rsidRPr="008456E0" w:rsidRDefault="00A926D2" w:rsidP="00A926D2">
      <w:pPr>
        <w:spacing w:before="9"/>
        <w:rPr>
          <w:rFonts w:eastAsia="Arial" w:cstheme="minorHAnsi"/>
          <w:b/>
          <w:bCs/>
          <w:sz w:val="6"/>
          <w:szCs w:val="6"/>
        </w:rPr>
      </w:pPr>
      <w:r w:rsidRPr="008456E0">
        <w:rPr>
          <w:rFonts w:ascii="Calibri" w:hAnsi="Calibri" w:cs="Calibri"/>
          <w:b/>
          <w:bCs/>
        </w:rPr>
        <w:t>Arts visuels · expositions annuelles · ventilée par région</w:t>
      </w:r>
      <w:r w:rsidRPr="008456E0">
        <w:rPr>
          <w:rFonts w:ascii="Calibri" w:hAnsi="Calibri" w:cs="Calibri"/>
        </w:rPr>
        <w:br/>
      </w:r>
    </w:p>
    <w:p w14:paraId="349D49AE" w14:textId="5DE3C1CF" w:rsidR="00A926D2" w:rsidRPr="008456E0" w:rsidRDefault="00743248" w:rsidP="00A926D2">
      <w:pPr>
        <w:spacing w:line="30" w:lineRule="atLeast"/>
        <w:ind w:left="117"/>
        <w:rPr>
          <w:rFonts w:eastAsia="Arial" w:cstheme="minorHAnsi"/>
          <w:sz w:val="3"/>
          <w:szCs w:val="3"/>
        </w:rPr>
      </w:pPr>
      <w:r w:rsidRPr="008456E0">
        <w:rPr>
          <w:noProof/>
        </w:rPr>
        <mc:AlternateContent>
          <mc:Choice Requires="wpg">
            <w:drawing>
              <wp:inline distT="0" distB="0" distL="0" distR="0" wp14:anchorId="1F44E0E8" wp14:editId="034735B3">
                <wp:extent cx="6140450" cy="20320"/>
                <wp:effectExtent l="0" t="0" r="0" b="0"/>
                <wp:docPr id="357551307" name="Grou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40450" cy="20320"/>
                          <a:chOff x="0" y="0"/>
                          <a:chExt cx="9670" cy="32"/>
                        </a:xfrm>
                      </wpg:grpSpPr>
                      <wpg:grpSp>
                        <wpg:cNvPr id="598309530" name="Group 11"/>
                        <wpg:cNvGrpSpPr>
                          <a:grpSpLocks/>
                        </wpg:cNvGrpSpPr>
                        <wpg:grpSpPr bwMode="auto">
                          <a:xfrm>
                            <a:off x="16" y="16"/>
                            <a:ext cx="9638" cy="2"/>
                            <a:chOff x="16" y="16"/>
                            <a:chExt cx="9638" cy="2"/>
                          </a:xfrm>
                        </wpg:grpSpPr>
                        <wps:wsp>
                          <wps:cNvPr id="1785764480" name="Freeform 12"/>
                          <wps:cNvSpPr>
                            <a:spLocks/>
                          </wps:cNvSpPr>
                          <wps:spPr bwMode="auto">
                            <a:xfrm>
                              <a:off x="16" y="16"/>
                              <a:ext cx="9638" cy="2"/>
                            </a:xfrm>
                            <a:custGeom>
                              <a:avLst/>
                              <a:gdLst>
                                <a:gd name="T0" fmla="+- 0 16 16"/>
                                <a:gd name="T1" fmla="*/ T0 w 9638"/>
                                <a:gd name="T2" fmla="+- 0 9654 16"/>
                                <a:gd name="T3" fmla="*/ T2 w 963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638">
                                  <a:moveTo>
                                    <a:pt x="0" y="0"/>
                                  </a:moveTo>
                                  <a:lnTo>
                                    <a:pt x="9638" y="0"/>
                                  </a:lnTo>
                                </a:path>
                              </a:pathLst>
                            </a:custGeom>
                            <a:noFill/>
                            <a:ln w="20320">
                              <a:solidFill>
                                <a:srgbClr val="2B3D4F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25DE12E" id="Groupe 3" o:spid="_x0000_s1026" style="width:483.5pt;height:1.6pt;mso-position-horizontal-relative:char;mso-position-vertical-relative:line" coordsize="9670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">
                <v:group id="Group 11" o:spid="_x0000_s1027" style="position:absolute;left:16;top:16;width:9638;height:2" coordorigin="16,16" coordsize="96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">
                  <v:shape id="Freeform 12" o:spid="_x0000_s1028" style="position:absolute;left:16;top:16;width:9638;height:2;visibility:visible;mso-wrap-style:square;v-text-anchor:top" coordsize="963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" path="m,l9638,e" filled="f" strokecolor="#2b3d4f" strokeweight="1.6pt">
                    <v:path arrowok="t" o:connecttype="custom" o:connectlocs="0,0;9638,0" o:connectangles="0,0"/>
                  </v:shape>
                </v:group>
                <w10:anchorlock/>
              </v:group>
            </w:pict>
          </mc:Fallback>
        </mc:AlternateContent>
      </w:r>
    </w:p>
    <w:p w14:paraId="379BD6B3" w14:textId="77777777" w:rsidR="00B40DA7" w:rsidRPr="008456E0" w:rsidRDefault="00000000">
      <w:pPr>
        <w:pStyle w:val="Titre2"/>
        <w:rPr>
          <w:rFonts w:ascii="Calibri" w:hAnsi="Calibri" w:cs="Calibri"/>
        </w:rPr>
      </w:pPr>
      <w:bookmarkStart w:id="1" w:name="vue-densemble"/>
      <w:r w:rsidRPr="008456E0">
        <w:rPr>
          <w:rFonts w:ascii="Calibri" w:hAnsi="Calibri" w:cs="Calibri"/>
        </w:rPr>
        <w:t>1. Vue d’ensemble</w:t>
      </w:r>
    </w:p>
    <w:p w14:paraId="708874FB" w14:textId="77777777" w:rsidR="00B40DA7" w:rsidRPr="008456E0" w:rsidRDefault="00000000">
      <w:pPr>
        <w:pStyle w:val="FirstParagraph"/>
        <w:rPr>
          <w:rFonts w:ascii="Calibri" w:hAnsi="Calibri" w:cs="Calibri"/>
        </w:rPr>
      </w:pPr>
      <w:r w:rsidRPr="008456E0">
        <w:rPr>
          <w:rFonts w:ascii="Calibri" w:hAnsi="Calibri" w:cs="Calibri"/>
        </w:rPr>
        <w:t xml:space="preserve">Le marché français des expositions d’arts visuels est estimé à </w:t>
      </w:r>
      <w:r w:rsidRPr="008456E0">
        <w:rPr>
          <w:rFonts w:ascii="Calibri" w:hAnsi="Calibri" w:cs="Calibri"/>
          <w:b/>
          <w:bCs/>
        </w:rPr>
        <w:t>~26 600 événements par an</w:t>
      </w:r>
      <w:r w:rsidRPr="008456E0">
        <w:rPr>
          <w:rStyle w:val="Appelnotedebasdep"/>
          <w:rFonts w:ascii="Calibri" w:hAnsi="Calibri" w:cs="Calibri"/>
        </w:rPr>
        <w:footnoteReference w:id="1"/>
      </w:r>
      <w:r w:rsidRPr="008456E0">
        <w:rPr>
          <w:rFonts w:ascii="Calibri" w:hAnsi="Calibri" w:cs="Calibri"/>
        </w:rPr>
        <w:t xml:space="preserve">, répartis sur 9 grandes aires géographiques. Il n’existe pas de registre national exhaustif des petites expositions locales : les chiffres ci-dessous sont une </w:t>
      </w:r>
      <w:r w:rsidRPr="008456E0">
        <w:rPr>
          <w:rFonts w:ascii="Calibri" w:hAnsi="Calibri" w:cs="Calibri"/>
          <w:b/>
          <w:bCs/>
        </w:rPr>
        <w:t>extrapolation</w:t>
      </w:r>
      <w:r w:rsidRPr="008456E0">
        <w:rPr>
          <w:rFonts w:ascii="Calibri" w:hAnsi="Calibri" w:cs="Calibri"/>
        </w:rPr>
        <w:t xml:space="preserve"> à partir des données du Ministère de la Culture (DEPS), des réseaux professionnels (DCA</w:t>
      </w:r>
      <w:r w:rsidRPr="008456E0">
        <w:rPr>
          <w:rStyle w:val="Appelnotedebasdep"/>
          <w:rFonts w:ascii="Calibri" w:hAnsi="Calibri" w:cs="Calibri"/>
        </w:rPr>
        <w:footnoteReference w:id="2"/>
      </w:r>
      <w:r w:rsidRPr="008456E0">
        <w:rPr>
          <w:rFonts w:ascii="Calibri" w:hAnsi="Calibri" w:cs="Calibri"/>
        </w:rPr>
        <w:t>, ICOM</w:t>
      </w:r>
      <w:r w:rsidRPr="008456E0">
        <w:rPr>
          <w:rStyle w:val="Appelnotedebasdep"/>
          <w:rFonts w:ascii="Calibri" w:hAnsi="Calibri" w:cs="Calibri"/>
        </w:rPr>
        <w:footnoteReference w:id="3"/>
      </w:r>
      <w:r w:rsidRPr="008456E0">
        <w:rPr>
          <w:rFonts w:ascii="Calibri" w:hAnsi="Calibri" w:cs="Calibri"/>
        </w:rPr>
        <w:t>) et de la densité connue des galeries et musées.</w:t>
      </w:r>
    </w:p>
    <w:p w14:paraId="3DFCA6DD" w14:textId="771A47DC" w:rsidR="00B40DA7" w:rsidRPr="008456E0" w:rsidRDefault="00000000">
      <w:pPr>
        <w:pStyle w:val="Corpsdetexte"/>
        <w:rPr>
          <w:rFonts w:ascii="Calibri" w:hAnsi="Calibri" w:cs="Calibri"/>
        </w:rPr>
      </w:pPr>
      <w:r w:rsidRPr="008456E0">
        <w:rPr>
          <w:rFonts w:ascii="Calibri" w:hAnsi="Calibri" w:cs="Calibri"/>
          <w:b/>
          <w:bCs/>
        </w:rPr>
        <w:t>Enjeu stratégique pour AIMEDIArt :</w:t>
      </w:r>
      <w:r w:rsidRPr="008456E0">
        <w:rPr>
          <w:rFonts w:ascii="Calibri" w:hAnsi="Calibri" w:cs="Calibri"/>
        </w:rPr>
        <w:t xml:space="preserve"> identifier où se concentrent le </w:t>
      </w:r>
      <w:r w:rsidRPr="008456E0">
        <w:rPr>
          <w:rFonts w:ascii="Calibri" w:hAnsi="Calibri" w:cs="Calibri"/>
          <w:b/>
          <w:bCs/>
        </w:rPr>
        <w:t>volume</w:t>
      </w:r>
      <w:r w:rsidRPr="008456E0">
        <w:rPr>
          <w:rFonts w:ascii="Calibri" w:hAnsi="Calibri" w:cs="Calibri"/>
        </w:rPr>
        <w:t xml:space="preserve"> (galeries, renouvellement rapide) vs le </w:t>
      </w:r>
      <w:r w:rsidRPr="008456E0">
        <w:rPr>
          <w:rFonts w:ascii="Calibri" w:hAnsi="Calibri" w:cs="Calibri"/>
          <w:b/>
          <w:bCs/>
        </w:rPr>
        <w:t>premium</w:t>
      </w:r>
      <w:r w:rsidRPr="008456E0">
        <w:rPr>
          <w:rFonts w:ascii="Calibri" w:hAnsi="Calibri" w:cs="Calibri"/>
        </w:rPr>
        <w:t xml:space="preserve"> (musées, blockbusters</w:t>
      </w:r>
      <w:r w:rsidRPr="008456E0">
        <w:rPr>
          <w:rStyle w:val="Appelnotedebasdep"/>
          <w:rFonts w:ascii="Calibri" w:hAnsi="Calibri" w:cs="Calibri"/>
        </w:rPr>
        <w:footnoteReference w:id="4"/>
      </w:r>
      <w:r w:rsidRPr="008456E0">
        <w:rPr>
          <w:rFonts w:ascii="Calibri" w:hAnsi="Calibri" w:cs="Calibri"/>
        </w:rPr>
        <w:t>, grand</w:t>
      </w:r>
      <w:r w:rsidR="008456E0">
        <w:rPr>
          <w:rFonts w:ascii="Calibri" w:hAnsi="Calibri" w:cs="Calibri"/>
        </w:rPr>
        <w:t>s</w:t>
      </w:r>
      <w:r w:rsidRPr="008456E0">
        <w:rPr>
          <w:rFonts w:ascii="Calibri" w:hAnsi="Calibri" w:cs="Calibri"/>
        </w:rPr>
        <w:t xml:space="preserve"> publics) pour prioriser l’acquisition commerciale région par région.</w:t>
      </w:r>
    </w:p>
    <w:p w14:paraId="568FED2E" w14:textId="77777777" w:rsidR="00B40DA7" w:rsidRPr="008456E0" w:rsidRDefault="00000000">
      <w:pPr>
        <w:pStyle w:val="Titre2"/>
        <w:rPr>
          <w:rFonts w:ascii="Calibri" w:hAnsi="Calibri" w:cs="Calibri"/>
        </w:rPr>
      </w:pPr>
      <w:bookmarkStart w:id="2" w:name="carte-des-volumes-par-région"/>
      <w:bookmarkEnd w:id="1"/>
      <w:r w:rsidRPr="008456E0">
        <w:rPr>
          <w:rFonts w:ascii="Calibri" w:hAnsi="Calibri" w:cs="Calibri"/>
        </w:rPr>
        <w:lastRenderedPageBreak/>
        <w:t>2. Carte des volumes par région</w:t>
      </w:r>
    </w:p>
    <w:p w14:paraId="6A8ADCA5" w14:textId="77777777" w:rsidR="00B40DA7" w:rsidRPr="008456E0" w:rsidRDefault="00000000" w:rsidP="003A31BC">
      <w:pPr>
        <w:pStyle w:val="CaptionedFigure"/>
        <w:jc w:val="center"/>
        <w:rPr>
          <w:rFonts w:ascii="Calibri" w:hAnsi="Calibri" w:cs="Calibri"/>
        </w:rPr>
      </w:pPr>
      <w:r w:rsidRPr="008456E0">
        <w:rPr>
          <w:rFonts w:ascii="Calibri" w:hAnsi="Calibri" w:cs="Calibri"/>
          <w:noProof/>
        </w:rPr>
        <w:drawing>
          <wp:inline distT="0" distB="0" distL="0" distR="0" wp14:anchorId="70550DFC" wp14:editId="2165FD48">
            <wp:extent cx="4486866" cy="3486150"/>
            <wp:effectExtent l="0" t="0" r="9525" b="0"/>
            <wp:docPr id="15" name="Picture" descr="Carte des volumes d’expositions par région — Fra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assets/bp/carte-volumes-regi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/>
                    <a:srcRect b="35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156" cy="349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F8519" w14:textId="77777777" w:rsidR="00B40DA7" w:rsidRPr="008456E0" w:rsidRDefault="00000000">
      <w:pPr>
        <w:pStyle w:val="ImageCaption"/>
        <w:rPr>
          <w:rFonts w:cs="Calibri"/>
        </w:rPr>
      </w:pPr>
      <w:r w:rsidRPr="008456E0">
        <w:rPr>
          <w:rFonts w:cs="Calibri"/>
        </w:rPr>
        <w:t>Carte des volumes d’expositions par région — France</w:t>
      </w:r>
    </w:p>
    <w:p w14:paraId="5BE20425" w14:textId="77777777" w:rsidR="00B40DA7" w:rsidRPr="008456E0" w:rsidRDefault="00000000">
      <w:pPr>
        <w:pStyle w:val="Corpsdetexte"/>
        <w:rPr>
          <w:rFonts w:ascii="Calibri" w:hAnsi="Calibri" w:cs="Calibri"/>
        </w:rPr>
      </w:pPr>
      <w:r w:rsidRPr="008456E0">
        <w:rPr>
          <w:rFonts w:ascii="Calibri" w:hAnsi="Calibri" w:cs="Calibri"/>
          <w:i/>
          <w:iCs/>
        </w:rPr>
        <w:t>Figure 1 — Choroplèthe : densité estimée d’expositions d’arts visuels par grande région (source : étude marché, juin 2026).</w:t>
      </w:r>
    </w:p>
    <w:p w14:paraId="08C5E739" w14:textId="77777777" w:rsidR="00B40DA7" w:rsidRPr="008456E0" w:rsidRDefault="00000000">
      <w:pPr>
        <w:pStyle w:val="CaptionedFigure"/>
        <w:rPr>
          <w:rFonts w:ascii="Calibri" w:hAnsi="Calibri" w:cs="Calibri"/>
        </w:rPr>
      </w:pPr>
      <w:r w:rsidRPr="008456E0">
        <w:rPr>
          <w:rFonts w:ascii="Calibri" w:hAnsi="Calibri" w:cs="Calibri"/>
          <w:noProof/>
        </w:rPr>
        <w:drawing>
          <wp:inline distT="0" distB="0" distL="0" distR="0" wp14:anchorId="318E75E1" wp14:editId="5AE7D3E4">
            <wp:extent cx="5333901" cy="3218688"/>
            <wp:effectExtent l="0" t="0" r="0" b="0"/>
            <wp:docPr id="18" name="Picture" descr="Barres — volume par rég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assets/bp/bar-volumes-regi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6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8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418C6" w14:textId="77777777" w:rsidR="00B40DA7" w:rsidRPr="008456E0" w:rsidRDefault="00000000">
      <w:pPr>
        <w:pStyle w:val="ImageCaption"/>
        <w:rPr>
          <w:rFonts w:cs="Calibri"/>
        </w:rPr>
      </w:pPr>
      <w:r w:rsidRPr="008456E0">
        <w:rPr>
          <w:rFonts w:cs="Calibri"/>
        </w:rPr>
        <w:t>Barres — volume par région</w:t>
      </w:r>
    </w:p>
    <w:p w14:paraId="6E773E11" w14:textId="77777777" w:rsidR="00B40DA7" w:rsidRPr="008456E0" w:rsidRDefault="00000000">
      <w:pPr>
        <w:pStyle w:val="Corpsdetexte"/>
        <w:rPr>
          <w:rFonts w:ascii="Calibri" w:hAnsi="Calibri" w:cs="Calibri"/>
        </w:rPr>
      </w:pPr>
      <w:r w:rsidRPr="008456E0">
        <w:rPr>
          <w:rFonts w:ascii="Calibri" w:hAnsi="Calibri" w:cs="Calibri"/>
          <w:i/>
          <w:iCs/>
        </w:rPr>
        <w:lastRenderedPageBreak/>
        <w:t>Figure 2 — Classement des régions par volume annuel d’expositions.</w:t>
      </w:r>
    </w:p>
    <w:p w14:paraId="6F94FFB8" w14:textId="77777777" w:rsidR="00B40DA7" w:rsidRPr="008456E0" w:rsidRDefault="00000000">
      <w:pPr>
        <w:pStyle w:val="Titre3"/>
        <w:rPr>
          <w:rFonts w:cs="Calibri"/>
        </w:rPr>
      </w:pPr>
      <w:bookmarkStart w:id="3" w:name="tableau-principal-expositions-an"/>
      <w:r w:rsidRPr="008456E0">
        <w:rPr>
          <w:rFonts w:cs="Calibri"/>
        </w:rPr>
        <w:t>2.1 Tableau principal — expositions / an</w:t>
      </w:r>
    </w:p>
    <w:tbl>
      <w:tblPr>
        <w:tblStyle w:val="TableauGrille1Clair"/>
        <w:tblW w:w="5000" w:type="pct"/>
        <w:tblLayout w:type="fixed"/>
        <w:tblLook w:val="0020" w:firstRow="1" w:lastRow="0" w:firstColumn="0" w:lastColumn="0" w:noHBand="0" w:noVBand="0"/>
      </w:tblPr>
      <w:tblGrid>
        <w:gridCol w:w="1573"/>
        <w:gridCol w:w="1339"/>
        <w:gridCol w:w="1340"/>
        <w:gridCol w:w="1339"/>
        <w:gridCol w:w="1340"/>
        <w:gridCol w:w="1491"/>
        <w:gridCol w:w="1491"/>
      </w:tblGrid>
      <w:tr w:rsidR="00B40DA7" w:rsidRPr="008456E0" w14:paraId="63DEC1C5" w14:textId="77777777" w:rsidTr="00A92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26" w:type="dxa"/>
            <w:vAlign w:val="center"/>
          </w:tcPr>
          <w:p w14:paraId="42232543" w14:textId="77777777" w:rsidR="00B40DA7" w:rsidRPr="008456E0" w:rsidRDefault="00000000" w:rsidP="00A926D2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</w:t>
            </w:r>
          </w:p>
        </w:tc>
        <w:tc>
          <w:tcPr>
            <w:tcW w:w="1300" w:type="dxa"/>
            <w:vAlign w:val="center"/>
          </w:tcPr>
          <w:p w14:paraId="59595913" w14:textId="77777777" w:rsidR="00B40DA7" w:rsidRPr="008456E0" w:rsidRDefault="00000000" w:rsidP="00A926D2">
            <w:pPr>
              <w:pStyle w:val="Compac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56E0">
              <w:rPr>
                <w:rFonts w:ascii="Calibri" w:hAnsi="Calibri" w:cs="Calibri"/>
                <w:sz w:val="22"/>
                <w:szCs w:val="22"/>
              </w:rPr>
              <w:t>Peinture &amp; arts graphiques</w:t>
            </w:r>
          </w:p>
        </w:tc>
        <w:tc>
          <w:tcPr>
            <w:tcW w:w="1301" w:type="dxa"/>
            <w:vAlign w:val="center"/>
          </w:tcPr>
          <w:p w14:paraId="53BB10A8" w14:textId="77777777" w:rsidR="00B40DA7" w:rsidRPr="008456E0" w:rsidRDefault="00000000" w:rsidP="00A926D2">
            <w:pPr>
              <w:pStyle w:val="Compac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56E0">
              <w:rPr>
                <w:rFonts w:ascii="Calibri" w:hAnsi="Calibri" w:cs="Calibri"/>
                <w:sz w:val="22"/>
                <w:szCs w:val="22"/>
              </w:rPr>
              <w:t>Photographie</w:t>
            </w:r>
          </w:p>
        </w:tc>
        <w:tc>
          <w:tcPr>
            <w:tcW w:w="1300" w:type="dxa"/>
            <w:vAlign w:val="center"/>
          </w:tcPr>
          <w:p w14:paraId="4A7AE64E" w14:textId="77777777" w:rsidR="00B40DA7" w:rsidRPr="008456E0" w:rsidRDefault="00000000" w:rsidP="00A926D2">
            <w:pPr>
              <w:pStyle w:val="Compac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56E0">
              <w:rPr>
                <w:rFonts w:ascii="Calibri" w:hAnsi="Calibri" w:cs="Calibri"/>
                <w:sz w:val="22"/>
                <w:szCs w:val="22"/>
              </w:rPr>
              <w:t>Sculpture &amp; design</w:t>
            </w:r>
          </w:p>
        </w:tc>
        <w:tc>
          <w:tcPr>
            <w:tcW w:w="1301" w:type="dxa"/>
            <w:vAlign w:val="center"/>
          </w:tcPr>
          <w:p w14:paraId="67E2200A" w14:textId="77777777" w:rsidR="00B40DA7" w:rsidRPr="008456E0" w:rsidRDefault="00000000" w:rsidP="00A926D2">
            <w:pPr>
              <w:pStyle w:val="Compact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8456E0">
              <w:rPr>
                <w:rFonts w:ascii="Calibri" w:hAnsi="Calibri" w:cs="Calibri"/>
                <w:sz w:val="22"/>
                <w:szCs w:val="22"/>
              </w:rPr>
              <w:t>Art numérique &amp; vidéo</w:t>
            </w:r>
          </w:p>
        </w:tc>
        <w:tc>
          <w:tcPr>
            <w:tcW w:w="1447" w:type="dxa"/>
            <w:vAlign w:val="center"/>
          </w:tcPr>
          <w:p w14:paraId="68F41A70" w14:textId="77777777" w:rsidR="00B40DA7" w:rsidRPr="008456E0" w:rsidRDefault="00000000" w:rsidP="00A926D2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Total régional</w:t>
            </w:r>
          </w:p>
        </w:tc>
        <w:tc>
          <w:tcPr>
            <w:tcW w:w="1447" w:type="dxa"/>
            <w:vAlign w:val="center"/>
          </w:tcPr>
          <w:p w14:paraId="77A72FB9" w14:textId="77777777" w:rsidR="00B40DA7" w:rsidRPr="008456E0" w:rsidRDefault="00000000" w:rsidP="00A926D2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Part nationale</w:t>
            </w:r>
          </w:p>
        </w:tc>
      </w:tr>
      <w:tr w:rsidR="00B40DA7" w:rsidRPr="008456E0" w14:paraId="48AB2017" w14:textId="77777777" w:rsidTr="00A926D2">
        <w:tc>
          <w:tcPr>
            <w:tcW w:w="1526" w:type="dxa"/>
          </w:tcPr>
          <w:p w14:paraId="73BC7C41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Île-de-France</w:t>
            </w:r>
          </w:p>
        </w:tc>
        <w:tc>
          <w:tcPr>
            <w:tcW w:w="1300" w:type="dxa"/>
          </w:tcPr>
          <w:p w14:paraId="20F7B3B7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7 500</w:t>
            </w:r>
          </w:p>
        </w:tc>
        <w:tc>
          <w:tcPr>
            <w:tcW w:w="1301" w:type="dxa"/>
          </w:tcPr>
          <w:p w14:paraId="59B62EBF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2 500</w:t>
            </w:r>
          </w:p>
        </w:tc>
        <w:tc>
          <w:tcPr>
            <w:tcW w:w="1300" w:type="dxa"/>
          </w:tcPr>
          <w:p w14:paraId="3D2C493A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1 800</w:t>
            </w:r>
          </w:p>
        </w:tc>
        <w:tc>
          <w:tcPr>
            <w:tcW w:w="1301" w:type="dxa"/>
          </w:tcPr>
          <w:p w14:paraId="670208DD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600</w:t>
            </w:r>
          </w:p>
        </w:tc>
        <w:tc>
          <w:tcPr>
            <w:tcW w:w="1447" w:type="dxa"/>
          </w:tcPr>
          <w:p w14:paraId="541AFB79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12 400</w:t>
            </w:r>
          </w:p>
        </w:tc>
        <w:tc>
          <w:tcPr>
            <w:tcW w:w="1447" w:type="dxa"/>
          </w:tcPr>
          <w:p w14:paraId="2A2E2E18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46,6 %</w:t>
            </w:r>
          </w:p>
        </w:tc>
      </w:tr>
      <w:tr w:rsidR="00B40DA7" w:rsidRPr="008456E0" w14:paraId="359D7F34" w14:textId="77777777" w:rsidTr="00A926D2">
        <w:tc>
          <w:tcPr>
            <w:tcW w:w="1526" w:type="dxa"/>
          </w:tcPr>
          <w:p w14:paraId="67FAF63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Auvergne-Rhône-Alpes</w:t>
            </w:r>
          </w:p>
        </w:tc>
        <w:tc>
          <w:tcPr>
            <w:tcW w:w="1300" w:type="dxa"/>
          </w:tcPr>
          <w:p w14:paraId="21C53A82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1 400</w:t>
            </w:r>
          </w:p>
        </w:tc>
        <w:tc>
          <w:tcPr>
            <w:tcW w:w="1301" w:type="dxa"/>
          </w:tcPr>
          <w:p w14:paraId="2662577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600</w:t>
            </w:r>
          </w:p>
        </w:tc>
        <w:tc>
          <w:tcPr>
            <w:tcW w:w="1300" w:type="dxa"/>
          </w:tcPr>
          <w:p w14:paraId="25C2E3C0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450</w:t>
            </w:r>
          </w:p>
        </w:tc>
        <w:tc>
          <w:tcPr>
            <w:tcW w:w="1301" w:type="dxa"/>
          </w:tcPr>
          <w:p w14:paraId="40A7FCF7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150</w:t>
            </w:r>
          </w:p>
        </w:tc>
        <w:tc>
          <w:tcPr>
            <w:tcW w:w="1447" w:type="dxa"/>
          </w:tcPr>
          <w:p w14:paraId="07A05CC3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2 600</w:t>
            </w:r>
          </w:p>
        </w:tc>
        <w:tc>
          <w:tcPr>
            <w:tcW w:w="1447" w:type="dxa"/>
          </w:tcPr>
          <w:p w14:paraId="2E134DD4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9,8 %</w:t>
            </w:r>
          </w:p>
        </w:tc>
      </w:tr>
      <w:tr w:rsidR="00B40DA7" w:rsidRPr="008456E0" w14:paraId="1F07D0AD" w14:textId="77777777" w:rsidTr="00A926D2">
        <w:tc>
          <w:tcPr>
            <w:tcW w:w="1526" w:type="dxa"/>
          </w:tcPr>
          <w:p w14:paraId="7625C8C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Occitanie</w:t>
            </w:r>
          </w:p>
        </w:tc>
        <w:tc>
          <w:tcPr>
            <w:tcW w:w="1300" w:type="dxa"/>
          </w:tcPr>
          <w:p w14:paraId="229460CC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1 100</w:t>
            </w:r>
          </w:p>
        </w:tc>
        <w:tc>
          <w:tcPr>
            <w:tcW w:w="1301" w:type="dxa"/>
          </w:tcPr>
          <w:p w14:paraId="3152382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800</w:t>
            </w:r>
          </w:p>
        </w:tc>
        <w:tc>
          <w:tcPr>
            <w:tcW w:w="1300" w:type="dxa"/>
          </w:tcPr>
          <w:p w14:paraId="3A419D18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300</w:t>
            </w:r>
          </w:p>
        </w:tc>
        <w:tc>
          <w:tcPr>
            <w:tcW w:w="1301" w:type="dxa"/>
          </w:tcPr>
          <w:p w14:paraId="02346289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100</w:t>
            </w:r>
          </w:p>
        </w:tc>
        <w:tc>
          <w:tcPr>
            <w:tcW w:w="1447" w:type="dxa"/>
          </w:tcPr>
          <w:p w14:paraId="2EB4D9D1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2 300</w:t>
            </w:r>
          </w:p>
        </w:tc>
        <w:tc>
          <w:tcPr>
            <w:tcW w:w="1447" w:type="dxa"/>
          </w:tcPr>
          <w:p w14:paraId="6B14FBA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8,6 %</w:t>
            </w:r>
          </w:p>
        </w:tc>
      </w:tr>
      <w:tr w:rsidR="00B40DA7" w:rsidRPr="008456E0" w14:paraId="2036EF14" w14:textId="77777777" w:rsidTr="00A926D2">
        <w:tc>
          <w:tcPr>
            <w:tcW w:w="1526" w:type="dxa"/>
          </w:tcPr>
          <w:p w14:paraId="09DD329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PACA</w:t>
            </w:r>
          </w:p>
        </w:tc>
        <w:tc>
          <w:tcPr>
            <w:tcW w:w="1300" w:type="dxa"/>
          </w:tcPr>
          <w:p w14:paraId="05E9EDF3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900</w:t>
            </w:r>
          </w:p>
        </w:tc>
        <w:tc>
          <w:tcPr>
            <w:tcW w:w="1301" w:type="dxa"/>
          </w:tcPr>
          <w:p w14:paraId="7A5A2DC2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700</w:t>
            </w:r>
          </w:p>
        </w:tc>
        <w:tc>
          <w:tcPr>
            <w:tcW w:w="1300" w:type="dxa"/>
          </w:tcPr>
          <w:p w14:paraId="709A6B4D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350</w:t>
            </w:r>
          </w:p>
        </w:tc>
        <w:tc>
          <w:tcPr>
            <w:tcW w:w="1301" w:type="dxa"/>
          </w:tcPr>
          <w:p w14:paraId="6F1364AD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50</w:t>
            </w:r>
          </w:p>
        </w:tc>
        <w:tc>
          <w:tcPr>
            <w:tcW w:w="1447" w:type="dxa"/>
          </w:tcPr>
          <w:p w14:paraId="560A3CDA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2 000</w:t>
            </w:r>
          </w:p>
        </w:tc>
        <w:tc>
          <w:tcPr>
            <w:tcW w:w="1447" w:type="dxa"/>
          </w:tcPr>
          <w:p w14:paraId="61CD68B6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7,5 %</w:t>
            </w:r>
          </w:p>
        </w:tc>
      </w:tr>
      <w:tr w:rsidR="00B40DA7" w:rsidRPr="008456E0" w14:paraId="411D4F73" w14:textId="77777777" w:rsidTr="00A926D2">
        <w:tc>
          <w:tcPr>
            <w:tcW w:w="1526" w:type="dxa"/>
          </w:tcPr>
          <w:p w14:paraId="767E876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Nouvelle-Aquitaine</w:t>
            </w:r>
          </w:p>
        </w:tc>
        <w:tc>
          <w:tcPr>
            <w:tcW w:w="1300" w:type="dxa"/>
          </w:tcPr>
          <w:p w14:paraId="6F1CD8D9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1 000</w:t>
            </w:r>
          </w:p>
        </w:tc>
        <w:tc>
          <w:tcPr>
            <w:tcW w:w="1301" w:type="dxa"/>
          </w:tcPr>
          <w:p w14:paraId="40B7EEA6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500</w:t>
            </w:r>
          </w:p>
        </w:tc>
        <w:tc>
          <w:tcPr>
            <w:tcW w:w="1300" w:type="dxa"/>
          </w:tcPr>
          <w:p w14:paraId="6B4B2CD8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300</w:t>
            </w:r>
          </w:p>
        </w:tc>
        <w:tc>
          <w:tcPr>
            <w:tcW w:w="1301" w:type="dxa"/>
          </w:tcPr>
          <w:p w14:paraId="3E0452CE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100</w:t>
            </w:r>
          </w:p>
        </w:tc>
        <w:tc>
          <w:tcPr>
            <w:tcW w:w="1447" w:type="dxa"/>
          </w:tcPr>
          <w:p w14:paraId="46E977E3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1 900</w:t>
            </w:r>
          </w:p>
        </w:tc>
        <w:tc>
          <w:tcPr>
            <w:tcW w:w="1447" w:type="dxa"/>
          </w:tcPr>
          <w:p w14:paraId="05A90B25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7,1 %</w:t>
            </w:r>
          </w:p>
        </w:tc>
      </w:tr>
      <w:tr w:rsidR="00B40DA7" w:rsidRPr="008456E0" w14:paraId="4E4A09E9" w14:textId="77777777" w:rsidTr="00A926D2">
        <w:tc>
          <w:tcPr>
            <w:tcW w:w="1526" w:type="dxa"/>
          </w:tcPr>
          <w:p w14:paraId="1C7DD3C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Bretagne / Normandie</w:t>
            </w:r>
          </w:p>
        </w:tc>
        <w:tc>
          <w:tcPr>
            <w:tcW w:w="1300" w:type="dxa"/>
          </w:tcPr>
          <w:p w14:paraId="223273CE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700</w:t>
            </w:r>
          </w:p>
        </w:tc>
        <w:tc>
          <w:tcPr>
            <w:tcW w:w="1301" w:type="dxa"/>
          </w:tcPr>
          <w:p w14:paraId="049158A4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400</w:t>
            </w:r>
          </w:p>
        </w:tc>
        <w:tc>
          <w:tcPr>
            <w:tcW w:w="1300" w:type="dxa"/>
          </w:tcPr>
          <w:p w14:paraId="570244E6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200</w:t>
            </w:r>
          </w:p>
        </w:tc>
        <w:tc>
          <w:tcPr>
            <w:tcW w:w="1301" w:type="dxa"/>
          </w:tcPr>
          <w:p w14:paraId="0D1A03AC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50</w:t>
            </w:r>
          </w:p>
        </w:tc>
        <w:tc>
          <w:tcPr>
            <w:tcW w:w="1447" w:type="dxa"/>
          </w:tcPr>
          <w:p w14:paraId="3A0BA857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1 350</w:t>
            </w:r>
          </w:p>
        </w:tc>
        <w:tc>
          <w:tcPr>
            <w:tcW w:w="1447" w:type="dxa"/>
          </w:tcPr>
          <w:p w14:paraId="6C45D6B0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5,1 %</w:t>
            </w:r>
          </w:p>
        </w:tc>
      </w:tr>
      <w:tr w:rsidR="00B40DA7" w:rsidRPr="008456E0" w14:paraId="23AF6894" w14:textId="77777777" w:rsidTr="00A926D2">
        <w:tc>
          <w:tcPr>
            <w:tcW w:w="1526" w:type="dxa"/>
          </w:tcPr>
          <w:p w14:paraId="096AFFB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Autres (DOM-TOM inclus)</w:t>
            </w:r>
          </w:p>
        </w:tc>
        <w:tc>
          <w:tcPr>
            <w:tcW w:w="1300" w:type="dxa"/>
          </w:tcPr>
          <w:p w14:paraId="68E1FC87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800</w:t>
            </w:r>
          </w:p>
        </w:tc>
        <w:tc>
          <w:tcPr>
            <w:tcW w:w="1301" w:type="dxa"/>
          </w:tcPr>
          <w:p w14:paraId="40A1C573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400</w:t>
            </w:r>
          </w:p>
        </w:tc>
        <w:tc>
          <w:tcPr>
            <w:tcW w:w="1300" w:type="dxa"/>
          </w:tcPr>
          <w:p w14:paraId="192090AA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200</w:t>
            </w:r>
          </w:p>
        </w:tc>
        <w:tc>
          <w:tcPr>
            <w:tcW w:w="1301" w:type="dxa"/>
          </w:tcPr>
          <w:p w14:paraId="115A92F7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50</w:t>
            </w:r>
          </w:p>
        </w:tc>
        <w:tc>
          <w:tcPr>
            <w:tcW w:w="1447" w:type="dxa"/>
          </w:tcPr>
          <w:p w14:paraId="5AC4D2F7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1 450</w:t>
            </w:r>
          </w:p>
        </w:tc>
        <w:tc>
          <w:tcPr>
            <w:tcW w:w="1447" w:type="dxa"/>
          </w:tcPr>
          <w:p w14:paraId="4BDE2146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5,5 %</w:t>
            </w:r>
          </w:p>
        </w:tc>
      </w:tr>
      <w:tr w:rsidR="00B40DA7" w:rsidRPr="008456E0" w14:paraId="2E03A8EC" w14:textId="77777777" w:rsidTr="00A926D2">
        <w:tc>
          <w:tcPr>
            <w:tcW w:w="1526" w:type="dxa"/>
          </w:tcPr>
          <w:p w14:paraId="1B4BA9B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Hauts-de-France</w:t>
            </w:r>
          </w:p>
        </w:tc>
        <w:tc>
          <w:tcPr>
            <w:tcW w:w="1300" w:type="dxa"/>
          </w:tcPr>
          <w:p w14:paraId="40B9C06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700</w:t>
            </w:r>
          </w:p>
        </w:tc>
        <w:tc>
          <w:tcPr>
            <w:tcW w:w="1301" w:type="dxa"/>
          </w:tcPr>
          <w:p w14:paraId="3117AFE6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350</w:t>
            </w:r>
          </w:p>
        </w:tc>
        <w:tc>
          <w:tcPr>
            <w:tcW w:w="1300" w:type="dxa"/>
          </w:tcPr>
          <w:p w14:paraId="74C3DB06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200</w:t>
            </w:r>
          </w:p>
        </w:tc>
        <w:tc>
          <w:tcPr>
            <w:tcW w:w="1301" w:type="dxa"/>
          </w:tcPr>
          <w:p w14:paraId="18B67888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50</w:t>
            </w:r>
          </w:p>
        </w:tc>
        <w:tc>
          <w:tcPr>
            <w:tcW w:w="1447" w:type="dxa"/>
          </w:tcPr>
          <w:p w14:paraId="2B3ABCE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1 300</w:t>
            </w:r>
          </w:p>
        </w:tc>
        <w:tc>
          <w:tcPr>
            <w:tcW w:w="1447" w:type="dxa"/>
          </w:tcPr>
          <w:p w14:paraId="076E501A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4,9 %</w:t>
            </w:r>
          </w:p>
        </w:tc>
      </w:tr>
      <w:tr w:rsidR="00B40DA7" w:rsidRPr="008456E0" w14:paraId="42EB20D9" w14:textId="77777777" w:rsidTr="00A926D2">
        <w:tc>
          <w:tcPr>
            <w:tcW w:w="1526" w:type="dxa"/>
          </w:tcPr>
          <w:p w14:paraId="5D74376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Grand Est</w:t>
            </w:r>
          </w:p>
        </w:tc>
        <w:tc>
          <w:tcPr>
            <w:tcW w:w="1300" w:type="dxa"/>
          </w:tcPr>
          <w:p w14:paraId="4E7E6A2C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650</w:t>
            </w:r>
          </w:p>
        </w:tc>
        <w:tc>
          <w:tcPr>
            <w:tcW w:w="1301" w:type="dxa"/>
          </w:tcPr>
          <w:p w14:paraId="62BBE835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300</w:t>
            </w:r>
          </w:p>
        </w:tc>
        <w:tc>
          <w:tcPr>
            <w:tcW w:w="1300" w:type="dxa"/>
          </w:tcPr>
          <w:p w14:paraId="5DC82B5E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250</w:t>
            </w:r>
          </w:p>
        </w:tc>
        <w:tc>
          <w:tcPr>
            <w:tcW w:w="1301" w:type="dxa"/>
          </w:tcPr>
          <w:p w14:paraId="6334A77D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100</w:t>
            </w:r>
          </w:p>
        </w:tc>
        <w:tc>
          <w:tcPr>
            <w:tcW w:w="1447" w:type="dxa"/>
          </w:tcPr>
          <w:p w14:paraId="760A474A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1 300</w:t>
            </w:r>
          </w:p>
        </w:tc>
        <w:tc>
          <w:tcPr>
            <w:tcW w:w="1447" w:type="dxa"/>
          </w:tcPr>
          <w:p w14:paraId="035DDCC5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4,9 %</w:t>
            </w:r>
          </w:p>
        </w:tc>
      </w:tr>
      <w:tr w:rsidR="00B40DA7" w:rsidRPr="008456E0" w14:paraId="4CAF13AA" w14:textId="77777777" w:rsidTr="00A926D2">
        <w:tc>
          <w:tcPr>
            <w:tcW w:w="1526" w:type="dxa"/>
          </w:tcPr>
          <w:p w14:paraId="5157EFE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TOTAL FRANCE</w:t>
            </w:r>
          </w:p>
        </w:tc>
        <w:tc>
          <w:tcPr>
            <w:tcW w:w="1300" w:type="dxa"/>
          </w:tcPr>
          <w:p w14:paraId="359B97A2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~14 750</w:t>
            </w:r>
          </w:p>
        </w:tc>
        <w:tc>
          <w:tcPr>
            <w:tcW w:w="1301" w:type="dxa"/>
          </w:tcPr>
          <w:p w14:paraId="2D150176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~6 550</w:t>
            </w:r>
          </w:p>
        </w:tc>
        <w:tc>
          <w:tcPr>
            <w:tcW w:w="1300" w:type="dxa"/>
          </w:tcPr>
          <w:p w14:paraId="19E5DD04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~4 050</w:t>
            </w:r>
          </w:p>
        </w:tc>
        <w:tc>
          <w:tcPr>
            <w:tcW w:w="1301" w:type="dxa"/>
          </w:tcPr>
          <w:p w14:paraId="225CB16E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~1 250</w:t>
            </w:r>
          </w:p>
        </w:tc>
        <w:tc>
          <w:tcPr>
            <w:tcW w:w="1447" w:type="dxa"/>
          </w:tcPr>
          <w:p w14:paraId="590F8DA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~26 600</w:t>
            </w:r>
          </w:p>
        </w:tc>
        <w:tc>
          <w:tcPr>
            <w:tcW w:w="1447" w:type="dxa"/>
          </w:tcPr>
          <w:p w14:paraId="44BAC89D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100 %</w:t>
            </w:r>
          </w:p>
        </w:tc>
      </w:tr>
    </w:tbl>
    <w:p w14:paraId="7392386C" w14:textId="77777777" w:rsidR="00B40DA7" w:rsidRPr="008456E0" w:rsidRDefault="00000000">
      <w:pPr>
        <w:pStyle w:val="Titre3"/>
        <w:rPr>
          <w:rFonts w:cs="Calibri"/>
        </w:rPr>
      </w:pPr>
      <w:bookmarkStart w:id="4" w:name="X39d1d886f2b219a8856b826da3fcfc0ac204d1a"/>
      <w:bookmarkEnd w:id="3"/>
      <w:r w:rsidRPr="008456E0">
        <w:rPr>
          <w:rFonts w:cs="Calibri"/>
        </w:rPr>
        <w:lastRenderedPageBreak/>
        <w:t>2.2 Représentation visuelle — part du volume national</w:t>
      </w:r>
    </w:p>
    <w:p w14:paraId="4B8B7501" w14:textId="77777777" w:rsidR="00B40DA7" w:rsidRPr="008456E0" w:rsidRDefault="00000000">
      <w:pPr>
        <w:pStyle w:val="CaptionedFigure"/>
        <w:rPr>
          <w:rFonts w:ascii="Calibri" w:hAnsi="Calibri" w:cs="Calibri"/>
        </w:rPr>
      </w:pPr>
      <w:r w:rsidRPr="008456E0">
        <w:rPr>
          <w:rFonts w:ascii="Calibri" w:hAnsi="Calibri" w:cs="Calibri"/>
          <w:noProof/>
        </w:rPr>
        <w:drawing>
          <wp:inline distT="0" distB="0" distL="0" distR="0" wp14:anchorId="459AA041" wp14:editId="1C3AD9D1">
            <wp:extent cx="5333365" cy="3905907"/>
            <wp:effectExtent l="0" t="0" r="0" b="0"/>
            <wp:docPr id="22" name="Picture" descr="Répartition nationale par discipli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assets/bp/pie-disciplines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t="2348" b="19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6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8B294" w14:textId="6651618F" w:rsidR="00B40DA7" w:rsidRPr="008456E0" w:rsidRDefault="00000000" w:rsidP="00F52056">
      <w:pPr>
        <w:pStyle w:val="Corpsdetexte"/>
        <w:spacing w:before="120" w:after="0"/>
        <w:jc w:val="center"/>
        <w:rPr>
          <w:rFonts w:ascii="Calibri" w:hAnsi="Calibri" w:cs="Calibri"/>
          <w:b/>
          <w:bCs/>
          <w:sz w:val="28"/>
          <w:szCs w:val="28"/>
        </w:rPr>
      </w:pPr>
      <w:r w:rsidRPr="008456E0">
        <w:rPr>
          <w:rFonts w:ascii="Calibri" w:hAnsi="Calibri" w:cs="Calibri"/>
          <w:b/>
          <w:bCs/>
          <w:i/>
          <w:iCs/>
          <w:sz w:val="28"/>
          <w:szCs w:val="28"/>
        </w:rPr>
        <w:t>Ventilation nationale par discipline artistique.</w:t>
      </w:r>
    </w:p>
    <w:p w14:paraId="33B42171" w14:textId="28512831" w:rsidR="00A926D2" w:rsidRPr="008456E0" w:rsidRDefault="00A926D2">
      <w:pPr>
        <w:pStyle w:val="SourceCode"/>
        <w:rPr>
          <w:rFonts w:ascii="Calibri" w:hAnsi="Calibri" w:cs="Calibri"/>
        </w:rPr>
      </w:pPr>
      <w:r w:rsidRPr="008456E0">
        <w:rPr>
          <w:rFonts w:ascii="Calibri" w:hAnsi="Calibri" w:cs="Calibri"/>
          <w:noProof/>
        </w:rPr>
        <w:drawing>
          <wp:inline distT="0" distB="0" distL="0" distR="0" wp14:anchorId="4C7FA63C" wp14:editId="69250002">
            <wp:extent cx="5486400" cy="2538374"/>
            <wp:effectExtent l="0" t="0" r="0" b="0"/>
            <wp:docPr id="1537420529" name="Graphique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B794CA4" w14:textId="77777777" w:rsidR="00B40DA7" w:rsidRPr="008456E0" w:rsidRDefault="00000000">
      <w:pPr>
        <w:pStyle w:val="Titre3"/>
        <w:rPr>
          <w:rFonts w:cs="Calibri"/>
        </w:rPr>
      </w:pPr>
      <w:bookmarkStart w:id="5" w:name="carte-schématique-logique-de-densité"/>
      <w:bookmarkEnd w:id="4"/>
      <w:r w:rsidRPr="008456E0">
        <w:rPr>
          <w:rFonts w:cs="Calibri"/>
        </w:rPr>
        <w:lastRenderedPageBreak/>
        <w:t>2.3 Carte schématique (logique de densité)</w:t>
      </w:r>
    </w:p>
    <w:p w14:paraId="377E0406" w14:textId="77777777" w:rsidR="00B40DA7" w:rsidRPr="008456E0" w:rsidRDefault="00000000">
      <w:pPr>
        <w:pStyle w:val="CaptionedFigure"/>
        <w:rPr>
          <w:rFonts w:ascii="Calibri" w:hAnsi="Calibri" w:cs="Calibri"/>
        </w:rPr>
      </w:pPr>
      <w:r w:rsidRPr="008456E0">
        <w:rPr>
          <w:rFonts w:ascii="Calibri" w:hAnsi="Calibri" w:cs="Calibri"/>
          <w:noProof/>
        </w:rPr>
        <w:drawing>
          <wp:inline distT="0" distB="0" distL="0" distR="0" wp14:anchorId="7D5876E2" wp14:editId="119FB211">
            <wp:extent cx="5517270" cy="3600000"/>
            <wp:effectExtent l="0" t="0" r="7620" b="635"/>
            <wp:docPr id="26" name="Picture" descr="Disciplines par région — to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assets/bp/stacked-disciplines-region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b="1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27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D28DA" w14:textId="77777777" w:rsidR="00B40DA7" w:rsidRPr="008456E0" w:rsidRDefault="00000000">
      <w:pPr>
        <w:pStyle w:val="ImageCaption"/>
        <w:rPr>
          <w:rFonts w:cs="Calibri"/>
        </w:rPr>
      </w:pPr>
      <w:r w:rsidRPr="008456E0">
        <w:rPr>
          <w:rFonts w:cs="Calibri"/>
        </w:rPr>
        <w:t>Disciplines par région — top 5</w:t>
      </w:r>
    </w:p>
    <w:p w14:paraId="1BF4F5ED" w14:textId="6860407F" w:rsidR="002851AB" w:rsidRDefault="002851AB">
      <w:pPr>
        <w:pStyle w:val="Corpsdetexte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  <w:noProof/>
        </w:rPr>
        <w:drawing>
          <wp:inline distT="0" distB="0" distL="0" distR="0" wp14:anchorId="515BF5ED" wp14:editId="64682C8B">
            <wp:extent cx="5286650" cy="3600000"/>
            <wp:effectExtent l="0" t="0" r="9525" b="635"/>
            <wp:docPr id="159634145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50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528C3" w14:textId="753C0E13" w:rsidR="00B40DA7" w:rsidRPr="008456E0" w:rsidRDefault="00000000">
      <w:pPr>
        <w:pStyle w:val="Corpsdetexte"/>
        <w:rPr>
          <w:rFonts w:ascii="Calibri" w:hAnsi="Calibri" w:cs="Calibri"/>
        </w:rPr>
      </w:pPr>
      <w:r w:rsidRPr="008456E0">
        <w:rPr>
          <w:rFonts w:ascii="Calibri" w:hAnsi="Calibri" w:cs="Calibri"/>
          <w:i/>
          <w:iCs/>
        </w:rPr>
        <w:t>Spécialisation régionale : peinture, photo, sculpture, art numérique.</w:t>
      </w:r>
    </w:p>
    <w:p w14:paraId="6F32D9B0" w14:textId="77777777" w:rsidR="00B40DA7" w:rsidRPr="008456E0" w:rsidRDefault="00000000">
      <w:pPr>
        <w:pStyle w:val="Titre2"/>
        <w:rPr>
          <w:rFonts w:ascii="Calibri" w:hAnsi="Calibri" w:cs="Calibri"/>
        </w:rPr>
      </w:pPr>
      <w:bookmarkStart w:id="6" w:name="spécialisations-régionales"/>
      <w:bookmarkEnd w:id="2"/>
      <w:bookmarkEnd w:id="5"/>
      <w:r w:rsidRPr="008456E0">
        <w:rPr>
          <w:rFonts w:ascii="Calibri" w:hAnsi="Calibri" w:cs="Calibri"/>
        </w:rPr>
        <w:lastRenderedPageBreak/>
        <w:t>3. Spécialisations régionales</w:t>
      </w:r>
    </w:p>
    <w:tbl>
      <w:tblPr>
        <w:tblStyle w:val="TableauGrille1Clair"/>
        <w:tblW w:w="5108" w:type="pct"/>
        <w:tblLayout w:type="fixed"/>
        <w:tblLook w:val="0020" w:firstRow="1" w:lastRow="0" w:firstColumn="0" w:lastColumn="0" w:noHBand="0" w:noVBand="0"/>
      </w:tblPr>
      <w:tblGrid>
        <w:gridCol w:w="1494"/>
        <w:gridCol w:w="1761"/>
        <w:gridCol w:w="3403"/>
        <w:gridCol w:w="3469"/>
      </w:tblGrid>
      <w:tr w:rsidR="00B40DA7" w:rsidRPr="008456E0" w14:paraId="2204FD9D" w14:textId="77777777" w:rsidTr="00845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494" w:type="dxa"/>
          </w:tcPr>
          <w:p w14:paraId="0CD628C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</w:t>
            </w:r>
          </w:p>
        </w:tc>
        <w:tc>
          <w:tcPr>
            <w:tcW w:w="1761" w:type="dxa"/>
          </w:tcPr>
          <w:p w14:paraId="0EE72D3E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Dominante</w:t>
            </w:r>
          </w:p>
        </w:tc>
        <w:tc>
          <w:tcPr>
            <w:tcW w:w="3403" w:type="dxa"/>
          </w:tcPr>
          <w:p w14:paraId="55BF59E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Piliers &amp; réseaux</w:t>
            </w:r>
          </w:p>
        </w:tc>
        <w:tc>
          <w:tcPr>
            <w:tcW w:w="3469" w:type="dxa"/>
          </w:tcPr>
          <w:p w14:paraId="28E987A1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Implication AIMEDIArt</w:t>
            </w:r>
          </w:p>
        </w:tc>
      </w:tr>
      <w:tr w:rsidR="00B40DA7" w:rsidRPr="008456E0" w14:paraId="5DDEB631" w14:textId="77777777" w:rsidTr="008456E0">
        <w:tc>
          <w:tcPr>
            <w:tcW w:w="1494" w:type="dxa"/>
          </w:tcPr>
          <w:p w14:paraId="3482268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Île-de-France</w:t>
            </w:r>
          </w:p>
        </w:tc>
        <w:tc>
          <w:tcPr>
            <w:tcW w:w="1761" w:type="dxa"/>
          </w:tcPr>
          <w:p w14:paraId="000C251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Peinture &amp; arts graphiques (60 % de l’offre locale)</w:t>
            </w:r>
          </w:p>
        </w:tc>
        <w:tc>
          <w:tcPr>
            <w:tcW w:w="3403" w:type="dxa"/>
          </w:tcPr>
          <w:p w14:paraId="6CF7B15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~1 100 galeries parisiennes · Musées nationaux (Orsay, Beaubourg, Louvre…) · MAD Paris</w:t>
            </w:r>
          </w:p>
        </w:tc>
        <w:tc>
          <w:tcPr>
            <w:tcW w:w="3469" w:type="dxa"/>
          </w:tcPr>
          <w:p w14:paraId="755BCD4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Priorité n°1</w:t>
            </w:r>
            <w:r w:rsidRPr="008456E0">
              <w:rPr>
                <w:rFonts w:ascii="Calibri" w:hAnsi="Calibri" w:cs="Calibri"/>
              </w:rPr>
              <w:t xml:space="preserve"> — volume + premium · plans Horizon / Rayonnement</w:t>
            </w:r>
          </w:p>
        </w:tc>
      </w:tr>
      <w:tr w:rsidR="00B40DA7" w:rsidRPr="008456E0" w14:paraId="151954D0" w14:textId="77777777" w:rsidTr="008456E0">
        <w:tc>
          <w:tcPr>
            <w:tcW w:w="1494" w:type="dxa"/>
          </w:tcPr>
          <w:p w14:paraId="440065D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PACA</w:t>
            </w:r>
          </w:p>
        </w:tc>
        <w:tc>
          <w:tcPr>
            <w:tcW w:w="1761" w:type="dxa"/>
          </w:tcPr>
          <w:p w14:paraId="5E4EF1F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Photographie</w:t>
            </w:r>
          </w:p>
        </w:tc>
        <w:tc>
          <w:tcPr>
            <w:tcW w:w="3403" w:type="dxa"/>
          </w:tcPr>
          <w:p w14:paraId="15A59847" w14:textId="68EAB398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Arles</w:t>
            </w:r>
            <w:r w:rsidRPr="008456E0">
              <w:rPr>
                <w:rFonts w:ascii="Calibri" w:hAnsi="Calibri" w:cs="Calibri"/>
              </w:rPr>
              <w:t xml:space="preserve"> (~40 expos officielles + 100+ off en été) · Paris Photo </w:t>
            </w:r>
            <w:r w:rsidR="008456E0" w:rsidRPr="008456E0">
              <w:rPr>
                <w:rFonts w:ascii="Calibri" w:hAnsi="Calibri" w:cs="Calibri"/>
              </w:rPr>
              <w:t>(métropole)</w:t>
            </w:r>
            <w:r w:rsidRPr="008456E0">
              <w:rPr>
                <w:rFonts w:ascii="Calibri" w:hAnsi="Calibri" w:cs="Calibri"/>
              </w:rPr>
              <w:t xml:space="preserve"> · Marseille</w:t>
            </w:r>
          </w:p>
        </w:tc>
        <w:tc>
          <w:tcPr>
            <w:tcW w:w="3469" w:type="dxa"/>
          </w:tcPr>
          <w:p w14:paraId="0CCFA5D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Pic saisonnier avril–juillet · cible </w:t>
            </w:r>
            <w:r w:rsidRPr="008456E0">
              <w:rPr>
                <w:rFonts w:ascii="Calibri" w:hAnsi="Calibri" w:cs="Calibri"/>
                <w:b/>
                <w:bCs/>
              </w:rPr>
              <w:t>Zénith</w:t>
            </w:r>
            <w:r w:rsidRPr="008456E0">
              <w:rPr>
                <w:rFonts w:ascii="Calibri" w:hAnsi="Calibri" w:cs="Calibri"/>
              </w:rPr>
              <w:t xml:space="preserve"> festivals</w:t>
            </w:r>
          </w:p>
        </w:tc>
      </w:tr>
      <w:tr w:rsidR="00B40DA7" w:rsidRPr="008456E0" w14:paraId="32BF047A" w14:textId="77777777" w:rsidTr="008456E0">
        <w:tc>
          <w:tcPr>
            <w:tcW w:w="1494" w:type="dxa"/>
          </w:tcPr>
          <w:p w14:paraId="07D77C2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Occitanie</w:t>
            </w:r>
          </w:p>
        </w:tc>
        <w:tc>
          <w:tcPr>
            <w:tcW w:w="1761" w:type="dxa"/>
          </w:tcPr>
          <w:p w14:paraId="70C23CF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Photographie</w:t>
            </w:r>
          </w:p>
        </w:tc>
        <w:tc>
          <w:tcPr>
            <w:tcW w:w="3403" w:type="dxa"/>
          </w:tcPr>
          <w:p w14:paraId="66AA431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Toulouse · </w:t>
            </w:r>
            <w:r w:rsidRPr="008456E0">
              <w:rPr>
                <w:rFonts w:ascii="Calibri" w:hAnsi="Calibri" w:cs="Calibri"/>
                <w:b/>
                <w:bCs/>
              </w:rPr>
              <w:t>Perpignan</w:t>
            </w:r>
            <w:r w:rsidRPr="008456E0">
              <w:rPr>
                <w:rFonts w:ascii="Calibri" w:hAnsi="Calibri" w:cs="Calibri"/>
              </w:rPr>
              <w:t xml:space="preserve"> (Visa pour l’Image) · Montpellier</w:t>
            </w:r>
          </w:p>
        </w:tc>
        <w:tc>
          <w:tcPr>
            <w:tcW w:w="3469" w:type="dxa"/>
          </w:tcPr>
          <w:p w14:paraId="2CDCEEB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Forte adéquation médiation multilingue (tourisme)</w:t>
            </w:r>
          </w:p>
        </w:tc>
      </w:tr>
      <w:tr w:rsidR="00B40DA7" w:rsidRPr="008456E0" w14:paraId="14A913B2" w14:textId="77777777" w:rsidTr="008456E0">
        <w:tc>
          <w:tcPr>
            <w:tcW w:w="1494" w:type="dxa"/>
          </w:tcPr>
          <w:p w14:paraId="651B8AEB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Auvergne-Rhône-Alpes</w:t>
            </w:r>
          </w:p>
        </w:tc>
        <w:tc>
          <w:tcPr>
            <w:tcW w:w="1761" w:type="dxa"/>
          </w:tcPr>
          <w:p w14:paraId="6CAD47F6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Design &amp; sculpture</w:t>
            </w:r>
          </w:p>
        </w:tc>
        <w:tc>
          <w:tcPr>
            <w:tcW w:w="3403" w:type="dxa"/>
          </w:tcPr>
          <w:p w14:paraId="4EAEAC7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Cité du Design</w:t>
            </w:r>
            <w:r w:rsidRPr="008456E0">
              <w:rPr>
                <w:rFonts w:ascii="Calibri" w:hAnsi="Calibri" w:cs="Calibri"/>
              </w:rPr>
              <w:t xml:space="preserve"> (Saint-Étienne) · Lyon (Musée des Beaux-Arts, MAC) · FRAC</w:t>
            </w:r>
            <w:r w:rsidRPr="008456E0">
              <w:rPr>
                <w:rStyle w:val="Appelnotedebasdep"/>
                <w:rFonts w:ascii="Calibri" w:hAnsi="Calibri" w:cs="Calibri"/>
              </w:rPr>
              <w:footnoteReference w:id="5"/>
            </w:r>
            <w:r w:rsidRPr="008456E0">
              <w:rPr>
                <w:rFonts w:ascii="Calibri" w:hAnsi="Calibri" w:cs="Calibri"/>
              </w:rPr>
              <w:t xml:space="preserve"> Auvergne</w:t>
            </w:r>
          </w:p>
        </w:tc>
        <w:tc>
          <w:tcPr>
            <w:tcW w:w="3469" w:type="dxa"/>
          </w:tcPr>
          <w:p w14:paraId="1E1B3410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Plan Horizon (60–100 œuvres/expo)</w:t>
            </w:r>
          </w:p>
        </w:tc>
      </w:tr>
      <w:tr w:rsidR="00B40DA7" w:rsidRPr="008456E0" w14:paraId="198CEF8A" w14:textId="77777777" w:rsidTr="008456E0">
        <w:tc>
          <w:tcPr>
            <w:tcW w:w="1494" w:type="dxa"/>
          </w:tcPr>
          <w:p w14:paraId="35654AE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Nouvelle-Aquitaine</w:t>
            </w:r>
          </w:p>
        </w:tc>
        <w:tc>
          <w:tcPr>
            <w:tcW w:w="1761" w:type="dxa"/>
          </w:tcPr>
          <w:p w14:paraId="09F6BB4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Peinture &amp; arts graphiques</w:t>
            </w:r>
          </w:p>
        </w:tc>
        <w:tc>
          <w:tcPr>
            <w:tcW w:w="3403" w:type="dxa"/>
          </w:tcPr>
          <w:p w14:paraId="597BAAA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Bordeaux · Biarritz · Musée des Beaux-Arts régionaux</w:t>
            </w:r>
          </w:p>
        </w:tc>
        <w:tc>
          <w:tcPr>
            <w:tcW w:w="3469" w:type="dxa"/>
          </w:tcPr>
          <w:p w14:paraId="784F6970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Croissance province · Atelier → Horizon</w:t>
            </w:r>
          </w:p>
        </w:tc>
      </w:tr>
      <w:tr w:rsidR="00B40DA7" w:rsidRPr="008456E0" w14:paraId="57EA3864" w14:textId="77777777" w:rsidTr="008456E0">
        <w:tc>
          <w:tcPr>
            <w:tcW w:w="1494" w:type="dxa"/>
          </w:tcPr>
          <w:p w14:paraId="4ECE52BB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Grand Est</w:t>
            </w:r>
          </w:p>
        </w:tc>
        <w:tc>
          <w:tcPr>
            <w:tcW w:w="1761" w:type="dxa"/>
          </w:tcPr>
          <w:p w14:paraId="5C48A25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Art numérique (rattrapage)</w:t>
            </w:r>
          </w:p>
        </w:tc>
        <w:tc>
          <w:tcPr>
            <w:tcW w:w="3403" w:type="dxa"/>
          </w:tcPr>
          <w:p w14:paraId="69894F6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Metz (Centre Pompidou-Metz) · Strasbourg · arts immersifs</w:t>
            </w:r>
          </w:p>
        </w:tc>
        <w:tc>
          <w:tcPr>
            <w:tcW w:w="3469" w:type="dxa"/>
          </w:tcPr>
          <w:p w14:paraId="53B8142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Early </w:t>
            </w:r>
            <w:proofErr w:type="spellStart"/>
            <w:r w:rsidRPr="008456E0">
              <w:rPr>
                <w:rFonts w:ascii="Calibri" w:hAnsi="Calibri" w:cs="Calibri"/>
              </w:rPr>
              <w:t>adopters</w:t>
            </w:r>
            <w:proofErr w:type="spellEnd"/>
            <w:r w:rsidRPr="008456E0">
              <w:rPr>
                <w:rFonts w:ascii="Calibri" w:hAnsi="Calibri" w:cs="Calibri"/>
              </w:rPr>
              <w:t xml:space="preserve"> </w:t>
            </w:r>
            <w:r w:rsidRPr="008456E0">
              <w:rPr>
                <w:rFonts w:ascii="Calibri" w:hAnsi="Calibri" w:cs="Calibri"/>
                <w:b/>
                <w:bCs/>
              </w:rPr>
              <w:t>art numérique</w:t>
            </w:r>
            <w:r w:rsidRPr="008456E0">
              <w:rPr>
                <w:rFonts w:ascii="Calibri" w:hAnsi="Calibri" w:cs="Calibri"/>
              </w:rPr>
              <w:t xml:space="preserve"> · QR + expérience mobile</w:t>
            </w:r>
          </w:p>
        </w:tc>
      </w:tr>
      <w:tr w:rsidR="00B40DA7" w:rsidRPr="008456E0" w14:paraId="5AE5BBF6" w14:textId="77777777" w:rsidTr="008456E0">
        <w:tc>
          <w:tcPr>
            <w:tcW w:w="1494" w:type="dxa"/>
          </w:tcPr>
          <w:p w14:paraId="4F8249D1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Hauts-de-France</w:t>
            </w:r>
          </w:p>
        </w:tc>
        <w:tc>
          <w:tcPr>
            <w:tcW w:w="1761" w:type="dxa"/>
          </w:tcPr>
          <w:p w14:paraId="5456A99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Art numérique &amp; patrimoine</w:t>
            </w:r>
          </w:p>
        </w:tc>
        <w:tc>
          <w:tcPr>
            <w:tcW w:w="3403" w:type="dxa"/>
          </w:tcPr>
          <w:p w14:paraId="1BB42D4B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Lille (Palais des Beaux-Arts) · Lens (Louvre-Lens) · </w:t>
            </w:r>
            <w:proofErr w:type="spellStart"/>
            <w:r w:rsidRPr="008456E0">
              <w:rPr>
                <w:rFonts w:ascii="Calibri" w:hAnsi="Calibri" w:cs="Calibri"/>
              </w:rPr>
              <w:t>LaM</w:t>
            </w:r>
            <w:proofErr w:type="spellEnd"/>
          </w:p>
        </w:tc>
        <w:tc>
          <w:tcPr>
            <w:tcW w:w="3469" w:type="dxa"/>
          </w:tcPr>
          <w:p w14:paraId="6A3A554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Musées territoriaux format M</w:t>
            </w:r>
          </w:p>
        </w:tc>
      </w:tr>
      <w:tr w:rsidR="00B40DA7" w:rsidRPr="008456E0" w14:paraId="2B03231A" w14:textId="77777777" w:rsidTr="008456E0">
        <w:tc>
          <w:tcPr>
            <w:tcW w:w="1494" w:type="dxa"/>
          </w:tcPr>
          <w:p w14:paraId="3A68B74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Bretagne / Normandie</w:t>
            </w:r>
          </w:p>
        </w:tc>
        <w:tc>
          <w:tcPr>
            <w:tcW w:w="1761" w:type="dxa"/>
          </w:tcPr>
          <w:p w14:paraId="5E4C7370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Équilibre multi-catégories</w:t>
            </w:r>
          </w:p>
        </w:tc>
        <w:tc>
          <w:tcPr>
            <w:tcW w:w="3403" w:type="dxa"/>
          </w:tcPr>
          <w:p w14:paraId="35F57C8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Rennes · Nantes · Rouen · FRAC Bretagne</w:t>
            </w:r>
          </w:p>
        </w:tc>
        <w:tc>
          <w:tcPr>
            <w:tcW w:w="3469" w:type="dxa"/>
          </w:tcPr>
          <w:p w14:paraId="25B850DE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Tissu intermédiaire · réseau DCA</w:t>
            </w:r>
            <w:r w:rsidRPr="008456E0">
              <w:rPr>
                <w:rStyle w:val="Appelnotedebasdep"/>
                <w:rFonts w:ascii="Calibri" w:hAnsi="Calibri" w:cs="Calibri"/>
              </w:rPr>
              <w:footnoteReference w:id="6"/>
            </w:r>
          </w:p>
        </w:tc>
      </w:tr>
      <w:tr w:rsidR="00B40DA7" w:rsidRPr="008456E0" w14:paraId="5EB010F2" w14:textId="77777777" w:rsidTr="008456E0">
        <w:tc>
          <w:tcPr>
            <w:tcW w:w="1494" w:type="dxa"/>
          </w:tcPr>
          <w:p w14:paraId="326656BE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Autres / DOM-TOM</w:t>
            </w:r>
          </w:p>
        </w:tc>
        <w:tc>
          <w:tcPr>
            <w:tcW w:w="1761" w:type="dxa"/>
          </w:tcPr>
          <w:p w14:paraId="1B1A76A4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Volume dispersé</w:t>
            </w:r>
          </w:p>
        </w:tc>
        <w:tc>
          <w:tcPr>
            <w:tcW w:w="3403" w:type="dxa"/>
          </w:tcPr>
          <w:p w14:paraId="61462D3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Antilles · Réunion · Mayotte · Corse</w:t>
            </w:r>
          </w:p>
        </w:tc>
        <w:tc>
          <w:tcPr>
            <w:tcW w:w="3469" w:type="dxa"/>
          </w:tcPr>
          <w:p w14:paraId="5C41ADA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Phase 3 · partenariats institutionnels</w:t>
            </w:r>
          </w:p>
        </w:tc>
      </w:tr>
    </w:tbl>
    <w:p w14:paraId="23870AFA" w14:textId="77777777" w:rsidR="00B40DA7" w:rsidRPr="008456E0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51D2368">
          <v:rect id="_x0000_i1025" style="width:0;height:1.5pt" o:hralign="center" o:hrstd="t" o:hr="t"/>
        </w:pict>
      </w:r>
    </w:p>
    <w:p w14:paraId="0EBCE45A" w14:textId="77777777" w:rsidR="00B40DA7" w:rsidRPr="008456E0" w:rsidRDefault="00000000">
      <w:pPr>
        <w:pStyle w:val="Titre2"/>
        <w:rPr>
          <w:rFonts w:ascii="Calibri" w:hAnsi="Calibri" w:cs="Calibri"/>
        </w:rPr>
      </w:pPr>
      <w:bookmarkStart w:id="7" w:name="Xc312889c8e28cc944afd4ca547cf4b25e688463"/>
      <w:bookmarkEnd w:id="6"/>
      <w:r w:rsidRPr="008456E0">
        <w:rPr>
          <w:rFonts w:ascii="Calibri" w:hAnsi="Calibri" w:cs="Calibri"/>
        </w:rPr>
        <w:t>4. Répartition par discipline (vue nationale → régionale)</w:t>
      </w:r>
    </w:p>
    <w:p w14:paraId="7F9107C4" w14:textId="77777777" w:rsidR="00B40DA7" w:rsidRPr="008456E0" w:rsidRDefault="00000000">
      <w:pPr>
        <w:pStyle w:val="Titre3"/>
        <w:rPr>
          <w:rFonts w:cs="Calibri"/>
        </w:rPr>
      </w:pPr>
      <w:bookmarkStart w:id="8" w:name="peinture-arts-graphiques-14-750-exposan"/>
      <w:r w:rsidRPr="008456E0">
        <w:rPr>
          <w:rFonts w:cs="Calibri"/>
        </w:rPr>
        <w:t>4.1 Peinture &amp; arts graphiques (~14 750 expos/an)</w:t>
      </w:r>
    </w:p>
    <w:tbl>
      <w:tblPr>
        <w:tblStyle w:val="TableauGrille1Clair"/>
        <w:tblW w:w="0" w:type="auto"/>
        <w:tblLook w:val="0020" w:firstRow="1" w:lastRow="0" w:firstColumn="0" w:lastColumn="0" w:noHBand="0" w:noVBand="0"/>
      </w:tblPr>
      <w:tblGrid>
        <w:gridCol w:w="713"/>
        <w:gridCol w:w="2460"/>
        <w:gridCol w:w="991"/>
        <w:gridCol w:w="1616"/>
      </w:tblGrid>
      <w:tr w:rsidR="00B40DA7" w:rsidRPr="008456E0" w14:paraId="7FA0B78A" w14:textId="77777777" w:rsidTr="00E35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9E3D77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Rang</w:t>
            </w:r>
          </w:p>
        </w:tc>
        <w:tc>
          <w:tcPr>
            <w:tcW w:w="0" w:type="auto"/>
          </w:tcPr>
          <w:p w14:paraId="34CD2A5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</w:t>
            </w:r>
          </w:p>
        </w:tc>
        <w:tc>
          <w:tcPr>
            <w:tcW w:w="0" w:type="auto"/>
          </w:tcPr>
          <w:p w14:paraId="3DDD7A02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Volume</w:t>
            </w:r>
          </w:p>
        </w:tc>
        <w:tc>
          <w:tcPr>
            <w:tcW w:w="0" w:type="auto"/>
          </w:tcPr>
          <w:p w14:paraId="749E7FF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Part</w:t>
            </w:r>
            <w:proofErr w:type="spellEnd"/>
            <w:r w:rsidRPr="008456E0">
              <w:rPr>
                <w:rFonts w:ascii="Calibri" w:hAnsi="Calibri" w:cs="Calibri"/>
              </w:rPr>
              <w:t xml:space="preserve"> catégorie</w:t>
            </w:r>
          </w:p>
        </w:tc>
      </w:tr>
      <w:tr w:rsidR="00B40DA7" w:rsidRPr="008456E0" w14:paraId="238B1545" w14:textId="77777777" w:rsidTr="00E35118">
        <w:tc>
          <w:tcPr>
            <w:tcW w:w="0" w:type="auto"/>
          </w:tcPr>
          <w:p w14:paraId="53AE36F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</w:tcPr>
          <w:p w14:paraId="5D7FC27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Île-de-France</w:t>
            </w:r>
          </w:p>
        </w:tc>
        <w:tc>
          <w:tcPr>
            <w:tcW w:w="0" w:type="auto"/>
          </w:tcPr>
          <w:p w14:paraId="0953A75F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7 500</w:t>
            </w:r>
          </w:p>
        </w:tc>
        <w:tc>
          <w:tcPr>
            <w:tcW w:w="0" w:type="auto"/>
          </w:tcPr>
          <w:p w14:paraId="6948A912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50,8 %</w:t>
            </w:r>
          </w:p>
        </w:tc>
      </w:tr>
      <w:tr w:rsidR="00B40DA7" w:rsidRPr="008456E0" w14:paraId="7685D7FD" w14:textId="77777777" w:rsidTr="00E35118">
        <w:tc>
          <w:tcPr>
            <w:tcW w:w="0" w:type="auto"/>
          </w:tcPr>
          <w:p w14:paraId="29BBC9F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243FD0A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Auvergne-Rhône-Alpes</w:t>
            </w:r>
          </w:p>
        </w:tc>
        <w:tc>
          <w:tcPr>
            <w:tcW w:w="0" w:type="auto"/>
          </w:tcPr>
          <w:p w14:paraId="3F34CB9F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1 400</w:t>
            </w:r>
          </w:p>
        </w:tc>
        <w:tc>
          <w:tcPr>
            <w:tcW w:w="0" w:type="auto"/>
          </w:tcPr>
          <w:p w14:paraId="67745FA3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9,5 %</w:t>
            </w:r>
          </w:p>
        </w:tc>
      </w:tr>
      <w:tr w:rsidR="00B40DA7" w:rsidRPr="008456E0" w14:paraId="556AE890" w14:textId="77777777" w:rsidTr="00E35118">
        <w:tc>
          <w:tcPr>
            <w:tcW w:w="0" w:type="auto"/>
          </w:tcPr>
          <w:p w14:paraId="07BBF4B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lastRenderedPageBreak/>
              <w:t>3</w:t>
            </w:r>
          </w:p>
        </w:tc>
        <w:tc>
          <w:tcPr>
            <w:tcW w:w="0" w:type="auto"/>
          </w:tcPr>
          <w:p w14:paraId="50A7778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Occitanie</w:t>
            </w:r>
          </w:p>
        </w:tc>
        <w:tc>
          <w:tcPr>
            <w:tcW w:w="0" w:type="auto"/>
          </w:tcPr>
          <w:p w14:paraId="43A16397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1 100</w:t>
            </w:r>
          </w:p>
        </w:tc>
        <w:tc>
          <w:tcPr>
            <w:tcW w:w="0" w:type="auto"/>
          </w:tcPr>
          <w:p w14:paraId="217660C3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7,5 %</w:t>
            </w:r>
          </w:p>
        </w:tc>
      </w:tr>
      <w:tr w:rsidR="00B40DA7" w:rsidRPr="008456E0" w14:paraId="6FA65BE8" w14:textId="77777777" w:rsidTr="00E35118">
        <w:tc>
          <w:tcPr>
            <w:tcW w:w="0" w:type="auto"/>
          </w:tcPr>
          <w:p w14:paraId="0168C05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2AA7B641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Nouvelle-Aquitaine</w:t>
            </w:r>
          </w:p>
        </w:tc>
        <w:tc>
          <w:tcPr>
            <w:tcW w:w="0" w:type="auto"/>
          </w:tcPr>
          <w:p w14:paraId="7F079D9F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1 000</w:t>
            </w:r>
          </w:p>
        </w:tc>
        <w:tc>
          <w:tcPr>
            <w:tcW w:w="0" w:type="auto"/>
          </w:tcPr>
          <w:p w14:paraId="6236E970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6,8 %</w:t>
            </w:r>
          </w:p>
        </w:tc>
      </w:tr>
      <w:tr w:rsidR="00B40DA7" w:rsidRPr="008456E0" w14:paraId="2EDAC7AF" w14:textId="77777777" w:rsidTr="00E35118">
        <w:tc>
          <w:tcPr>
            <w:tcW w:w="0" w:type="auto"/>
          </w:tcPr>
          <w:p w14:paraId="5C20B48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</w:tcPr>
          <w:p w14:paraId="6DBAE34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PACA</w:t>
            </w:r>
          </w:p>
        </w:tc>
        <w:tc>
          <w:tcPr>
            <w:tcW w:w="0" w:type="auto"/>
          </w:tcPr>
          <w:p w14:paraId="35AE1022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900</w:t>
            </w:r>
          </w:p>
        </w:tc>
        <w:tc>
          <w:tcPr>
            <w:tcW w:w="0" w:type="auto"/>
          </w:tcPr>
          <w:p w14:paraId="71ADAD35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6,1 %</w:t>
            </w:r>
          </w:p>
        </w:tc>
      </w:tr>
    </w:tbl>
    <w:p w14:paraId="1A2B611D" w14:textId="77777777" w:rsidR="00B40DA7" w:rsidRPr="008456E0" w:rsidRDefault="00000000" w:rsidP="008456E0">
      <w:pPr>
        <w:pStyle w:val="Corpsdetexte"/>
        <w:spacing w:before="0" w:after="120"/>
        <w:rPr>
          <w:rFonts w:ascii="Calibri" w:hAnsi="Calibri" w:cs="Calibri"/>
        </w:rPr>
      </w:pPr>
      <w:r w:rsidRPr="008456E0">
        <w:rPr>
          <w:rFonts w:ascii="Calibri" w:hAnsi="Calibri" w:cs="Calibri"/>
        </w:rPr>
        <w:t xml:space="preserve">→ Catégorie la plus « parisienne » : </w:t>
      </w:r>
      <w:r w:rsidRPr="008456E0">
        <w:rPr>
          <w:rFonts w:ascii="Calibri" w:hAnsi="Calibri" w:cs="Calibri"/>
          <w:b/>
          <w:bCs/>
        </w:rPr>
        <w:t>1 Parisien sur 2</w:t>
      </w:r>
      <w:r w:rsidRPr="008456E0">
        <w:rPr>
          <w:rFonts w:ascii="Calibri" w:hAnsi="Calibri" w:cs="Calibri"/>
        </w:rPr>
        <w:t xml:space="preserve"> (en volume d’expositions peinture/graphiques).</w:t>
      </w:r>
    </w:p>
    <w:p w14:paraId="0D395587" w14:textId="77777777" w:rsidR="00B40DA7" w:rsidRPr="008456E0" w:rsidRDefault="00000000">
      <w:pPr>
        <w:pStyle w:val="Titre3"/>
        <w:rPr>
          <w:rFonts w:cs="Calibri"/>
        </w:rPr>
      </w:pPr>
      <w:bookmarkStart w:id="9" w:name="photographie-6-550-exposan"/>
      <w:bookmarkEnd w:id="8"/>
      <w:r w:rsidRPr="008456E0">
        <w:rPr>
          <w:rFonts w:cs="Calibri"/>
        </w:rPr>
        <w:t>4.2 Photographie (~6 550 expos/an)</w:t>
      </w:r>
    </w:p>
    <w:tbl>
      <w:tblPr>
        <w:tblStyle w:val="TableauGrille1Clair"/>
        <w:tblW w:w="0" w:type="auto"/>
        <w:tblLook w:val="0020" w:firstRow="1" w:lastRow="0" w:firstColumn="0" w:lastColumn="0" w:noHBand="0" w:noVBand="0"/>
      </w:tblPr>
      <w:tblGrid>
        <w:gridCol w:w="713"/>
        <w:gridCol w:w="2460"/>
        <w:gridCol w:w="991"/>
        <w:gridCol w:w="1616"/>
      </w:tblGrid>
      <w:tr w:rsidR="00B40DA7" w:rsidRPr="008456E0" w14:paraId="4AC54607" w14:textId="77777777" w:rsidTr="00E35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B92D42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Rang</w:t>
            </w:r>
          </w:p>
        </w:tc>
        <w:tc>
          <w:tcPr>
            <w:tcW w:w="0" w:type="auto"/>
          </w:tcPr>
          <w:p w14:paraId="7AE22AF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</w:t>
            </w:r>
          </w:p>
        </w:tc>
        <w:tc>
          <w:tcPr>
            <w:tcW w:w="0" w:type="auto"/>
          </w:tcPr>
          <w:p w14:paraId="51975285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Volume</w:t>
            </w:r>
          </w:p>
        </w:tc>
        <w:tc>
          <w:tcPr>
            <w:tcW w:w="0" w:type="auto"/>
          </w:tcPr>
          <w:p w14:paraId="35459DD8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Part</w:t>
            </w:r>
            <w:proofErr w:type="spellEnd"/>
            <w:r w:rsidRPr="008456E0">
              <w:rPr>
                <w:rFonts w:ascii="Calibri" w:hAnsi="Calibri" w:cs="Calibri"/>
              </w:rPr>
              <w:t xml:space="preserve"> catégorie</w:t>
            </w:r>
          </w:p>
        </w:tc>
      </w:tr>
      <w:tr w:rsidR="00B40DA7" w:rsidRPr="008456E0" w14:paraId="35CBE640" w14:textId="77777777" w:rsidTr="00E35118">
        <w:tc>
          <w:tcPr>
            <w:tcW w:w="0" w:type="auto"/>
          </w:tcPr>
          <w:p w14:paraId="0D1C5D3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</w:tcPr>
          <w:p w14:paraId="14313604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Île-de-France</w:t>
            </w:r>
          </w:p>
        </w:tc>
        <w:tc>
          <w:tcPr>
            <w:tcW w:w="0" w:type="auto"/>
          </w:tcPr>
          <w:p w14:paraId="3EF1F6E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2 500</w:t>
            </w:r>
          </w:p>
        </w:tc>
        <w:tc>
          <w:tcPr>
            <w:tcW w:w="0" w:type="auto"/>
          </w:tcPr>
          <w:p w14:paraId="639A6970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38,2 %</w:t>
            </w:r>
          </w:p>
        </w:tc>
      </w:tr>
      <w:tr w:rsidR="00B40DA7" w:rsidRPr="008456E0" w14:paraId="2A13F8A1" w14:textId="77777777" w:rsidTr="00E35118">
        <w:tc>
          <w:tcPr>
            <w:tcW w:w="0" w:type="auto"/>
          </w:tcPr>
          <w:p w14:paraId="6A4CE2B0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22A1780B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Occitanie</w:t>
            </w:r>
          </w:p>
        </w:tc>
        <w:tc>
          <w:tcPr>
            <w:tcW w:w="0" w:type="auto"/>
          </w:tcPr>
          <w:p w14:paraId="27870C5F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800</w:t>
            </w:r>
          </w:p>
        </w:tc>
        <w:tc>
          <w:tcPr>
            <w:tcW w:w="0" w:type="auto"/>
          </w:tcPr>
          <w:p w14:paraId="02F27234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12,2 %</w:t>
            </w:r>
          </w:p>
        </w:tc>
      </w:tr>
      <w:tr w:rsidR="00B40DA7" w:rsidRPr="008456E0" w14:paraId="1186010E" w14:textId="77777777" w:rsidTr="00E35118">
        <w:tc>
          <w:tcPr>
            <w:tcW w:w="0" w:type="auto"/>
          </w:tcPr>
          <w:p w14:paraId="5B35F3C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</w:tcPr>
          <w:p w14:paraId="3FD53DF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PACA</w:t>
            </w:r>
          </w:p>
        </w:tc>
        <w:tc>
          <w:tcPr>
            <w:tcW w:w="0" w:type="auto"/>
          </w:tcPr>
          <w:p w14:paraId="72B6A9B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700</w:t>
            </w:r>
          </w:p>
        </w:tc>
        <w:tc>
          <w:tcPr>
            <w:tcW w:w="0" w:type="auto"/>
          </w:tcPr>
          <w:p w14:paraId="649A60F2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10,7 %</w:t>
            </w:r>
          </w:p>
        </w:tc>
      </w:tr>
      <w:tr w:rsidR="00B40DA7" w:rsidRPr="008456E0" w14:paraId="68831C90" w14:textId="77777777" w:rsidTr="00E35118">
        <w:tc>
          <w:tcPr>
            <w:tcW w:w="0" w:type="auto"/>
          </w:tcPr>
          <w:p w14:paraId="5CE3211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1079799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Auvergne-Rhône-Alpes</w:t>
            </w:r>
          </w:p>
        </w:tc>
        <w:tc>
          <w:tcPr>
            <w:tcW w:w="0" w:type="auto"/>
          </w:tcPr>
          <w:p w14:paraId="1F3AC14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600</w:t>
            </w:r>
          </w:p>
        </w:tc>
        <w:tc>
          <w:tcPr>
            <w:tcW w:w="0" w:type="auto"/>
          </w:tcPr>
          <w:p w14:paraId="2C162480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9,2 %</w:t>
            </w:r>
          </w:p>
        </w:tc>
      </w:tr>
      <w:tr w:rsidR="00B40DA7" w:rsidRPr="008456E0" w14:paraId="1AE1DE45" w14:textId="77777777" w:rsidTr="00E35118">
        <w:tc>
          <w:tcPr>
            <w:tcW w:w="0" w:type="auto"/>
          </w:tcPr>
          <w:p w14:paraId="08EBA6E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</w:tcPr>
          <w:p w14:paraId="536E45DB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Nouvelle-Aquitaine</w:t>
            </w:r>
          </w:p>
        </w:tc>
        <w:tc>
          <w:tcPr>
            <w:tcW w:w="0" w:type="auto"/>
          </w:tcPr>
          <w:p w14:paraId="487AB1E8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500</w:t>
            </w:r>
          </w:p>
        </w:tc>
        <w:tc>
          <w:tcPr>
            <w:tcW w:w="0" w:type="auto"/>
          </w:tcPr>
          <w:p w14:paraId="2607F8D6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7,6 %</w:t>
            </w:r>
          </w:p>
        </w:tc>
      </w:tr>
    </w:tbl>
    <w:p w14:paraId="6618BD34" w14:textId="77777777" w:rsidR="00B40DA7" w:rsidRPr="008456E0" w:rsidRDefault="00000000" w:rsidP="008456E0">
      <w:pPr>
        <w:pStyle w:val="Corpsdetexte"/>
        <w:spacing w:before="0" w:after="120"/>
        <w:rPr>
          <w:rFonts w:ascii="Calibri" w:hAnsi="Calibri" w:cs="Calibri"/>
        </w:rPr>
      </w:pPr>
      <w:r w:rsidRPr="008456E0">
        <w:rPr>
          <w:rFonts w:ascii="Calibri" w:hAnsi="Calibri" w:cs="Calibri"/>
        </w:rPr>
        <w:t xml:space="preserve">→ </w:t>
      </w:r>
      <w:r w:rsidRPr="008456E0">
        <w:rPr>
          <w:rFonts w:ascii="Calibri" w:hAnsi="Calibri" w:cs="Calibri"/>
          <w:b/>
          <w:bCs/>
        </w:rPr>
        <w:t>Axe Sud</w:t>
      </w:r>
      <w:r w:rsidRPr="008456E0">
        <w:rPr>
          <w:rFonts w:ascii="Calibri" w:hAnsi="Calibri" w:cs="Calibri"/>
        </w:rPr>
        <w:t xml:space="preserve"> (Occitanie + PACA = 23 %) surperforme sa part globale : hub photo (Arles, Perpignan, Montpellier).</w:t>
      </w:r>
    </w:p>
    <w:p w14:paraId="5E1F604F" w14:textId="77777777" w:rsidR="00B40DA7" w:rsidRPr="008456E0" w:rsidRDefault="00000000">
      <w:pPr>
        <w:pStyle w:val="Titre3"/>
        <w:rPr>
          <w:rFonts w:cs="Calibri"/>
        </w:rPr>
      </w:pPr>
      <w:bookmarkStart w:id="10" w:name="sculpture-design-4-050-exposan"/>
      <w:bookmarkEnd w:id="9"/>
      <w:r w:rsidRPr="008456E0">
        <w:rPr>
          <w:rFonts w:cs="Calibri"/>
        </w:rPr>
        <w:t>4.3 Sculpture &amp; design (~4 050 expos/an)</w:t>
      </w:r>
    </w:p>
    <w:tbl>
      <w:tblPr>
        <w:tblStyle w:val="TableauGrille1Clair"/>
        <w:tblW w:w="0" w:type="auto"/>
        <w:tblLook w:val="0020" w:firstRow="1" w:lastRow="0" w:firstColumn="0" w:lastColumn="0" w:noHBand="0" w:noVBand="0"/>
      </w:tblPr>
      <w:tblGrid>
        <w:gridCol w:w="713"/>
        <w:gridCol w:w="2460"/>
        <w:gridCol w:w="991"/>
        <w:gridCol w:w="1616"/>
      </w:tblGrid>
      <w:tr w:rsidR="00B40DA7" w:rsidRPr="008456E0" w14:paraId="5EDD79D0" w14:textId="77777777" w:rsidTr="00E35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74BEB08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Rang</w:t>
            </w:r>
          </w:p>
        </w:tc>
        <w:tc>
          <w:tcPr>
            <w:tcW w:w="0" w:type="auto"/>
          </w:tcPr>
          <w:p w14:paraId="5287389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</w:t>
            </w:r>
          </w:p>
        </w:tc>
        <w:tc>
          <w:tcPr>
            <w:tcW w:w="0" w:type="auto"/>
          </w:tcPr>
          <w:p w14:paraId="28928A9E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Volume</w:t>
            </w:r>
          </w:p>
        </w:tc>
        <w:tc>
          <w:tcPr>
            <w:tcW w:w="0" w:type="auto"/>
          </w:tcPr>
          <w:p w14:paraId="18DC84C0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Part</w:t>
            </w:r>
            <w:proofErr w:type="spellEnd"/>
            <w:r w:rsidRPr="008456E0">
              <w:rPr>
                <w:rFonts w:ascii="Calibri" w:hAnsi="Calibri" w:cs="Calibri"/>
              </w:rPr>
              <w:t xml:space="preserve"> catégorie</w:t>
            </w:r>
          </w:p>
        </w:tc>
      </w:tr>
      <w:tr w:rsidR="00B40DA7" w:rsidRPr="008456E0" w14:paraId="355EFDE0" w14:textId="77777777" w:rsidTr="00E35118">
        <w:tc>
          <w:tcPr>
            <w:tcW w:w="0" w:type="auto"/>
          </w:tcPr>
          <w:p w14:paraId="7197060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</w:tcPr>
          <w:p w14:paraId="49CE9F0B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Île-de-France</w:t>
            </w:r>
          </w:p>
        </w:tc>
        <w:tc>
          <w:tcPr>
            <w:tcW w:w="0" w:type="auto"/>
          </w:tcPr>
          <w:p w14:paraId="16B84FE0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1 800</w:t>
            </w:r>
          </w:p>
        </w:tc>
        <w:tc>
          <w:tcPr>
            <w:tcW w:w="0" w:type="auto"/>
          </w:tcPr>
          <w:p w14:paraId="37DD06EA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44,4 %</w:t>
            </w:r>
          </w:p>
        </w:tc>
      </w:tr>
      <w:tr w:rsidR="00B40DA7" w:rsidRPr="008456E0" w14:paraId="49553B95" w14:textId="77777777" w:rsidTr="00E35118">
        <w:tc>
          <w:tcPr>
            <w:tcW w:w="0" w:type="auto"/>
          </w:tcPr>
          <w:p w14:paraId="183E3D10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26B95B9E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Auvergne-Rhône-Alpes</w:t>
            </w:r>
          </w:p>
        </w:tc>
        <w:tc>
          <w:tcPr>
            <w:tcW w:w="0" w:type="auto"/>
          </w:tcPr>
          <w:p w14:paraId="2FFC76D8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450</w:t>
            </w:r>
          </w:p>
        </w:tc>
        <w:tc>
          <w:tcPr>
            <w:tcW w:w="0" w:type="auto"/>
          </w:tcPr>
          <w:p w14:paraId="03680A06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11,1 %</w:t>
            </w:r>
          </w:p>
        </w:tc>
      </w:tr>
      <w:tr w:rsidR="00B40DA7" w:rsidRPr="008456E0" w14:paraId="44DD4CA1" w14:textId="77777777" w:rsidTr="00E35118">
        <w:tc>
          <w:tcPr>
            <w:tcW w:w="0" w:type="auto"/>
          </w:tcPr>
          <w:p w14:paraId="65DB8DD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</w:tcPr>
          <w:p w14:paraId="32DD01E4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PACA</w:t>
            </w:r>
          </w:p>
        </w:tc>
        <w:tc>
          <w:tcPr>
            <w:tcW w:w="0" w:type="auto"/>
          </w:tcPr>
          <w:p w14:paraId="639E55AD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350</w:t>
            </w:r>
          </w:p>
        </w:tc>
        <w:tc>
          <w:tcPr>
            <w:tcW w:w="0" w:type="auto"/>
          </w:tcPr>
          <w:p w14:paraId="4C49C37C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8,6 %</w:t>
            </w:r>
          </w:p>
        </w:tc>
      </w:tr>
      <w:tr w:rsidR="00B40DA7" w:rsidRPr="008456E0" w14:paraId="230C4BC7" w14:textId="77777777" w:rsidTr="00E35118">
        <w:tc>
          <w:tcPr>
            <w:tcW w:w="0" w:type="auto"/>
          </w:tcPr>
          <w:p w14:paraId="78D19B7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1C473D44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Occitanie</w:t>
            </w:r>
          </w:p>
        </w:tc>
        <w:tc>
          <w:tcPr>
            <w:tcW w:w="0" w:type="auto"/>
          </w:tcPr>
          <w:p w14:paraId="7406235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300</w:t>
            </w:r>
          </w:p>
        </w:tc>
        <w:tc>
          <w:tcPr>
            <w:tcW w:w="0" w:type="auto"/>
          </w:tcPr>
          <w:p w14:paraId="2A87491B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7,4 %</w:t>
            </w:r>
          </w:p>
        </w:tc>
      </w:tr>
      <w:tr w:rsidR="00B40DA7" w:rsidRPr="008456E0" w14:paraId="0C6CEB3C" w14:textId="77777777" w:rsidTr="00E35118">
        <w:tc>
          <w:tcPr>
            <w:tcW w:w="0" w:type="auto"/>
          </w:tcPr>
          <w:p w14:paraId="29C3E94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</w:tcPr>
          <w:p w14:paraId="5BD86C41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Grand Est</w:t>
            </w:r>
          </w:p>
        </w:tc>
        <w:tc>
          <w:tcPr>
            <w:tcW w:w="0" w:type="auto"/>
          </w:tcPr>
          <w:p w14:paraId="18BDED4E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250</w:t>
            </w:r>
          </w:p>
        </w:tc>
        <w:tc>
          <w:tcPr>
            <w:tcW w:w="0" w:type="auto"/>
          </w:tcPr>
          <w:p w14:paraId="49458E32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6,2 %</w:t>
            </w:r>
          </w:p>
        </w:tc>
      </w:tr>
    </w:tbl>
    <w:p w14:paraId="498912D2" w14:textId="77777777" w:rsidR="00B40DA7" w:rsidRPr="008456E0" w:rsidRDefault="00000000" w:rsidP="008456E0">
      <w:pPr>
        <w:pStyle w:val="Corpsdetexte"/>
        <w:spacing w:before="0" w:after="120"/>
        <w:rPr>
          <w:rFonts w:ascii="Calibri" w:hAnsi="Calibri" w:cs="Calibri"/>
        </w:rPr>
      </w:pPr>
      <w:r w:rsidRPr="008456E0">
        <w:rPr>
          <w:rFonts w:ascii="Calibri" w:hAnsi="Calibri" w:cs="Calibri"/>
        </w:rPr>
        <w:t xml:space="preserve">→ Portée par les </w:t>
      </w:r>
      <w:r w:rsidRPr="008456E0">
        <w:rPr>
          <w:rFonts w:ascii="Calibri" w:hAnsi="Calibri" w:cs="Calibri"/>
          <w:b/>
          <w:bCs/>
        </w:rPr>
        <w:t>FRAC</w:t>
      </w:r>
      <w:r w:rsidRPr="008456E0">
        <w:rPr>
          <w:rFonts w:ascii="Calibri" w:hAnsi="Calibri" w:cs="Calibri"/>
        </w:rPr>
        <w:t xml:space="preserve"> et pôles design (Saint-Étienne, Paris).</w:t>
      </w:r>
    </w:p>
    <w:p w14:paraId="2AA3DAB5" w14:textId="77777777" w:rsidR="00B40DA7" w:rsidRPr="008456E0" w:rsidRDefault="00000000" w:rsidP="008456E0">
      <w:pPr>
        <w:pStyle w:val="Titre3"/>
        <w:rPr>
          <w:rFonts w:cs="Calibri"/>
        </w:rPr>
      </w:pPr>
      <w:bookmarkStart w:id="11" w:name="Xc5ff0960479c5ec9eca8d2664807d93c8e4d2f5"/>
      <w:bookmarkEnd w:id="10"/>
      <w:r w:rsidRPr="008456E0">
        <w:rPr>
          <w:rFonts w:cs="Calibri"/>
        </w:rPr>
        <w:t>4.4 Art numérique &amp; nouveaux médias (~1 250 expos/an)</w:t>
      </w:r>
    </w:p>
    <w:tbl>
      <w:tblPr>
        <w:tblStyle w:val="TableauGrille1Clair"/>
        <w:tblW w:w="0" w:type="auto"/>
        <w:tblLook w:val="0020" w:firstRow="1" w:lastRow="0" w:firstColumn="0" w:lastColumn="0" w:noHBand="0" w:noVBand="0"/>
      </w:tblPr>
      <w:tblGrid>
        <w:gridCol w:w="713"/>
        <w:gridCol w:w="2460"/>
        <w:gridCol w:w="1451"/>
        <w:gridCol w:w="1616"/>
      </w:tblGrid>
      <w:tr w:rsidR="00B40DA7" w:rsidRPr="008456E0" w14:paraId="291DB810" w14:textId="77777777" w:rsidTr="00E35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B0A121D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Rang</w:t>
            </w:r>
          </w:p>
        </w:tc>
        <w:tc>
          <w:tcPr>
            <w:tcW w:w="0" w:type="auto"/>
          </w:tcPr>
          <w:p w14:paraId="7C65E3D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</w:t>
            </w:r>
          </w:p>
        </w:tc>
        <w:tc>
          <w:tcPr>
            <w:tcW w:w="0" w:type="auto"/>
          </w:tcPr>
          <w:p w14:paraId="6BE35C8A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Volume</w:t>
            </w:r>
          </w:p>
        </w:tc>
        <w:tc>
          <w:tcPr>
            <w:tcW w:w="0" w:type="auto"/>
          </w:tcPr>
          <w:p w14:paraId="0C621073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Part</w:t>
            </w:r>
            <w:proofErr w:type="spellEnd"/>
            <w:r w:rsidRPr="008456E0">
              <w:rPr>
                <w:rFonts w:ascii="Calibri" w:hAnsi="Calibri" w:cs="Calibri"/>
              </w:rPr>
              <w:t xml:space="preserve"> catégorie</w:t>
            </w:r>
          </w:p>
        </w:tc>
      </w:tr>
      <w:tr w:rsidR="00B40DA7" w:rsidRPr="008456E0" w14:paraId="0D75130E" w14:textId="77777777" w:rsidTr="00E35118">
        <w:tc>
          <w:tcPr>
            <w:tcW w:w="0" w:type="auto"/>
          </w:tcPr>
          <w:p w14:paraId="742AFEB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</w:tcPr>
          <w:p w14:paraId="3079FE6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Île-de-France</w:t>
            </w:r>
          </w:p>
        </w:tc>
        <w:tc>
          <w:tcPr>
            <w:tcW w:w="0" w:type="auto"/>
          </w:tcPr>
          <w:p w14:paraId="5321AC7A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600</w:t>
            </w:r>
          </w:p>
        </w:tc>
        <w:tc>
          <w:tcPr>
            <w:tcW w:w="0" w:type="auto"/>
          </w:tcPr>
          <w:p w14:paraId="4DE2B636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48,0 %</w:t>
            </w:r>
          </w:p>
        </w:tc>
      </w:tr>
      <w:tr w:rsidR="00B40DA7" w:rsidRPr="008456E0" w14:paraId="13C7BBD5" w14:textId="77777777" w:rsidTr="00E35118">
        <w:tc>
          <w:tcPr>
            <w:tcW w:w="0" w:type="auto"/>
          </w:tcPr>
          <w:p w14:paraId="5F68C6F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51A5EB7D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Auvergne-Rhône-Alpes</w:t>
            </w:r>
          </w:p>
        </w:tc>
        <w:tc>
          <w:tcPr>
            <w:tcW w:w="0" w:type="auto"/>
          </w:tcPr>
          <w:p w14:paraId="6547FA9E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150</w:t>
            </w:r>
          </w:p>
        </w:tc>
        <w:tc>
          <w:tcPr>
            <w:tcW w:w="0" w:type="auto"/>
          </w:tcPr>
          <w:p w14:paraId="156661EF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12,0 %</w:t>
            </w:r>
          </w:p>
        </w:tc>
      </w:tr>
      <w:tr w:rsidR="00B40DA7" w:rsidRPr="008456E0" w14:paraId="296B611F" w14:textId="77777777" w:rsidTr="00E35118">
        <w:tc>
          <w:tcPr>
            <w:tcW w:w="0" w:type="auto"/>
          </w:tcPr>
          <w:p w14:paraId="707DA21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</w:tcPr>
          <w:p w14:paraId="1EBFF951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Occitanie / NAQ / GE</w:t>
            </w:r>
          </w:p>
        </w:tc>
        <w:tc>
          <w:tcPr>
            <w:tcW w:w="0" w:type="auto"/>
          </w:tcPr>
          <w:p w14:paraId="45CC4B4D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100 chacune</w:t>
            </w:r>
          </w:p>
        </w:tc>
        <w:tc>
          <w:tcPr>
            <w:tcW w:w="0" w:type="auto"/>
          </w:tcPr>
          <w:p w14:paraId="4971AFA0" w14:textId="77777777" w:rsidR="00B40DA7" w:rsidRPr="008456E0" w:rsidRDefault="00000000">
            <w:pPr>
              <w:pStyle w:val="Compact"/>
              <w:jc w:val="righ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8,0 %</w:t>
            </w:r>
          </w:p>
        </w:tc>
      </w:tr>
    </w:tbl>
    <w:p w14:paraId="1779AD7E" w14:textId="77777777" w:rsidR="00B40DA7" w:rsidRPr="008456E0" w:rsidRDefault="00000000" w:rsidP="008456E0">
      <w:pPr>
        <w:pStyle w:val="Corpsdetexte"/>
        <w:spacing w:before="0" w:after="120"/>
        <w:rPr>
          <w:rFonts w:ascii="Calibri" w:hAnsi="Calibri" w:cs="Calibri"/>
        </w:rPr>
      </w:pPr>
      <w:r w:rsidRPr="008456E0">
        <w:rPr>
          <w:rFonts w:ascii="Calibri" w:hAnsi="Calibri" w:cs="Calibri"/>
        </w:rPr>
        <w:t xml:space="preserve">→ Catégorie la plus rare et la plus </w:t>
      </w:r>
      <w:r w:rsidRPr="008456E0">
        <w:rPr>
          <w:rFonts w:ascii="Calibri" w:hAnsi="Calibri" w:cs="Calibri"/>
          <w:b/>
          <w:bCs/>
        </w:rPr>
        <w:t>centralisée</w:t>
      </w:r>
      <w:r w:rsidRPr="008456E0">
        <w:rPr>
          <w:rFonts w:ascii="Calibri" w:hAnsi="Calibri" w:cs="Calibri"/>
        </w:rPr>
        <w:t xml:space="preserve"> ; Grand Est et Hauts-de-France en rattrapage (arts immersifs).</w:t>
      </w:r>
    </w:p>
    <w:p w14:paraId="7E0BC69B" w14:textId="77777777" w:rsidR="00B40DA7" w:rsidRPr="008456E0" w:rsidRDefault="00000000">
      <w:pPr>
        <w:pStyle w:val="Titre2"/>
        <w:rPr>
          <w:rFonts w:ascii="Calibri" w:hAnsi="Calibri" w:cs="Calibri"/>
        </w:rPr>
      </w:pPr>
      <w:bookmarkStart w:id="12" w:name="estimation-du-samsam-par-région"/>
      <w:bookmarkEnd w:id="7"/>
      <w:bookmarkEnd w:id="11"/>
      <w:r w:rsidRPr="008456E0">
        <w:rPr>
          <w:rFonts w:ascii="Calibri" w:hAnsi="Calibri" w:cs="Calibri"/>
        </w:rPr>
        <w:lastRenderedPageBreak/>
        <w:t>5. Estimation du SAM</w:t>
      </w:r>
      <w:r w:rsidRPr="008456E0">
        <w:rPr>
          <w:rStyle w:val="Appelnotedebasdep"/>
          <w:rFonts w:ascii="Calibri" w:hAnsi="Calibri" w:cs="Calibri"/>
        </w:rPr>
        <w:footnoteReference w:id="7"/>
      </w:r>
      <w:r w:rsidRPr="008456E0">
        <w:rPr>
          <w:rFonts w:ascii="Calibri" w:hAnsi="Calibri" w:cs="Calibri"/>
        </w:rPr>
        <w:t xml:space="preserve"> par région</w:t>
      </w:r>
    </w:p>
    <w:p w14:paraId="24CF2092" w14:textId="77777777" w:rsidR="00B40DA7" w:rsidRPr="008456E0" w:rsidRDefault="00000000">
      <w:pPr>
        <w:pStyle w:val="FirstParagraph"/>
        <w:rPr>
          <w:rFonts w:ascii="Calibri" w:hAnsi="Calibri" w:cs="Calibri"/>
        </w:rPr>
      </w:pPr>
      <w:r w:rsidRPr="008456E0">
        <w:rPr>
          <w:rFonts w:ascii="Calibri" w:hAnsi="Calibri" w:cs="Calibri"/>
          <w:i/>
          <w:iCs/>
        </w:rPr>
        <w:t>Hypothèse : SAM national = ~3 750 structures abonnables</w:t>
      </w:r>
      <w:r w:rsidRPr="008456E0">
        <w:rPr>
          <w:rStyle w:val="Appelnotedebasdep"/>
          <w:rFonts w:ascii="Calibri" w:hAnsi="Calibri" w:cs="Calibri"/>
        </w:rPr>
        <w:footnoteReference w:id="8"/>
      </w:r>
      <w:r w:rsidRPr="008456E0">
        <w:rPr>
          <w:rFonts w:ascii="Calibri" w:hAnsi="Calibri" w:cs="Calibri"/>
        </w:rPr>
        <w:t xml:space="preserve"> </w:t>
      </w:r>
      <w:r w:rsidRPr="008456E0">
        <w:rPr>
          <w:rFonts w:ascii="Calibri" w:hAnsi="Calibri" w:cs="Calibri"/>
          <w:i/>
          <w:iCs/>
        </w:rPr>
        <w:t>(musées, centres d’art, galeries premium, FRAC) — répartition proportionnelle au volume d’expositions.</w:t>
      </w:r>
    </w:p>
    <w:tbl>
      <w:tblPr>
        <w:tblStyle w:val="TableauGrille1Clair"/>
        <w:tblW w:w="5000" w:type="pct"/>
        <w:tblLayout w:type="fixed"/>
        <w:tblLook w:val="0020" w:firstRow="1" w:lastRow="0" w:firstColumn="0" w:lastColumn="0" w:noHBand="0" w:noVBand="0"/>
      </w:tblPr>
      <w:tblGrid>
        <w:gridCol w:w="1633"/>
        <w:gridCol w:w="1803"/>
        <w:gridCol w:w="1527"/>
        <w:gridCol w:w="4950"/>
      </w:tblGrid>
      <w:tr w:rsidR="00B40DA7" w:rsidRPr="008456E0" w14:paraId="6B37CDB7" w14:textId="77777777" w:rsidTr="00E35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3921490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</w:t>
            </w:r>
          </w:p>
        </w:tc>
        <w:tc>
          <w:tcPr>
            <w:tcW w:w="1842" w:type="dxa"/>
          </w:tcPr>
          <w:p w14:paraId="4CFC1A30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Part expositions</w:t>
            </w:r>
          </w:p>
        </w:tc>
        <w:tc>
          <w:tcPr>
            <w:tcW w:w="1560" w:type="dxa"/>
          </w:tcPr>
          <w:p w14:paraId="7E85928D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SAM estimé</w:t>
            </w:r>
          </w:p>
        </w:tc>
        <w:tc>
          <w:tcPr>
            <w:tcW w:w="5069" w:type="dxa"/>
          </w:tcPr>
          <w:p w14:paraId="655439B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Structures clés</w:t>
            </w:r>
          </w:p>
        </w:tc>
      </w:tr>
      <w:tr w:rsidR="00B40DA7" w:rsidRPr="008456E0" w14:paraId="4BD5599C" w14:textId="77777777" w:rsidTr="00E35118">
        <w:trPr>
          <w:trHeight w:val="658"/>
        </w:trPr>
        <w:tc>
          <w:tcPr>
            <w:tcW w:w="1668" w:type="dxa"/>
          </w:tcPr>
          <w:p w14:paraId="56DBDF50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Île-de-France</w:t>
            </w:r>
          </w:p>
        </w:tc>
        <w:tc>
          <w:tcPr>
            <w:tcW w:w="1842" w:type="dxa"/>
          </w:tcPr>
          <w:p w14:paraId="4C12E763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46,6 %</w:t>
            </w:r>
          </w:p>
        </w:tc>
        <w:tc>
          <w:tcPr>
            <w:tcW w:w="1560" w:type="dxa"/>
          </w:tcPr>
          <w:p w14:paraId="0C43AD51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~1 750</w:t>
            </w:r>
          </w:p>
        </w:tc>
        <w:tc>
          <w:tcPr>
            <w:tcW w:w="5069" w:type="dxa"/>
          </w:tcPr>
          <w:p w14:paraId="1B5CA291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1 100 galeries Paris · musées nationaux · </w:t>
            </w:r>
            <w:proofErr w:type="spellStart"/>
            <w:r w:rsidRPr="008456E0">
              <w:rPr>
                <w:rFonts w:ascii="Calibri" w:hAnsi="Calibri" w:cs="Calibri"/>
              </w:rPr>
              <w:t>Centquatre</w:t>
            </w:r>
            <w:proofErr w:type="spellEnd"/>
            <w:r w:rsidRPr="008456E0">
              <w:rPr>
                <w:rFonts w:ascii="Calibri" w:hAnsi="Calibri" w:cs="Calibri"/>
              </w:rPr>
              <w:t xml:space="preserve"> · Gaîté Lyrique</w:t>
            </w:r>
          </w:p>
        </w:tc>
      </w:tr>
      <w:tr w:rsidR="00B40DA7" w:rsidRPr="008456E0" w14:paraId="09614A50" w14:textId="77777777" w:rsidTr="00E35118">
        <w:trPr>
          <w:trHeight w:val="658"/>
        </w:trPr>
        <w:tc>
          <w:tcPr>
            <w:tcW w:w="1668" w:type="dxa"/>
          </w:tcPr>
          <w:p w14:paraId="52DB93B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Auvergne-Rhône-Alpes</w:t>
            </w:r>
          </w:p>
        </w:tc>
        <w:tc>
          <w:tcPr>
            <w:tcW w:w="1842" w:type="dxa"/>
          </w:tcPr>
          <w:p w14:paraId="4CBE5F05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9,8 %</w:t>
            </w:r>
          </w:p>
        </w:tc>
        <w:tc>
          <w:tcPr>
            <w:tcW w:w="1560" w:type="dxa"/>
          </w:tcPr>
          <w:p w14:paraId="3E501B9B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~370</w:t>
            </w:r>
          </w:p>
        </w:tc>
        <w:tc>
          <w:tcPr>
            <w:tcW w:w="5069" w:type="dxa"/>
          </w:tcPr>
          <w:p w14:paraId="223FEC84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MAC Lyon · FRAC · Cité du Design</w:t>
            </w:r>
          </w:p>
        </w:tc>
      </w:tr>
      <w:tr w:rsidR="00B40DA7" w:rsidRPr="008456E0" w14:paraId="3EC55428" w14:textId="77777777" w:rsidTr="00E35118">
        <w:trPr>
          <w:trHeight w:val="658"/>
        </w:trPr>
        <w:tc>
          <w:tcPr>
            <w:tcW w:w="1668" w:type="dxa"/>
          </w:tcPr>
          <w:p w14:paraId="746CA80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Occitanie</w:t>
            </w:r>
          </w:p>
        </w:tc>
        <w:tc>
          <w:tcPr>
            <w:tcW w:w="1842" w:type="dxa"/>
          </w:tcPr>
          <w:p w14:paraId="077784B1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8,6 %</w:t>
            </w:r>
          </w:p>
        </w:tc>
        <w:tc>
          <w:tcPr>
            <w:tcW w:w="1560" w:type="dxa"/>
          </w:tcPr>
          <w:p w14:paraId="0F2A33ED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~320</w:t>
            </w:r>
          </w:p>
        </w:tc>
        <w:tc>
          <w:tcPr>
            <w:tcW w:w="5069" w:type="dxa"/>
          </w:tcPr>
          <w:p w14:paraId="6116B25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Frac Occitanie · centres photo</w:t>
            </w:r>
          </w:p>
        </w:tc>
      </w:tr>
      <w:tr w:rsidR="00B40DA7" w:rsidRPr="008456E0" w14:paraId="6A0BBB6C" w14:textId="77777777" w:rsidTr="00E35118">
        <w:trPr>
          <w:trHeight w:val="658"/>
        </w:trPr>
        <w:tc>
          <w:tcPr>
            <w:tcW w:w="1668" w:type="dxa"/>
          </w:tcPr>
          <w:p w14:paraId="333A491D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PACA</w:t>
            </w:r>
          </w:p>
        </w:tc>
        <w:tc>
          <w:tcPr>
            <w:tcW w:w="1842" w:type="dxa"/>
          </w:tcPr>
          <w:p w14:paraId="5E13BB6B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7,5 %</w:t>
            </w:r>
          </w:p>
        </w:tc>
        <w:tc>
          <w:tcPr>
            <w:tcW w:w="1560" w:type="dxa"/>
          </w:tcPr>
          <w:p w14:paraId="3609E890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~280</w:t>
            </w:r>
          </w:p>
        </w:tc>
        <w:tc>
          <w:tcPr>
            <w:tcW w:w="5069" w:type="dxa"/>
          </w:tcPr>
          <w:p w14:paraId="352BBD5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Rencontres d’Arles · FRAC PACA</w:t>
            </w:r>
          </w:p>
        </w:tc>
      </w:tr>
      <w:tr w:rsidR="00B40DA7" w:rsidRPr="008456E0" w14:paraId="3F2290E2" w14:textId="77777777" w:rsidTr="00E35118">
        <w:trPr>
          <w:trHeight w:val="658"/>
        </w:trPr>
        <w:tc>
          <w:tcPr>
            <w:tcW w:w="1668" w:type="dxa"/>
          </w:tcPr>
          <w:p w14:paraId="5F2211F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Nouvelle-Aquitaine</w:t>
            </w:r>
          </w:p>
        </w:tc>
        <w:tc>
          <w:tcPr>
            <w:tcW w:w="1842" w:type="dxa"/>
          </w:tcPr>
          <w:p w14:paraId="391955D4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7,1 %</w:t>
            </w:r>
          </w:p>
        </w:tc>
        <w:tc>
          <w:tcPr>
            <w:tcW w:w="1560" w:type="dxa"/>
          </w:tcPr>
          <w:p w14:paraId="1BFE78F7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~265</w:t>
            </w:r>
          </w:p>
        </w:tc>
        <w:tc>
          <w:tcPr>
            <w:tcW w:w="5069" w:type="dxa"/>
          </w:tcPr>
          <w:p w14:paraId="0C73522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CAPC Bordeaux · Musée des Beaux-Arts</w:t>
            </w:r>
          </w:p>
        </w:tc>
      </w:tr>
      <w:tr w:rsidR="00B40DA7" w:rsidRPr="008456E0" w14:paraId="3628DA30" w14:textId="77777777" w:rsidTr="00E35118">
        <w:trPr>
          <w:trHeight w:val="658"/>
        </w:trPr>
        <w:tc>
          <w:tcPr>
            <w:tcW w:w="1668" w:type="dxa"/>
          </w:tcPr>
          <w:p w14:paraId="2C1D003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Bretagne / Normandie</w:t>
            </w:r>
          </w:p>
        </w:tc>
        <w:tc>
          <w:tcPr>
            <w:tcW w:w="1842" w:type="dxa"/>
          </w:tcPr>
          <w:p w14:paraId="6F9E678A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5,1 %</w:t>
            </w:r>
          </w:p>
        </w:tc>
        <w:tc>
          <w:tcPr>
            <w:tcW w:w="1560" w:type="dxa"/>
          </w:tcPr>
          <w:p w14:paraId="2AF71B5C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~190</w:t>
            </w:r>
          </w:p>
        </w:tc>
        <w:tc>
          <w:tcPr>
            <w:tcW w:w="5069" w:type="dxa"/>
          </w:tcPr>
          <w:p w14:paraId="64E1669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FRAC Bretagne · centres d’art Nantes/Rennes</w:t>
            </w:r>
          </w:p>
        </w:tc>
      </w:tr>
      <w:tr w:rsidR="00B40DA7" w:rsidRPr="008456E0" w14:paraId="72D788B1" w14:textId="77777777" w:rsidTr="00E35118">
        <w:trPr>
          <w:trHeight w:val="658"/>
        </w:trPr>
        <w:tc>
          <w:tcPr>
            <w:tcW w:w="1668" w:type="dxa"/>
          </w:tcPr>
          <w:p w14:paraId="5847338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Autres / DOM-TOM</w:t>
            </w:r>
          </w:p>
        </w:tc>
        <w:tc>
          <w:tcPr>
            <w:tcW w:w="1842" w:type="dxa"/>
          </w:tcPr>
          <w:p w14:paraId="3E90EF47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5,5 %</w:t>
            </w:r>
          </w:p>
        </w:tc>
        <w:tc>
          <w:tcPr>
            <w:tcW w:w="1560" w:type="dxa"/>
          </w:tcPr>
          <w:p w14:paraId="59384ED5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~205</w:t>
            </w:r>
          </w:p>
        </w:tc>
        <w:tc>
          <w:tcPr>
            <w:tcW w:w="5069" w:type="dxa"/>
          </w:tcPr>
          <w:p w14:paraId="60352BA0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Institutions locales dispersées</w:t>
            </w:r>
          </w:p>
        </w:tc>
      </w:tr>
      <w:tr w:rsidR="00B40DA7" w:rsidRPr="008456E0" w14:paraId="45F8929E" w14:textId="77777777" w:rsidTr="00E35118">
        <w:trPr>
          <w:trHeight w:val="658"/>
        </w:trPr>
        <w:tc>
          <w:tcPr>
            <w:tcW w:w="1668" w:type="dxa"/>
          </w:tcPr>
          <w:p w14:paraId="51A3D9E6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Hauts-de-France</w:t>
            </w:r>
          </w:p>
        </w:tc>
        <w:tc>
          <w:tcPr>
            <w:tcW w:w="1842" w:type="dxa"/>
          </w:tcPr>
          <w:p w14:paraId="15EB201A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4,9 %</w:t>
            </w:r>
          </w:p>
        </w:tc>
        <w:tc>
          <w:tcPr>
            <w:tcW w:w="1560" w:type="dxa"/>
          </w:tcPr>
          <w:p w14:paraId="783B4D39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~185</w:t>
            </w:r>
          </w:p>
        </w:tc>
        <w:tc>
          <w:tcPr>
            <w:tcW w:w="5069" w:type="dxa"/>
          </w:tcPr>
          <w:p w14:paraId="160E845D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Louvre-Lens · </w:t>
            </w:r>
            <w:proofErr w:type="spellStart"/>
            <w:r w:rsidRPr="008456E0">
              <w:rPr>
                <w:rFonts w:ascii="Calibri" w:hAnsi="Calibri" w:cs="Calibri"/>
              </w:rPr>
              <w:t>LaM</w:t>
            </w:r>
            <w:proofErr w:type="spellEnd"/>
            <w:r w:rsidRPr="008456E0">
              <w:rPr>
                <w:rFonts w:ascii="Calibri" w:hAnsi="Calibri" w:cs="Calibri"/>
              </w:rPr>
              <w:t xml:space="preserve"> · Palais des Beaux-Arts Lille</w:t>
            </w:r>
          </w:p>
        </w:tc>
      </w:tr>
      <w:tr w:rsidR="00B40DA7" w:rsidRPr="008456E0" w14:paraId="6BA167DF" w14:textId="77777777" w:rsidTr="00E35118">
        <w:trPr>
          <w:trHeight w:val="658"/>
        </w:trPr>
        <w:tc>
          <w:tcPr>
            <w:tcW w:w="1668" w:type="dxa"/>
          </w:tcPr>
          <w:p w14:paraId="6C1D7F0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Grand Est</w:t>
            </w:r>
          </w:p>
        </w:tc>
        <w:tc>
          <w:tcPr>
            <w:tcW w:w="1842" w:type="dxa"/>
          </w:tcPr>
          <w:p w14:paraId="429F2242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4,9 %</w:t>
            </w:r>
          </w:p>
        </w:tc>
        <w:tc>
          <w:tcPr>
            <w:tcW w:w="1560" w:type="dxa"/>
          </w:tcPr>
          <w:p w14:paraId="6DF21B69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~185</w:t>
            </w:r>
          </w:p>
        </w:tc>
        <w:tc>
          <w:tcPr>
            <w:tcW w:w="5069" w:type="dxa"/>
          </w:tcPr>
          <w:p w14:paraId="7C12786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Centre Pompidou-Metz · Frac Lorraine / Alsace</w:t>
            </w:r>
          </w:p>
        </w:tc>
      </w:tr>
      <w:tr w:rsidR="00B40DA7" w:rsidRPr="008456E0" w14:paraId="234FBA3F" w14:textId="77777777" w:rsidTr="00E35118">
        <w:tc>
          <w:tcPr>
            <w:tcW w:w="1668" w:type="dxa"/>
          </w:tcPr>
          <w:p w14:paraId="2A1AC43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TOTAL</w:t>
            </w:r>
          </w:p>
        </w:tc>
        <w:tc>
          <w:tcPr>
            <w:tcW w:w="1842" w:type="dxa"/>
          </w:tcPr>
          <w:p w14:paraId="5FE6ECC4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100 %</w:t>
            </w:r>
          </w:p>
        </w:tc>
        <w:tc>
          <w:tcPr>
            <w:tcW w:w="1560" w:type="dxa"/>
          </w:tcPr>
          <w:p w14:paraId="3915F32B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~3 750</w:t>
            </w:r>
          </w:p>
        </w:tc>
        <w:tc>
          <w:tcPr>
            <w:tcW w:w="5069" w:type="dxa"/>
          </w:tcPr>
          <w:p w14:paraId="1A1E9BE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—</w:t>
            </w:r>
          </w:p>
        </w:tc>
      </w:tr>
    </w:tbl>
    <w:p w14:paraId="44A8C7BF" w14:textId="77777777" w:rsidR="00B40DA7" w:rsidRPr="008456E0" w:rsidRDefault="00000000">
      <w:pPr>
        <w:pStyle w:val="Corpsdetexte"/>
        <w:rPr>
          <w:rFonts w:ascii="Calibri" w:hAnsi="Calibri" w:cs="Calibri"/>
        </w:rPr>
      </w:pPr>
      <w:r w:rsidRPr="008456E0">
        <w:rPr>
          <w:rFonts w:ascii="Calibri" w:hAnsi="Calibri" w:cs="Calibri"/>
          <w:b/>
          <w:bCs/>
        </w:rPr>
        <w:t>Objectif SOM</w:t>
      </w:r>
      <w:r w:rsidRPr="008456E0">
        <w:rPr>
          <w:rStyle w:val="Appelnotedebasdep"/>
          <w:rFonts w:ascii="Calibri" w:hAnsi="Calibri" w:cs="Calibri"/>
        </w:rPr>
        <w:footnoteReference w:id="9"/>
      </w:r>
      <w:r w:rsidRPr="008456E0">
        <w:rPr>
          <w:rFonts w:ascii="Calibri" w:hAnsi="Calibri" w:cs="Calibri"/>
          <w:b/>
          <w:bCs/>
        </w:rPr>
        <w:t xml:space="preserve"> A3 (scénario base) :</w:t>
      </w:r>
      <w:r w:rsidRPr="008456E0">
        <w:rPr>
          <w:rFonts w:ascii="Calibri" w:hAnsi="Calibri" w:cs="Calibri"/>
        </w:rPr>
        <w:t xml:space="preserve"> 95 clients payants = </w:t>
      </w:r>
      <w:r w:rsidRPr="008456E0">
        <w:rPr>
          <w:rFonts w:ascii="Calibri" w:hAnsi="Calibri" w:cs="Calibri"/>
          <w:b/>
          <w:bCs/>
        </w:rPr>
        <w:t>~2,5 % du SAM national</w:t>
      </w:r>
      <w:r w:rsidRPr="008456E0">
        <w:rPr>
          <w:rFonts w:ascii="Calibri" w:hAnsi="Calibri" w:cs="Calibri"/>
        </w:rPr>
        <w:t xml:space="preserve">, mais </w:t>
      </w:r>
      <w:r w:rsidRPr="008456E0">
        <w:rPr>
          <w:rFonts w:ascii="Calibri" w:hAnsi="Calibri" w:cs="Calibri"/>
          <w:b/>
          <w:bCs/>
        </w:rPr>
        <w:t xml:space="preserve">~5,4 % du SAM </w:t>
      </w:r>
      <w:proofErr w:type="spellStart"/>
      <w:r w:rsidRPr="008456E0">
        <w:rPr>
          <w:rFonts w:ascii="Calibri" w:hAnsi="Calibri" w:cs="Calibri"/>
          <w:b/>
          <w:bCs/>
        </w:rPr>
        <w:t>IdF</w:t>
      </w:r>
      <w:proofErr w:type="spellEnd"/>
      <w:r w:rsidRPr="008456E0">
        <w:rPr>
          <w:rFonts w:ascii="Calibri" w:hAnsi="Calibri" w:cs="Calibri"/>
        </w:rPr>
        <w:t xml:space="preserve"> si acquisition parisienne dominante — d’où l’intérêt d’une expansion province dès A2.</w:t>
      </w:r>
    </w:p>
    <w:p w14:paraId="1D215B88" w14:textId="77777777" w:rsidR="00B40DA7" w:rsidRPr="008456E0" w:rsidRDefault="00000000">
      <w:pPr>
        <w:pStyle w:val="Titre2"/>
        <w:rPr>
          <w:rFonts w:ascii="Calibri" w:hAnsi="Calibri" w:cs="Calibri"/>
        </w:rPr>
      </w:pPr>
      <w:bookmarkStart w:id="13" w:name="X891ed599e863fc5ce0c02d5446d38dc8cb5994e"/>
      <w:bookmarkEnd w:id="12"/>
      <w:r w:rsidRPr="008456E0">
        <w:rPr>
          <w:rFonts w:ascii="Calibri" w:hAnsi="Calibri" w:cs="Calibri"/>
        </w:rPr>
        <w:lastRenderedPageBreak/>
        <w:t>6. Matrice de priorisation commerciale AIMEDIArt</w:t>
      </w:r>
    </w:p>
    <w:p w14:paraId="23C12276" w14:textId="77777777" w:rsidR="00B40DA7" w:rsidRPr="008456E0" w:rsidRDefault="00000000">
      <w:pPr>
        <w:pStyle w:val="CaptionedFigure"/>
        <w:rPr>
          <w:rFonts w:ascii="Calibri" w:hAnsi="Calibri" w:cs="Calibri"/>
        </w:rPr>
      </w:pPr>
      <w:r w:rsidRPr="008456E0">
        <w:rPr>
          <w:rFonts w:ascii="Calibri" w:hAnsi="Calibri" w:cs="Calibri"/>
          <w:noProof/>
        </w:rPr>
        <w:drawing>
          <wp:inline distT="0" distB="0" distL="0" distR="0" wp14:anchorId="025BAB70" wp14:editId="2BED7880">
            <wp:extent cx="5185564" cy="3152852"/>
            <wp:effectExtent l="0" t="0" r="0" b="0"/>
            <wp:docPr id="43" name="Picture" descr="Matrice de priorisation commercia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assets/bp/heatmap-priorisat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605" cy="317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3C93B" w14:textId="77777777" w:rsidR="00B40DA7" w:rsidRPr="008456E0" w:rsidRDefault="00000000">
      <w:pPr>
        <w:pStyle w:val="ImageCaption"/>
        <w:rPr>
          <w:rFonts w:cs="Calibri"/>
        </w:rPr>
      </w:pPr>
      <w:r w:rsidRPr="008456E0">
        <w:rPr>
          <w:rFonts w:cs="Calibri"/>
        </w:rPr>
        <w:t>Matrice de priorisation commerciale</w:t>
      </w:r>
    </w:p>
    <w:p w14:paraId="005BB767" w14:textId="367EF2DE" w:rsidR="00B40DA7" w:rsidRPr="008456E0" w:rsidRDefault="00000000">
      <w:pPr>
        <w:pStyle w:val="Corpsdetexte"/>
        <w:rPr>
          <w:rFonts w:ascii="Calibri" w:hAnsi="Calibri" w:cs="Calibri"/>
        </w:rPr>
      </w:pPr>
      <w:proofErr w:type="spellStart"/>
      <w:r w:rsidRPr="008456E0">
        <w:rPr>
          <w:rFonts w:ascii="Calibri" w:hAnsi="Calibri" w:cs="Calibri"/>
          <w:i/>
          <w:iCs/>
        </w:rPr>
        <w:t>Scoring</w:t>
      </w:r>
      <w:proofErr w:type="spellEnd"/>
      <w:r w:rsidRPr="008456E0">
        <w:rPr>
          <w:rFonts w:ascii="Calibri" w:hAnsi="Calibri" w:cs="Calibri"/>
          <w:i/>
          <w:iCs/>
        </w:rPr>
        <w:t xml:space="preserve"> par tier régional (volume, marge, saisonnalité, multilingue, urgence).</w:t>
      </w:r>
    </w:p>
    <w:tbl>
      <w:tblPr>
        <w:tblStyle w:val="TableauGrille1Clair"/>
        <w:tblW w:w="5000" w:type="pct"/>
        <w:tblLayout w:type="fixed"/>
        <w:tblLook w:val="0020" w:firstRow="1" w:lastRow="0" w:firstColumn="0" w:lastColumn="0" w:noHBand="0" w:noVBand="0"/>
      </w:tblPr>
      <w:tblGrid>
        <w:gridCol w:w="1355"/>
        <w:gridCol w:w="2494"/>
        <w:gridCol w:w="2769"/>
        <w:gridCol w:w="1940"/>
        <w:gridCol w:w="1355"/>
      </w:tblGrid>
      <w:tr w:rsidR="00B40DA7" w:rsidRPr="008456E0" w14:paraId="62B21E54" w14:textId="77777777" w:rsidTr="00E351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84" w:type="dxa"/>
          </w:tcPr>
          <w:p w14:paraId="59978B2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Tier</w:t>
            </w:r>
          </w:p>
        </w:tc>
        <w:tc>
          <w:tcPr>
            <w:tcW w:w="2552" w:type="dxa"/>
          </w:tcPr>
          <w:p w14:paraId="25C28C3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Régions</w:t>
            </w:r>
          </w:p>
        </w:tc>
        <w:tc>
          <w:tcPr>
            <w:tcW w:w="2835" w:type="dxa"/>
          </w:tcPr>
          <w:p w14:paraId="33893C65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Rationale</w:t>
            </w:r>
            <w:proofErr w:type="spellEnd"/>
          </w:p>
        </w:tc>
        <w:tc>
          <w:tcPr>
            <w:tcW w:w="1984" w:type="dxa"/>
          </w:tcPr>
          <w:p w14:paraId="32DECD8D" w14:textId="77777777" w:rsidR="00B40DA7" w:rsidRPr="008456E0" w:rsidRDefault="00000000" w:rsidP="00E35118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Plan cible</w:t>
            </w:r>
          </w:p>
        </w:tc>
        <w:tc>
          <w:tcPr>
            <w:tcW w:w="1384" w:type="dxa"/>
          </w:tcPr>
          <w:p w14:paraId="2880726A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Horizon</w:t>
            </w:r>
          </w:p>
        </w:tc>
      </w:tr>
      <w:tr w:rsidR="00B40DA7" w:rsidRPr="008456E0" w14:paraId="74F1C67B" w14:textId="77777777" w:rsidTr="00E35118">
        <w:trPr>
          <w:cantSplit/>
        </w:trPr>
        <w:tc>
          <w:tcPr>
            <w:tcW w:w="1384" w:type="dxa"/>
          </w:tcPr>
          <w:p w14:paraId="664263D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T1 — Cœur</w:t>
            </w:r>
          </w:p>
        </w:tc>
        <w:tc>
          <w:tcPr>
            <w:tcW w:w="2552" w:type="dxa"/>
          </w:tcPr>
          <w:p w14:paraId="1BFD1B74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Île-de-France</w:t>
            </w:r>
          </w:p>
        </w:tc>
        <w:tc>
          <w:tcPr>
            <w:tcW w:w="2835" w:type="dxa"/>
          </w:tcPr>
          <w:p w14:paraId="5812FDA4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47 % du volume · musées nationaux + galeries</w:t>
            </w:r>
          </w:p>
        </w:tc>
        <w:tc>
          <w:tcPr>
            <w:tcW w:w="1984" w:type="dxa"/>
          </w:tcPr>
          <w:p w14:paraId="6B9967E0" w14:textId="77777777" w:rsidR="00B40DA7" w:rsidRPr="008456E0" w:rsidRDefault="00000000" w:rsidP="00E35118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Atelier → Horizon → Rayonnement</w:t>
            </w:r>
          </w:p>
        </w:tc>
        <w:tc>
          <w:tcPr>
            <w:tcW w:w="1384" w:type="dxa"/>
          </w:tcPr>
          <w:p w14:paraId="7732DA68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A1–A3</w:t>
            </w:r>
          </w:p>
        </w:tc>
      </w:tr>
      <w:tr w:rsidR="00B40DA7" w:rsidRPr="008456E0" w14:paraId="748CB751" w14:textId="77777777" w:rsidTr="00E35118">
        <w:trPr>
          <w:cantSplit/>
        </w:trPr>
        <w:tc>
          <w:tcPr>
            <w:tcW w:w="1384" w:type="dxa"/>
          </w:tcPr>
          <w:p w14:paraId="7A5862E0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T1 — Saison</w:t>
            </w:r>
          </w:p>
        </w:tc>
        <w:tc>
          <w:tcPr>
            <w:tcW w:w="2552" w:type="dxa"/>
          </w:tcPr>
          <w:p w14:paraId="2BD637DE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PACA, Occitanie</w:t>
            </w:r>
          </w:p>
        </w:tc>
        <w:tc>
          <w:tcPr>
            <w:tcW w:w="2835" w:type="dxa"/>
          </w:tcPr>
          <w:p w14:paraId="542A094D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Festivals photo · tourisme international · multilingue</w:t>
            </w:r>
          </w:p>
        </w:tc>
        <w:tc>
          <w:tcPr>
            <w:tcW w:w="1984" w:type="dxa"/>
          </w:tcPr>
          <w:p w14:paraId="6BB3BE04" w14:textId="77777777" w:rsidR="00B40DA7" w:rsidRPr="008456E0" w:rsidRDefault="00000000" w:rsidP="00E35118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Horizon · </w:t>
            </w:r>
            <w:r w:rsidRPr="008456E0">
              <w:rPr>
                <w:rFonts w:ascii="Calibri" w:hAnsi="Calibri" w:cs="Calibri"/>
                <w:b/>
                <w:bCs/>
              </w:rPr>
              <w:t>Zénith</w:t>
            </w:r>
            <w:r w:rsidRPr="008456E0">
              <w:rPr>
                <w:rFonts w:ascii="Calibri" w:hAnsi="Calibri" w:cs="Calibri"/>
              </w:rPr>
              <w:t xml:space="preserve"> (Arles, Visa)</w:t>
            </w:r>
          </w:p>
        </w:tc>
        <w:tc>
          <w:tcPr>
            <w:tcW w:w="1384" w:type="dxa"/>
          </w:tcPr>
          <w:p w14:paraId="698D80A2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A2 (avril–juil.)</w:t>
            </w:r>
          </w:p>
        </w:tc>
      </w:tr>
      <w:tr w:rsidR="00B40DA7" w:rsidRPr="008456E0" w14:paraId="0A8E382E" w14:textId="77777777" w:rsidTr="00E35118">
        <w:trPr>
          <w:cantSplit/>
        </w:trPr>
        <w:tc>
          <w:tcPr>
            <w:tcW w:w="1384" w:type="dxa"/>
          </w:tcPr>
          <w:p w14:paraId="556190E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T2 — Province M</w:t>
            </w:r>
          </w:p>
        </w:tc>
        <w:tc>
          <w:tcPr>
            <w:tcW w:w="2552" w:type="dxa"/>
          </w:tcPr>
          <w:p w14:paraId="1B014FD4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Auvergne-Rhône-Alpes, Nouvelle-Aquitaine</w:t>
            </w:r>
          </w:p>
        </w:tc>
        <w:tc>
          <w:tcPr>
            <w:tcW w:w="2835" w:type="dxa"/>
          </w:tcPr>
          <w:p w14:paraId="1C60444C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Musées territoriaux format M (~60 œuvres)</w:t>
            </w:r>
          </w:p>
        </w:tc>
        <w:tc>
          <w:tcPr>
            <w:tcW w:w="1984" w:type="dxa"/>
          </w:tcPr>
          <w:p w14:paraId="3428C7A4" w14:textId="77777777" w:rsidR="00B40DA7" w:rsidRPr="008456E0" w:rsidRDefault="00000000" w:rsidP="00E35118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Horizon</w:t>
            </w:r>
          </w:p>
        </w:tc>
        <w:tc>
          <w:tcPr>
            <w:tcW w:w="1384" w:type="dxa"/>
          </w:tcPr>
          <w:p w14:paraId="1B7FA29E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A2–A3</w:t>
            </w:r>
          </w:p>
        </w:tc>
      </w:tr>
      <w:tr w:rsidR="00B40DA7" w:rsidRPr="008456E0" w14:paraId="0B01C290" w14:textId="77777777" w:rsidTr="00E35118">
        <w:trPr>
          <w:cantSplit/>
        </w:trPr>
        <w:tc>
          <w:tcPr>
            <w:tcW w:w="1384" w:type="dxa"/>
          </w:tcPr>
          <w:p w14:paraId="0D0DF9B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T2 — Ouest</w:t>
            </w:r>
          </w:p>
        </w:tc>
        <w:tc>
          <w:tcPr>
            <w:tcW w:w="2552" w:type="dxa"/>
          </w:tcPr>
          <w:p w14:paraId="6C3142A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Bretagne / Normandie</w:t>
            </w:r>
          </w:p>
        </w:tc>
        <w:tc>
          <w:tcPr>
            <w:tcW w:w="2835" w:type="dxa"/>
          </w:tcPr>
          <w:p w14:paraId="38D81AAD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Centres d’art DCA · tissu équilibré</w:t>
            </w:r>
          </w:p>
        </w:tc>
        <w:tc>
          <w:tcPr>
            <w:tcW w:w="1984" w:type="dxa"/>
          </w:tcPr>
          <w:p w14:paraId="5584364A" w14:textId="77777777" w:rsidR="00B40DA7" w:rsidRPr="008456E0" w:rsidRDefault="00000000" w:rsidP="00E35118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Atelier → Horizon</w:t>
            </w:r>
          </w:p>
        </w:tc>
        <w:tc>
          <w:tcPr>
            <w:tcW w:w="1384" w:type="dxa"/>
          </w:tcPr>
          <w:p w14:paraId="4C238DBF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A2–A3</w:t>
            </w:r>
          </w:p>
        </w:tc>
      </w:tr>
      <w:tr w:rsidR="00B40DA7" w:rsidRPr="008456E0" w14:paraId="3F9A3195" w14:textId="77777777" w:rsidTr="00E35118">
        <w:trPr>
          <w:cantSplit/>
        </w:trPr>
        <w:tc>
          <w:tcPr>
            <w:tcW w:w="1384" w:type="dxa"/>
          </w:tcPr>
          <w:p w14:paraId="5D91D08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T3 — Niche numérique</w:t>
            </w:r>
          </w:p>
        </w:tc>
        <w:tc>
          <w:tcPr>
            <w:tcW w:w="2552" w:type="dxa"/>
          </w:tcPr>
          <w:p w14:paraId="3DFA7A94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Grand Est, Hauts-de-France</w:t>
            </w:r>
          </w:p>
        </w:tc>
        <w:tc>
          <w:tcPr>
            <w:tcW w:w="2835" w:type="dxa"/>
          </w:tcPr>
          <w:p w14:paraId="4D3D52F0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Art numérique · arts immersifs · </w:t>
            </w:r>
            <w:proofErr w:type="spellStart"/>
            <w:r w:rsidRPr="008456E0">
              <w:rPr>
                <w:rFonts w:ascii="Calibri" w:hAnsi="Calibri" w:cs="Calibri"/>
              </w:rPr>
              <w:t>early</w:t>
            </w:r>
            <w:proofErr w:type="spellEnd"/>
            <w:r w:rsidRPr="008456E0">
              <w:rPr>
                <w:rFonts w:ascii="Calibri" w:hAnsi="Calibri" w:cs="Calibri"/>
              </w:rPr>
              <w:t xml:space="preserve"> </w:t>
            </w:r>
            <w:proofErr w:type="spellStart"/>
            <w:r w:rsidRPr="008456E0">
              <w:rPr>
                <w:rFonts w:ascii="Calibri" w:hAnsi="Calibri" w:cs="Calibri"/>
              </w:rPr>
              <w:t>adopters</w:t>
            </w:r>
            <w:proofErr w:type="spellEnd"/>
          </w:p>
        </w:tc>
        <w:tc>
          <w:tcPr>
            <w:tcW w:w="1984" w:type="dxa"/>
          </w:tcPr>
          <w:p w14:paraId="44A38C7E" w14:textId="77777777" w:rsidR="00B40DA7" w:rsidRPr="008456E0" w:rsidRDefault="00000000" w:rsidP="00E35118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Horizon · démos stats + carte</w:t>
            </w:r>
          </w:p>
        </w:tc>
        <w:tc>
          <w:tcPr>
            <w:tcW w:w="1384" w:type="dxa"/>
          </w:tcPr>
          <w:p w14:paraId="5151864E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A3</w:t>
            </w:r>
          </w:p>
        </w:tc>
      </w:tr>
      <w:tr w:rsidR="00B40DA7" w:rsidRPr="008456E0" w14:paraId="6BC6070C" w14:textId="77777777" w:rsidTr="00E35118">
        <w:trPr>
          <w:cantSplit/>
        </w:trPr>
        <w:tc>
          <w:tcPr>
            <w:tcW w:w="1384" w:type="dxa"/>
          </w:tcPr>
          <w:p w14:paraId="196CF36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T3 — Ultramarin</w:t>
            </w:r>
          </w:p>
        </w:tc>
        <w:tc>
          <w:tcPr>
            <w:tcW w:w="2552" w:type="dxa"/>
          </w:tcPr>
          <w:p w14:paraId="03C27AD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DOM-TOM</w:t>
            </w:r>
          </w:p>
        </w:tc>
        <w:tc>
          <w:tcPr>
            <w:tcW w:w="2835" w:type="dxa"/>
          </w:tcPr>
          <w:p w14:paraId="56EEEAA2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Volume faible mais institutionnalisable</w:t>
            </w:r>
          </w:p>
        </w:tc>
        <w:tc>
          <w:tcPr>
            <w:tcW w:w="1984" w:type="dxa"/>
          </w:tcPr>
          <w:p w14:paraId="26AC3DF7" w14:textId="77777777" w:rsidR="00B40DA7" w:rsidRPr="008456E0" w:rsidRDefault="00000000" w:rsidP="00E35118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Partenariats · Rayonnement</w:t>
            </w:r>
          </w:p>
        </w:tc>
        <w:tc>
          <w:tcPr>
            <w:tcW w:w="1384" w:type="dxa"/>
          </w:tcPr>
          <w:p w14:paraId="38D202E6" w14:textId="77777777" w:rsidR="00B40DA7" w:rsidRPr="008456E0" w:rsidRDefault="00000000" w:rsidP="00E35118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A3+</w:t>
            </w:r>
          </w:p>
        </w:tc>
      </w:tr>
    </w:tbl>
    <w:p w14:paraId="27093ADE" w14:textId="77777777" w:rsidR="00B40DA7" w:rsidRPr="008456E0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15B0C93">
          <v:rect id="_x0000_i1026" style="width:0;height:1.5pt" o:hralign="center" o:hrstd="t" o:hr="t"/>
        </w:pict>
      </w:r>
    </w:p>
    <w:p w14:paraId="28241285" w14:textId="77777777" w:rsidR="00B40DA7" w:rsidRPr="008456E0" w:rsidRDefault="00000000">
      <w:pPr>
        <w:pStyle w:val="Titre2"/>
        <w:rPr>
          <w:rFonts w:ascii="Calibri" w:hAnsi="Calibri" w:cs="Calibri"/>
        </w:rPr>
      </w:pPr>
      <w:bookmarkStart w:id="14" w:name="saisonnalité-régionale"/>
      <w:bookmarkEnd w:id="13"/>
      <w:r w:rsidRPr="008456E0">
        <w:rPr>
          <w:rFonts w:ascii="Calibri" w:hAnsi="Calibri" w:cs="Calibri"/>
        </w:rPr>
        <w:lastRenderedPageBreak/>
        <w:t>7. Saisonnalité régionale</w:t>
      </w:r>
    </w:p>
    <w:p w14:paraId="0AE730D1" w14:textId="77777777" w:rsidR="00B40DA7" w:rsidRPr="008456E0" w:rsidRDefault="00000000">
      <w:pPr>
        <w:pStyle w:val="CaptionedFigure"/>
        <w:rPr>
          <w:rFonts w:ascii="Calibri" w:hAnsi="Calibri" w:cs="Calibri"/>
        </w:rPr>
      </w:pPr>
      <w:r w:rsidRPr="008456E0">
        <w:rPr>
          <w:rFonts w:ascii="Calibri" w:hAnsi="Calibri" w:cs="Calibri"/>
          <w:noProof/>
        </w:rPr>
        <w:drawing>
          <wp:inline distT="0" distB="0" distL="0" distR="0" wp14:anchorId="4CFE6866" wp14:editId="56F7FAC7">
            <wp:extent cx="5334000" cy="3708961"/>
            <wp:effectExtent l="0" t="0" r="0" b="0"/>
            <wp:docPr id="47" name="Picture" descr="Saisonnalité des exposi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assets/bp/saisonnalite-exposition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4873C0" w14:textId="77777777" w:rsidR="00B40DA7" w:rsidRPr="008456E0" w:rsidRDefault="00000000">
      <w:pPr>
        <w:pStyle w:val="ImageCaption"/>
        <w:rPr>
          <w:rFonts w:cs="Calibri"/>
        </w:rPr>
      </w:pPr>
      <w:r w:rsidRPr="008456E0">
        <w:rPr>
          <w:rFonts w:cs="Calibri"/>
        </w:rPr>
        <w:t>Saisonnalité des expositions</w:t>
      </w:r>
    </w:p>
    <w:p w14:paraId="108D84F0" w14:textId="77777777" w:rsidR="00B40DA7" w:rsidRPr="008456E0" w:rsidRDefault="00000000">
      <w:pPr>
        <w:pStyle w:val="Corpsdetexte"/>
        <w:rPr>
          <w:rFonts w:ascii="Calibri" w:hAnsi="Calibri" w:cs="Calibri"/>
        </w:rPr>
      </w:pPr>
      <w:r w:rsidRPr="008456E0">
        <w:rPr>
          <w:rFonts w:ascii="Calibri" w:hAnsi="Calibri" w:cs="Calibri"/>
          <w:i/>
          <w:iCs/>
        </w:rPr>
        <w:t>Figure 6 — Pic avril–juillet (~40 % du volume national) ; surperformance PACA + Occitanie en été.</w:t>
      </w:r>
    </w:p>
    <w:tbl>
      <w:tblPr>
        <w:tblStyle w:val="TableauGrille1Clair"/>
        <w:tblW w:w="5000" w:type="pct"/>
        <w:tblLayout w:type="fixed"/>
        <w:tblLook w:val="0020" w:firstRow="1" w:lastRow="0" w:firstColumn="0" w:lastColumn="0" w:noHBand="0" w:noVBand="0"/>
      </w:tblPr>
      <w:tblGrid>
        <w:gridCol w:w="1939"/>
        <w:gridCol w:w="3018"/>
        <w:gridCol w:w="4956"/>
      </w:tblGrid>
      <w:tr w:rsidR="00B40DA7" w:rsidRPr="008456E0" w14:paraId="4AE0896B" w14:textId="77777777" w:rsidTr="00845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939" w:type="dxa"/>
          </w:tcPr>
          <w:p w14:paraId="2031AC2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Période</w:t>
            </w:r>
          </w:p>
        </w:tc>
        <w:tc>
          <w:tcPr>
            <w:tcW w:w="3018" w:type="dxa"/>
          </w:tcPr>
          <w:p w14:paraId="2CA61A2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Dynamique</w:t>
            </w:r>
          </w:p>
        </w:tc>
        <w:tc>
          <w:tcPr>
            <w:tcW w:w="4956" w:type="dxa"/>
          </w:tcPr>
          <w:p w14:paraId="7B4616AB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Régions les plus actives</w:t>
            </w:r>
          </w:p>
        </w:tc>
      </w:tr>
      <w:tr w:rsidR="00B40DA7" w:rsidRPr="008456E0" w14:paraId="23FE3D83" w14:textId="77777777" w:rsidTr="008456E0">
        <w:trPr>
          <w:trHeight w:val="658"/>
        </w:trPr>
        <w:tc>
          <w:tcPr>
            <w:tcW w:w="1939" w:type="dxa"/>
          </w:tcPr>
          <w:p w14:paraId="2304ABE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Janv.–mars</w:t>
            </w:r>
          </w:p>
        </w:tc>
        <w:tc>
          <w:tcPr>
            <w:tcW w:w="3018" w:type="dxa"/>
          </w:tcPr>
          <w:p w14:paraId="0543BB8D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Creux relatif · montage expos printemps</w:t>
            </w:r>
          </w:p>
        </w:tc>
        <w:tc>
          <w:tcPr>
            <w:tcW w:w="4956" w:type="dxa"/>
          </w:tcPr>
          <w:p w14:paraId="127EC2A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IdF</w:t>
            </w:r>
            <w:proofErr w:type="spellEnd"/>
            <w:r w:rsidRPr="008456E0">
              <w:rPr>
                <w:rFonts w:ascii="Calibri" w:hAnsi="Calibri" w:cs="Calibri"/>
              </w:rPr>
              <w:t xml:space="preserve"> (préparation), musées</w:t>
            </w:r>
          </w:p>
        </w:tc>
      </w:tr>
      <w:tr w:rsidR="00B40DA7" w:rsidRPr="008456E0" w14:paraId="1586ACC6" w14:textId="77777777" w:rsidTr="008456E0">
        <w:trPr>
          <w:trHeight w:val="658"/>
        </w:trPr>
        <w:tc>
          <w:tcPr>
            <w:tcW w:w="1939" w:type="dxa"/>
          </w:tcPr>
          <w:p w14:paraId="6B8A90F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Avril–juillet</w:t>
            </w:r>
          </w:p>
        </w:tc>
        <w:tc>
          <w:tcPr>
            <w:tcW w:w="3018" w:type="dxa"/>
          </w:tcPr>
          <w:p w14:paraId="3DE7834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~40 % du volume annuel</w:t>
            </w:r>
          </w:p>
        </w:tc>
        <w:tc>
          <w:tcPr>
            <w:tcW w:w="4956" w:type="dxa"/>
          </w:tcPr>
          <w:p w14:paraId="75A351D1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PACA (Arles), Occitanie, </w:t>
            </w:r>
            <w:proofErr w:type="spellStart"/>
            <w:r w:rsidRPr="008456E0">
              <w:rPr>
                <w:rFonts w:ascii="Calibri" w:hAnsi="Calibri" w:cs="Calibri"/>
              </w:rPr>
              <w:t>IdF</w:t>
            </w:r>
            <w:proofErr w:type="spellEnd"/>
            <w:r w:rsidRPr="008456E0">
              <w:rPr>
                <w:rFonts w:ascii="Calibri" w:hAnsi="Calibri" w:cs="Calibri"/>
              </w:rPr>
              <w:t xml:space="preserve"> (foires)</w:t>
            </w:r>
          </w:p>
        </w:tc>
      </w:tr>
      <w:tr w:rsidR="00B40DA7" w:rsidRPr="008456E0" w14:paraId="258722B8" w14:textId="77777777" w:rsidTr="008456E0">
        <w:trPr>
          <w:trHeight w:val="658"/>
        </w:trPr>
        <w:tc>
          <w:tcPr>
            <w:tcW w:w="1939" w:type="dxa"/>
          </w:tcPr>
          <w:p w14:paraId="6A9EE67E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Sept.–déc.</w:t>
            </w:r>
          </w:p>
        </w:tc>
        <w:tc>
          <w:tcPr>
            <w:tcW w:w="3018" w:type="dxa"/>
          </w:tcPr>
          <w:p w14:paraId="6CFD634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Rentrée culturelle · expos temporaires musées</w:t>
            </w:r>
          </w:p>
        </w:tc>
        <w:tc>
          <w:tcPr>
            <w:tcW w:w="4956" w:type="dxa"/>
          </w:tcPr>
          <w:p w14:paraId="4FD7D15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IdF</w:t>
            </w:r>
            <w:proofErr w:type="spellEnd"/>
            <w:r w:rsidRPr="008456E0">
              <w:rPr>
                <w:rFonts w:ascii="Calibri" w:hAnsi="Calibri" w:cs="Calibri"/>
              </w:rPr>
              <w:t>, ARA, NAQ</w:t>
            </w:r>
          </w:p>
        </w:tc>
      </w:tr>
      <w:tr w:rsidR="00B40DA7" w:rsidRPr="008456E0" w14:paraId="665E14EC" w14:textId="77777777" w:rsidTr="008456E0">
        <w:trPr>
          <w:trHeight w:val="658"/>
        </w:trPr>
        <w:tc>
          <w:tcPr>
            <w:tcW w:w="1939" w:type="dxa"/>
          </w:tcPr>
          <w:p w14:paraId="4C4BA916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Toute l’année</w:t>
            </w:r>
          </w:p>
        </w:tc>
        <w:tc>
          <w:tcPr>
            <w:tcW w:w="3018" w:type="dxa"/>
          </w:tcPr>
          <w:p w14:paraId="0DA28C5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Galeries (rotation 6–8 semaines)</w:t>
            </w:r>
          </w:p>
        </w:tc>
        <w:tc>
          <w:tcPr>
            <w:tcW w:w="4956" w:type="dxa"/>
          </w:tcPr>
          <w:p w14:paraId="2FEE5C7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IdF</w:t>
            </w:r>
            <w:proofErr w:type="spellEnd"/>
            <w:r w:rsidRPr="008456E0">
              <w:rPr>
                <w:rFonts w:ascii="Calibri" w:hAnsi="Calibri" w:cs="Calibri"/>
              </w:rPr>
              <w:t xml:space="preserve"> surtout, métropoles province</w:t>
            </w:r>
          </w:p>
        </w:tc>
      </w:tr>
    </w:tbl>
    <w:p w14:paraId="42559DD1" w14:textId="77777777" w:rsidR="00B40DA7" w:rsidRPr="008456E0" w:rsidRDefault="00000000">
      <w:pPr>
        <w:pStyle w:val="Corpsdetexte"/>
        <w:rPr>
          <w:rFonts w:ascii="Calibri" w:hAnsi="Calibri" w:cs="Calibri"/>
        </w:rPr>
      </w:pPr>
      <w:r w:rsidRPr="008456E0">
        <w:rPr>
          <w:rFonts w:ascii="Calibri" w:hAnsi="Calibri" w:cs="Calibri"/>
          <w:b/>
          <w:bCs/>
        </w:rPr>
        <w:t>Conséquence produit :</w:t>
      </w:r>
      <w:r w:rsidRPr="008456E0">
        <w:rPr>
          <w:rFonts w:ascii="Calibri" w:hAnsi="Calibri" w:cs="Calibri"/>
        </w:rPr>
        <w:t xml:space="preserve"> pousser le </w:t>
      </w:r>
      <w:r w:rsidRPr="008456E0">
        <w:rPr>
          <w:rFonts w:ascii="Calibri" w:hAnsi="Calibri" w:cs="Calibri"/>
          <w:b/>
          <w:bCs/>
        </w:rPr>
        <w:t>plan veille</w:t>
      </w:r>
      <w:r w:rsidRPr="008456E0">
        <w:rPr>
          <w:rFonts w:ascii="Calibri" w:hAnsi="Calibri" w:cs="Calibri"/>
        </w:rPr>
        <w:t xml:space="preserve"> (19–49 €/mois) hors saison dans les régions festivalières (PACA, Occitanie).</w:t>
      </w:r>
    </w:p>
    <w:p w14:paraId="69942CF8" w14:textId="27A4B8CF" w:rsidR="00B40DA7" w:rsidRDefault="00B40DA7">
      <w:pPr>
        <w:rPr>
          <w:rFonts w:ascii="Calibri" w:hAnsi="Calibri" w:cs="Calibri"/>
        </w:rPr>
      </w:pPr>
    </w:p>
    <w:p w14:paraId="7E4DEE71" w14:textId="77777777" w:rsidR="008456E0" w:rsidRPr="008456E0" w:rsidRDefault="008456E0">
      <w:pPr>
        <w:rPr>
          <w:rFonts w:ascii="Calibri" w:hAnsi="Calibri" w:cs="Calibri"/>
        </w:rPr>
      </w:pPr>
    </w:p>
    <w:p w14:paraId="748E2252" w14:textId="77777777" w:rsidR="00B40DA7" w:rsidRPr="008456E0" w:rsidRDefault="00000000">
      <w:pPr>
        <w:pStyle w:val="Titre2"/>
        <w:rPr>
          <w:rFonts w:ascii="Calibri" w:hAnsi="Calibri" w:cs="Calibri"/>
        </w:rPr>
      </w:pPr>
      <w:bookmarkStart w:id="15" w:name="X7e9eb5d0e309f5ce7098331dc34215a54034b01"/>
      <w:bookmarkEnd w:id="14"/>
      <w:r w:rsidRPr="008456E0">
        <w:rPr>
          <w:rFonts w:ascii="Calibri" w:hAnsi="Calibri" w:cs="Calibri"/>
        </w:rPr>
        <w:lastRenderedPageBreak/>
        <w:t>8. Formats d’exposition par type de lieu (rappel national)</w:t>
      </w:r>
    </w:p>
    <w:tbl>
      <w:tblPr>
        <w:tblStyle w:val="TableauGrille1Clair"/>
        <w:tblW w:w="5000" w:type="pct"/>
        <w:tblLayout w:type="fixed"/>
        <w:tblLook w:val="0020" w:firstRow="1" w:lastRow="0" w:firstColumn="0" w:lastColumn="0" w:noHBand="0" w:noVBand="0"/>
      </w:tblPr>
      <w:tblGrid>
        <w:gridCol w:w="2669"/>
        <w:gridCol w:w="2479"/>
        <w:gridCol w:w="1334"/>
        <w:gridCol w:w="3431"/>
      </w:tblGrid>
      <w:tr w:rsidR="00B40DA7" w:rsidRPr="008456E0" w14:paraId="02DDAF88" w14:textId="77777777" w:rsidTr="00845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32" w:type="dxa"/>
          </w:tcPr>
          <w:p w14:paraId="0BC7AA24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Type de lieu</w:t>
            </w:r>
          </w:p>
        </w:tc>
        <w:tc>
          <w:tcPr>
            <w:tcW w:w="1980" w:type="dxa"/>
          </w:tcPr>
          <w:p w14:paraId="05D6CE6B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Œuvres </w:t>
            </w:r>
            <w:proofErr w:type="spellStart"/>
            <w:r w:rsidRPr="008456E0">
              <w:rPr>
                <w:rFonts w:ascii="Calibri" w:hAnsi="Calibri" w:cs="Calibri"/>
              </w:rPr>
              <w:t>moy</w:t>
            </w:r>
            <w:proofErr w:type="spellEnd"/>
            <w:r w:rsidRPr="008456E0">
              <w:rPr>
                <w:rFonts w:ascii="Calibri" w:hAnsi="Calibri" w:cs="Calibri"/>
              </w:rPr>
              <w:t>.</w:t>
            </w:r>
          </w:p>
        </w:tc>
        <w:tc>
          <w:tcPr>
            <w:tcW w:w="1066" w:type="dxa"/>
          </w:tcPr>
          <w:p w14:paraId="1CB9A036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Durée</w:t>
            </w:r>
          </w:p>
        </w:tc>
        <w:tc>
          <w:tcPr>
            <w:tcW w:w="2741" w:type="dxa"/>
          </w:tcPr>
          <w:p w14:paraId="1843FA15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Régions typiques</w:t>
            </w:r>
          </w:p>
        </w:tc>
      </w:tr>
      <w:tr w:rsidR="00B40DA7" w:rsidRPr="008456E0" w14:paraId="639798EA" w14:textId="77777777" w:rsidTr="008456E0">
        <w:tc>
          <w:tcPr>
            <w:tcW w:w="2132" w:type="dxa"/>
          </w:tcPr>
          <w:p w14:paraId="0DA394DB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Galerie privée</w:t>
            </w:r>
          </w:p>
        </w:tc>
        <w:tc>
          <w:tcPr>
            <w:tcW w:w="1980" w:type="dxa"/>
          </w:tcPr>
          <w:p w14:paraId="57923BA0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15–35</w:t>
            </w:r>
          </w:p>
        </w:tc>
        <w:tc>
          <w:tcPr>
            <w:tcW w:w="1066" w:type="dxa"/>
          </w:tcPr>
          <w:p w14:paraId="20063E19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6 sem.</w:t>
            </w:r>
          </w:p>
        </w:tc>
        <w:tc>
          <w:tcPr>
            <w:tcW w:w="2741" w:type="dxa"/>
          </w:tcPr>
          <w:p w14:paraId="2A88F7CF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IdF</w:t>
            </w:r>
            <w:proofErr w:type="spellEnd"/>
            <w:r w:rsidRPr="008456E0">
              <w:rPr>
                <w:rFonts w:ascii="Calibri" w:hAnsi="Calibri" w:cs="Calibri"/>
              </w:rPr>
              <w:t xml:space="preserve"> (70 % vol. format S)</w:t>
            </w:r>
          </w:p>
        </w:tc>
      </w:tr>
      <w:tr w:rsidR="00B40DA7" w:rsidRPr="008456E0" w14:paraId="64A2FCAA" w14:textId="77777777" w:rsidTr="008456E0">
        <w:tc>
          <w:tcPr>
            <w:tcW w:w="2132" w:type="dxa"/>
          </w:tcPr>
          <w:p w14:paraId="49D2253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Musée province / FRAC</w:t>
            </w:r>
          </w:p>
        </w:tc>
        <w:tc>
          <w:tcPr>
            <w:tcW w:w="1980" w:type="dxa"/>
          </w:tcPr>
          <w:p w14:paraId="1DEBAC5E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60–100</w:t>
            </w:r>
          </w:p>
        </w:tc>
        <w:tc>
          <w:tcPr>
            <w:tcW w:w="1066" w:type="dxa"/>
          </w:tcPr>
          <w:p w14:paraId="75405AC0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3–4 mois</w:t>
            </w:r>
          </w:p>
        </w:tc>
        <w:tc>
          <w:tcPr>
            <w:tcW w:w="2741" w:type="dxa"/>
          </w:tcPr>
          <w:p w14:paraId="40E67854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ARA, NAQ, Bretagne</w:t>
            </w:r>
          </w:p>
        </w:tc>
      </w:tr>
      <w:tr w:rsidR="00B40DA7" w:rsidRPr="008456E0" w14:paraId="6CF6BFD8" w14:textId="77777777" w:rsidTr="008456E0">
        <w:tc>
          <w:tcPr>
            <w:tcW w:w="2132" w:type="dxa"/>
          </w:tcPr>
          <w:p w14:paraId="5BC3F0E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Grand musée national</w:t>
            </w:r>
          </w:p>
        </w:tc>
        <w:tc>
          <w:tcPr>
            <w:tcW w:w="1980" w:type="dxa"/>
          </w:tcPr>
          <w:p w14:paraId="06FDC462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120–250+</w:t>
            </w:r>
          </w:p>
        </w:tc>
        <w:tc>
          <w:tcPr>
            <w:tcW w:w="1066" w:type="dxa"/>
          </w:tcPr>
          <w:p w14:paraId="50639DBF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 mois</w:t>
            </w:r>
          </w:p>
        </w:tc>
        <w:tc>
          <w:tcPr>
            <w:tcW w:w="2741" w:type="dxa"/>
          </w:tcPr>
          <w:p w14:paraId="18A7806E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IdF</w:t>
            </w:r>
            <w:proofErr w:type="spellEnd"/>
            <w:r w:rsidRPr="008456E0">
              <w:rPr>
                <w:rFonts w:ascii="Calibri" w:hAnsi="Calibri" w:cs="Calibri"/>
              </w:rPr>
              <w:t xml:space="preserve"> (Orsay, Louvre, Beaubourg)</w:t>
            </w:r>
          </w:p>
        </w:tc>
      </w:tr>
      <w:tr w:rsidR="00B40DA7" w:rsidRPr="008456E0" w14:paraId="077A2C69" w14:textId="77777777" w:rsidTr="008456E0">
        <w:tc>
          <w:tcPr>
            <w:tcW w:w="2132" w:type="dxa"/>
          </w:tcPr>
          <w:p w14:paraId="512AB10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Centre d’art contemporain</w:t>
            </w:r>
          </w:p>
        </w:tc>
        <w:tc>
          <w:tcPr>
            <w:tcW w:w="1980" w:type="dxa"/>
          </w:tcPr>
          <w:p w14:paraId="6DD691F0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10–40</w:t>
            </w:r>
          </w:p>
        </w:tc>
        <w:tc>
          <w:tcPr>
            <w:tcW w:w="1066" w:type="dxa"/>
          </w:tcPr>
          <w:p w14:paraId="5BA9A510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3 mois</w:t>
            </w:r>
          </w:p>
        </w:tc>
        <w:tc>
          <w:tcPr>
            <w:tcW w:w="2741" w:type="dxa"/>
          </w:tcPr>
          <w:p w14:paraId="162E40D7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Réseau DCA (51 centres)</w:t>
            </w:r>
          </w:p>
        </w:tc>
      </w:tr>
    </w:tbl>
    <w:p w14:paraId="75066360" w14:textId="77777777" w:rsidR="00B40DA7" w:rsidRPr="008456E0" w:rsidRDefault="00000000">
      <w:pPr>
        <w:pStyle w:val="Corpsdetexte"/>
        <w:rPr>
          <w:rFonts w:ascii="Calibri" w:hAnsi="Calibri" w:cs="Calibri"/>
        </w:rPr>
      </w:pPr>
      <w:r w:rsidRPr="008456E0">
        <w:rPr>
          <w:rFonts w:ascii="Calibri" w:hAnsi="Calibri" w:cs="Calibri"/>
          <w:b/>
          <w:bCs/>
        </w:rPr>
        <w:t>Adéquation plans AIMEDIArt :</w:t>
      </w:r>
    </w:p>
    <w:tbl>
      <w:tblPr>
        <w:tblStyle w:val="TableauGrille1Clair"/>
        <w:tblW w:w="0" w:type="auto"/>
        <w:tblLook w:val="0020" w:firstRow="1" w:lastRow="0" w:firstColumn="0" w:lastColumn="0" w:noHBand="0" w:noVBand="0"/>
      </w:tblPr>
      <w:tblGrid>
        <w:gridCol w:w="1983"/>
        <w:gridCol w:w="1432"/>
        <w:gridCol w:w="2466"/>
      </w:tblGrid>
      <w:tr w:rsidR="00B40DA7" w:rsidRPr="008456E0" w14:paraId="12229A12" w14:textId="77777777" w:rsidTr="00845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11F52A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Format</w:t>
            </w:r>
          </w:p>
        </w:tc>
        <w:tc>
          <w:tcPr>
            <w:tcW w:w="0" w:type="auto"/>
          </w:tcPr>
          <w:p w14:paraId="79B2EFBD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Part volume</w:t>
            </w:r>
          </w:p>
        </w:tc>
        <w:tc>
          <w:tcPr>
            <w:tcW w:w="0" w:type="auto"/>
          </w:tcPr>
          <w:p w14:paraId="60A41766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Plan recommandé</w:t>
            </w:r>
          </w:p>
        </w:tc>
      </w:tr>
      <w:tr w:rsidR="00B40DA7" w:rsidRPr="008456E0" w14:paraId="32808C66" w14:textId="77777777" w:rsidTr="008456E0">
        <w:tc>
          <w:tcPr>
            <w:tcW w:w="0" w:type="auto"/>
          </w:tcPr>
          <w:p w14:paraId="547D5B3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S (galeries)</w:t>
            </w:r>
          </w:p>
        </w:tc>
        <w:tc>
          <w:tcPr>
            <w:tcW w:w="0" w:type="auto"/>
          </w:tcPr>
          <w:p w14:paraId="6821FD90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70 %</w:t>
            </w:r>
          </w:p>
        </w:tc>
        <w:tc>
          <w:tcPr>
            <w:tcW w:w="0" w:type="auto"/>
          </w:tcPr>
          <w:p w14:paraId="7B09654F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Étincelle → </w:t>
            </w:r>
            <w:r w:rsidRPr="008456E0">
              <w:rPr>
                <w:rFonts w:ascii="Calibri" w:hAnsi="Calibri" w:cs="Calibri"/>
                <w:b/>
                <w:bCs/>
              </w:rPr>
              <w:t>Atelier</w:t>
            </w:r>
          </w:p>
        </w:tc>
      </w:tr>
      <w:tr w:rsidR="00B40DA7" w:rsidRPr="008456E0" w14:paraId="3B4FFDA1" w14:textId="77777777" w:rsidTr="008456E0">
        <w:tc>
          <w:tcPr>
            <w:tcW w:w="0" w:type="auto"/>
          </w:tcPr>
          <w:p w14:paraId="0896F2E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M (musées territ.)</w:t>
            </w:r>
          </w:p>
        </w:tc>
        <w:tc>
          <w:tcPr>
            <w:tcW w:w="0" w:type="auto"/>
          </w:tcPr>
          <w:p w14:paraId="21F17D8F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25 %</w:t>
            </w:r>
          </w:p>
        </w:tc>
        <w:tc>
          <w:tcPr>
            <w:tcW w:w="0" w:type="auto"/>
          </w:tcPr>
          <w:p w14:paraId="486A912B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Horizon</w:t>
            </w:r>
          </w:p>
        </w:tc>
      </w:tr>
      <w:tr w:rsidR="00B40DA7" w:rsidRPr="008456E0" w14:paraId="5CAFAD7E" w14:textId="77777777" w:rsidTr="008456E0">
        <w:tc>
          <w:tcPr>
            <w:tcW w:w="0" w:type="auto"/>
          </w:tcPr>
          <w:p w14:paraId="06C1EF9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L (blockbusters)</w:t>
            </w:r>
          </w:p>
        </w:tc>
        <w:tc>
          <w:tcPr>
            <w:tcW w:w="0" w:type="auto"/>
          </w:tcPr>
          <w:p w14:paraId="591249FA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5 %</w:t>
            </w:r>
          </w:p>
        </w:tc>
        <w:tc>
          <w:tcPr>
            <w:tcW w:w="0" w:type="auto"/>
          </w:tcPr>
          <w:p w14:paraId="2DACE3E6" w14:textId="77777777" w:rsidR="00B40DA7" w:rsidRPr="008456E0" w:rsidRDefault="00000000" w:rsidP="008456E0">
            <w:pPr>
              <w:pStyle w:val="Compact"/>
              <w:jc w:val="center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Rayonnement / Zénith</w:t>
            </w:r>
          </w:p>
        </w:tc>
      </w:tr>
    </w:tbl>
    <w:p w14:paraId="5A9FAACA" w14:textId="77777777" w:rsidR="00B40DA7" w:rsidRPr="008456E0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311BC7F">
          <v:rect id="_x0000_i1027" style="width:0;height:1.5pt" o:hralign="center" o:hrstd="t" o:hr="t"/>
        </w:pict>
      </w:r>
    </w:p>
    <w:p w14:paraId="3A67F66D" w14:textId="77777777" w:rsidR="00B40DA7" w:rsidRPr="008456E0" w:rsidRDefault="00000000">
      <w:pPr>
        <w:pStyle w:val="Titre2"/>
        <w:rPr>
          <w:rFonts w:ascii="Calibri" w:hAnsi="Calibri" w:cs="Calibri"/>
        </w:rPr>
      </w:pPr>
      <w:bookmarkStart w:id="16" w:name="X0c5cce325ab44adad2f4d12a5e9eaa7778e8d6b"/>
      <w:bookmarkEnd w:id="15"/>
      <w:r w:rsidRPr="008456E0">
        <w:rPr>
          <w:rFonts w:ascii="Calibri" w:hAnsi="Calibri" w:cs="Calibri"/>
        </w:rPr>
        <w:t>9. Réseaux professionnels — ancrage géographique</w:t>
      </w:r>
    </w:p>
    <w:tbl>
      <w:tblPr>
        <w:tblStyle w:val="TableauGrille1Clair"/>
        <w:tblW w:w="5000" w:type="pct"/>
        <w:tblLayout w:type="fixed"/>
        <w:tblLook w:val="0020" w:firstRow="1" w:lastRow="0" w:firstColumn="0" w:lastColumn="0" w:noHBand="0" w:noVBand="0"/>
      </w:tblPr>
      <w:tblGrid>
        <w:gridCol w:w="1343"/>
        <w:gridCol w:w="2016"/>
        <w:gridCol w:w="2873"/>
        <w:gridCol w:w="3681"/>
      </w:tblGrid>
      <w:tr w:rsidR="00B40DA7" w:rsidRPr="008456E0" w14:paraId="4FBA292B" w14:textId="77777777" w:rsidTr="00845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43" w:type="dxa"/>
          </w:tcPr>
          <w:p w14:paraId="416594C8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Réseau</w:t>
            </w:r>
          </w:p>
        </w:tc>
        <w:tc>
          <w:tcPr>
            <w:tcW w:w="2016" w:type="dxa"/>
          </w:tcPr>
          <w:p w14:paraId="710986A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Couverture</w:t>
            </w:r>
          </w:p>
        </w:tc>
        <w:tc>
          <w:tcPr>
            <w:tcW w:w="2873" w:type="dxa"/>
          </w:tcPr>
          <w:p w14:paraId="1580D31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Siège / ancrage FR</w:t>
            </w:r>
          </w:p>
        </w:tc>
        <w:tc>
          <w:tcPr>
            <w:tcW w:w="3681" w:type="dxa"/>
          </w:tcPr>
          <w:p w14:paraId="0A2F32BD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Intérêt AIMEDIArt</w:t>
            </w:r>
          </w:p>
        </w:tc>
      </w:tr>
      <w:tr w:rsidR="00B40DA7" w:rsidRPr="008456E0" w14:paraId="35BACB0E" w14:textId="77777777" w:rsidTr="008456E0">
        <w:trPr>
          <w:trHeight w:val="658"/>
        </w:trPr>
        <w:tc>
          <w:tcPr>
            <w:tcW w:w="1343" w:type="dxa"/>
          </w:tcPr>
          <w:p w14:paraId="33CA2C6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DCA</w:t>
            </w:r>
          </w:p>
        </w:tc>
        <w:tc>
          <w:tcPr>
            <w:tcW w:w="2016" w:type="dxa"/>
          </w:tcPr>
          <w:p w14:paraId="6E16B78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51 centres d’art FR</w:t>
            </w:r>
          </w:p>
        </w:tc>
        <w:tc>
          <w:tcPr>
            <w:tcW w:w="2873" w:type="dxa"/>
          </w:tcPr>
          <w:p w14:paraId="788B616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Paris</w:t>
            </w:r>
          </w:p>
        </w:tc>
        <w:tc>
          <w:tcPr>
            <w:tcW w:w="3681" w:type="dxa"/>
          </w:tcPr>
          <w:p w14:paraId="1625730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 xml:space="preserve">Canal d’acquisition </w:t>
            </w:r>
            <w:r w:rsidRPr="008456E0">
              <w:rPr>
                <w:rFonts w:ascii="Calibri" w:hAnsi="Calibri" w:cs="Calibri"/>
                <w:b/>
                <w:bCs/>
              </w:rPr>
              <w:t>prioritaire</w:t>
            </w:r>
            <w:r w:rsidRPr="008456E0">
              <w:rPr>
                <w:rFonts w:ascii="Calibri" w:hAnsi="Calibri" w:cs="Calibri"/>
              </w:rPr>
              <w:t xml:space="preserve"> (format M)</w:t>
            </w:r>
          </w:p>
        </w:tc>
      </w:tr>
      <w:tr w:rsidR="00B40DA7" w:rsidRPr="008456E0" w14:paraId="6B4DEFAE" w14:textId="77777777" w:rsidTr="008456E0">
        <w:trPr>
          <w:trHeight w:val="658"/>
        </w:trPr>
        <w:tc>
          <w:tcPr>
            <w:tcW w:w="1343" w:type="dxa"/>
          </w:tcPr>
          <w:p w14:paraId="5A0CA70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ACCR</w:t>
            </w:r>
          </w:p>
        </w:tc>
        <w:tc>
          <w:tcPr>
            <w:tcW w:w="2016" w:type="dxa"/>
          </w:tcPr>
          <w:p w14:paraId="3271D586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43 CCR, ~30 en France</w:t>
            </w:r>
          </w:p>
        </w:tc>
        <w:tc>
          <w:tcPr>
            <w:tcW w:w="2873" w:type="dxa"/>
          </w:tcPr>
          <w:p w14:paraId="54193EC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Paris</w:t>
            </w:r>
          </w:p>
        </w:tc>
        <w:tc>
          <w:tcPr>
            <w:tcW w:w="3681" w:type="dxa"/>
          </w:tcPr>
          <w:p w14:paraId="678B6FD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Lieux patrimoine + création contemporaine</w:t>
            </w:r>
          </w:p>
        </w:tc>
      </w:tr>
      <w:tr w:rsidR="00B40DA7" w:rsidRPr="008456E0" w14:paraId="3FB26CAB" w14:textId="77777777" w:rsidTr="008456E0">
        <w:trPr>
          <w:trHeight w:val="658"/>
        </w:trPr>
        <w:tc>
          <w:tcPr>
            <w:tcW w:w="1343" w:type="dxa"/>
          </w:tcPr>
          <w:p w14:paraId="27F0D3F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ICOM</w:t>
            </w:r>
          </w:p>
        </w:tc>
        <w:tc>
          <w:tcPr>
            <w:tcW w:w="2016" w:type="dxa"/>
          </w:tcPr>
          <w:p w14:paraId="5D012211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139 pays</w:t>
            </w:r>
          </w:p>
        </w:tc>
        <w:tc>
          <w:tcPr>
            <w:tcW w:w="2873" w:type="dxa"/>
          </w:tcPr>
          <w:p w14:paraId="0F84D6D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Paris</w:t>
            </w:r>
          </w:p>
        </w:tc>
        <w:tc>
          <w:tcPr>
            <w:tcW w:w="3681" w:type="dxa"/>
          </w:tcPr>
          <w:p w14:paraId="7633E3AD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Légitimité muséale internationale</w:t>
            </w:r>
          </w:p>
        </w:tc>
      </w:tr>
      <w:tr w:rsidR="00B40DA7" w:rsidRPr="008456E0" w14:paraId="3806BDE4" w14:textId="77777777" w:rsidTr="008456E0">
        <w:trPr>
          <w:trHeight w:val="658"/>
        </w:trPr>
        <w:tc>
          <w:tcPr>
            <w:tcW w:w="1343" w:type="dxa"/>
          </w:tcPr>
          <w:p w14:paraId="3AFFA9AC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NEMO</w:t>
            </w:r>
          </w:p>
        </w:tc>
        <w:tc>
          <w:tcPr>
            <w:tcW w:w="2016" w:type="dxa"/>
          </w:tcPr>
          <w:p w14:paraId="7D1D053F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40 pays UE</w:t>
            </w:r>
          </w:p>
        </w:tc>
        <w:tc>
          <w:tcPr>
            <w:tcW w:w="2873" w:type="dxa"/>
          </w:tcPr>
          <w:p w14:paraId="5D5F32F4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Berlin (EU)</w:t>
            </w:r>
          </w:p>
        </w:tc>
        <w:tc>
          <w:tcPr>
            <w:tcW w:w="3681" w:type="dxa"/>
          </w:tcPr>
          <w:p w14:paraId="2832983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Expansion européenne A3+</w:t>
            </w:r>
          </w:p>
        </w:tc>
      </w:tr>
      <w:tr w:rsidR="00B40DA7" w:rsidRPr="008456E0" w14:paraId="3FEBB3B5" w14:textId="77777777" w:rsidTr="008456E0">
        <w:trPr>
          <w:trHeight w:val="658"/>
        </w:trPr>
        <w:tc>
          <w:tcPr>
            <w:tcW w:w="1343" w:type="dxa"/>
          </w:tcPr>
          <w:p w14:paraId="75AF9EF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FRAC</w:t>
            </w:r>
          </w:p>
        </w:tc>
        <w:tc>
          <w:tcPr>
            <w:tcW w:w="2016" w:type="dxa"/>
          </w:tcPr>
          <w:p w14:paraId="6D72E42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28 collections régionales</w:t>
            </w:r>
          </w:p>
        </w:tc>
        <w:tc>
          <w:tcPr>
            <w:tcW w:w="2873" w:type="dxa"/>
          </w:tcPr>
          <w:p w14:paraId="6BA714B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1 par grande région</w:t>
            </w:r>
          </w:p>
        </w:tc>
        <w:tc>
          <w:tcPr>
            <w:tcW w:w="3681" w:type="dxa"/>
          </w:tcPr>
          <w:p w14:paraId="03D2900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Sculpture / contemporain · quotas Horizon</w:t>
            </w:r>
          </w:p>
        </w:tc>
      </w:tr>
    </w:tbl>
    <w:p w14:paraId="505A00D1" w14:textId="281B939B" w:rsidR="00B40DA7" w:rsidRPr="008456E0" w:rsidRDefault="00B40DA7">
      <w:pPr>
        <w:rPr>
          <w:rFonts w:ascii="Calibri" w:hAnsi="Calibri" w:cs="Calibri"/>
        </w:rPr>
      </w:pPr>
    </w:p>
    <w:p w14:paraId="132A79E5" w14:textId="0BA1776C" w:rsidR="00B40DA7" w:rsidRPr="008456E0" w:rsidRDefault="00000000" w:rsidP="008456E0">
      <w:pPr>
        <w:pStyle w:val="Titre2"/>
        <w:rPr>
          <w:rFonts w:ascii="Calibri" w:hAnsi="Calibri" w:cs="Calibri"/>
        </w:rPr>
      </w:pPr>
      <w:bookmarkStart w:id="17" w:name="synthèse-3-axes-de-déploiement"/>
      <w:bookmarkEnd w:id="16"/>
      <w:r w:rsidRPr="008456E0">
        <w:rPr>
          <w:rFonts w:ascii="Calibri" w:hAnsi="Calibri" w:cs="Calibri"/>
        </w:rPr>
        <w:t>10. Synthèse — 3 axes de déploiement</w:t>
      </w:r>
    </w:p>
    <w:tbl>
      <w:tblPr>
        <w:tblStyle w:val="TableauGrille1Clair"/>
        <w:tblW w:w="5003" w:type="pct"/>
        <w:tblLayout w:type="fixed"/>
        <w:tblLook w:val="0020" w:firstRow="1" w:lastRow="0" w:firstColumn="0" w:lastColumn="0" w:noHBand="0" w:noVBand="0"/>
      </w:tblPr>
      <w:tblGrid>
        <w:gridCol w:w="2264"/>
        <w:gridCol w:w="3100"/>
        <w:gridCol w:w="4555"/>
      </w:tblGrid>
      <w:tr w:rsidR="00B40DA7" w:rsidRPr="008456E0" w14:paraId="054ED78E" w14:textId="77777777" w:rsidTr="008456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63" w:type="dxa"/>
          </w:tcPr>
          <w:p w14:paraId="5F92EF2D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Axe</w:t>
            </w:r>
          </w:p>
        </w:tc>
        <w:tc>
          <w:tcPr>
            <w:tcW w:w="3100" w:type="dxa"/>
          </w:tcPr>
          <w:p w14:paraId="22EE78E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Régions</w:t>
            </w:r>
          </w:p>
        </w:tc>
        <w:tc>
          <w:tcPr>
            <w:tcW w:w="4555" w:type="dxa"/>
          </w:tcPr>
          <w:p w14:paraId="31A0EA72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Objectif A3 (indicatif)</w:t>
            </w:r>
          </w:p>
        </w:tc>
      </w:tr>
      <w:tr w:rsidR="00B40DA7" w:rsidRPr="008456E0" w14:paraId="37F7DC33" w14:textId="77777777" w:rsidTr="008456E0">
        <w:tc>
          <w:tcPr>
            <w:tcW w:w="2263" w:type="dxa"/>
          </w:tcPr>
          <w:p w14:paraId="3CB028A5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Paris &amp; métropole</w:t>
            </w:r>
          </w:p>
        </w:tc>
        <w:tc>
          <w:tcPr>
            <w:tcW w:w="3100" w:type="dxa"/>
          </w:tcPr>
          <w:p w14:paraId="4D14156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proofErr w:type="spellStart"/>
            <w:r w:rsidRPr="008456E0">
              <w:rPr>
                <w:rFonts w:ascii="Calibri" w:hAnsi="Calibri" w:cs="Calibri"/>
              </w:rPr>
              <w:t>IdF</w:t>
            </w:r>
            <w:proofErr w:type="spellEnd"/>
          </w:p>
        </w:tc>
        <w:tc>
          <w:tcPr>
            <w:tcW w:w="4555" w:type="dxa"/>
          </w:tcPr>
          <w:p w14:paraId="16864453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~45 clients payants (50 % du SOM)</w:t>
            </w:r>
          </w:p>
        </w:tc>
      </w:tr>
      <w:tr w:rsidR="00B40DA7" w:rsidRPr="008456E0" w14:paraId="7A6071A5" w14:textId="77777777" w:rsidTr="008456E0">
        <w:tc>
          <w:tcPr>
            <w:tcW w:w="2263" w:type="dxa"/>
          </w:tcPr>
          <w:p w14:paraId="3AC76546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Axe Sud photo</w:t>
            </w:r>
          </w:p>
        </w:tc>
        <w:tc>
          <w:tcPr>
            <w:tcW w:w="3100" w:type="dxa"/>
          </w:tcPr>
          <w:p w14:paraId="0E84F29E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PACA + Occitanie</w:t>
            </w:r>
          </w:p>
        </w:tc>
        <w:tc>
          <w:tcPr>
            <w:tcW w:w="4555" w:type="dxa"/>
          </w:tcPr>
          <w:p w14:paraId="1D5C561E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~15 clients + 1–2 Zénith/an</w:t>
            </w:r>
          </w:p>
        </w:tc>
      </w:tr>
      <w:tr w:rsidR="00B40DA7" w:rsidRPr="008456E0" w14:paraId="713B643C" w14:textId="77777777" w:rsidTr="008456E0">
        <w:tc>
          <w:tcPr>
            <w:tcW w:w="2263" w:type="dxa"/>
          </w:tcPr>
          <w:p w14:paraId="60F4C259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  <w:b/>
                <w:bCs/>
              </w:rPr>
              <w:t>Province muséale</w:t>
            </w:r>
          </w:p>
        </w:tc>
        <w:tc>
          <w:tcPr>
            <w:tcW w:w="3100" w:type="dxa"/>
          </w:tcPr>
          <w:p w14:paraId="28D0B077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ARA, NAQ, Bretagne, GE, HDF</w:t>
            </w:r>
          </w:p>
        </w:tc>
        <w:tc>
          <w:tcPr>
            <w:tcW w:w="4555" w:type="dxa"/>
          </w:tcPr>
          <w:p w14:paraId="690EA0CA" w14:textId="77777777" w:rsidR="00B40DA7" w:rsidRPr="008456E0" w:rsidRDefault="00000000">
            <w:pPr>
              <w:pStyle w:val="Compact"/>
              <w:rPr>
                <w:rFonts w:ascii="Calibri" w:hAnsi="Calibri" w:cs="Calibri"/>
              </w:rPr>
            </w:pPr>
            <w:r w:rsidRPr="008456E0">
              <w:rPr>
                <w:rFonts w:ascii="Calibri" w:hAnsi="Calibri" w:cs="Calibri"/>
              </w:rPr>
              <w:t>~35 clients Horizon</w:t>
            </w:r>
          </w:p>
        </w:tc>
      </w:tr>
    </w:tbl>
    <w:p w14:paraId="0E813F7F" w14:textId="77A2CD07" w:rsidR="00B40DA7" w:rsidRPr="008456E0" w:rsidRDefault="008456E0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D34E575" wp14:editId="3F380D6F">
            <wp:extent cx="6296025" cy="5572125"/>
            <wp:effectExtent l="0" t="0" r="9525" b="9525"/>
            <wp:docPr id="172766677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557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bookmarkEnd w:id="17"/>
    <w:p w14:paraId="0E227385" w14:textId="3BA09089" w:rsidR="00B40DA7" w:rsidRPr="00A926D2" w:rsidRDefault="00B40DA7">
      <w:pPr>
        <w:pStyle w:val="FirstParagraph"/>
        <w:rPr>
          <w:rFonts w:ascii="Calibri" w:hAnsi="Calibri" w:cs="Calibri"/>
        </w:rPr>
      </w:pPr>
    </w:p>
    <w:sectPr w:rsidR="00B40DA7" w:rsidRPr="00A926D2" w:rsidSect="00A926D2">
      <w:footerReference w:type="default" r:id="rId17"/>
      <w:footnotePr>
        <w:numRestart w:val="eachSect"/>
      </w:footnotePr>
      <w:pgSz w:w="12240" w:h="15840"/>
      <w:pgMar w:top="1417" w:right="900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215F8" w14:textId="77777777" w:rsidR="00245EFC" w:rsidRPr="008456E0" w:rsidRDefault="00245EFC">
      <w:pPr>
        <w:spacing w:after="0"/>
      </w:pPr>
      <w:r w:rsidRPr="008456E0">
        <w:separator/>
      </w:r>
    </w:p>
  </w:endnote>
  <w:endnote w:type="continuationSeparator" w:id="0">
    <w:p w14:paraId="7FE4D935" w14:textId="77777777" w:rsidR="00245EFC" w:rsidRPr="008456E0" w:rsidRDefault="00245EFC">
      <w:pPr>
        <w:spacing w:after="0"/>
      </w:pPr>
      <w:r w:rsidRPr="008456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CAF60" w14:textId="3D3A509D" w:rsidR="008456E0" w:rsidRPr="008456E0" w:rsidRDefault="008456E0" w:rsidP="008456E0">
    <w:pPr>
      <w:pStyle w:val="Pieddepage"/>
      <w:pBdr>
        <w:top w:val="single" w:sz="4" w:space="1" w:color="156082" w:themeColor="accent1"/>
      </w:pBdr>
      <w:tabs>
        <w:tab w:val="clear" w:pos="9072"/>
        <w:tab w:val="right" w:pos="9498"/>
      </w:tabs>
    </w:pPr>
    <w:r w:rsidRPr="008456E0">
      <w:t xml:space="preserve">Fabien DUPONT - Juin 2026 </w:t>
    </w:r>
    <w:r w:rsidRPr="008456E0">
      <w:tab/>
    </w:r>
    <w:r w:rsidRPr="008456E0">
      <w:tab/>
      <w:t>Cartographie du Marché français</w:t>
    </w:r>
  </w:p>
  <w:p w14:paraId="213A02F7" w14:textId="77777777" w:rsidR="008456E0" w:rsidRPr="008456E0" w:rsidRDefault="008456E0" w:rsidP="008456E0">
    <w:pPr>
      <w:pStyle w:val="Pieddepag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20937" w14:textId="77777777" w:rsidR="00245EFC" w:rsidRPr="008456E0" w:rsidRDefault="00245EFC">
      <w:pPr>
        <w:spacing w:after="0"/>
      </w:pPr>
      <w:r w:rsidRPr="008456E0">
        <w:separator/>
      </w:r>
    </w:p>
  </w:footnote>
  <w:footnote w:type="continuationSeparator" w:id="0">
    <w:p w14:paraId="0CA3F83C" w14:textId="77777777" w:rsidR="00245EFC" w:rsidRPr="008456E0" w:rsidRDefault="00245EFC">
      <w:pPr>
        <w:spacing w:after="0"/>
      </w:pPr>
      <w:r w:rsidRPr="008456E0">
        <w:continuationSeparator/>
      </w:r>
    </w:p>
  </w:footnote>
  <w:footnote w:id="1">
    <w:p w14:paraId="09CA1C86" w14:textId="77777777" w:rsidR="00B40DA7" w:rsidRPr="008456E0" w:rsidRDefault="00000000">
      <w:pPr>
        <w:pStyle w:val="Notedebasdepage"/>
      </w:pPr>
      <w:r w:rsidRPr="008456E0">
        <w:rPr>
          <w:rStyle w:val="Appelnotedebasdep"/>
        </w:rPr>
        <w:footnoteRef/>
      </w:r>
      <w:r w:rsidRPr="008456E0">
        <w:t xml:space="preserve"> Estimation cumulée peinture + photo + sculpture/design + art numérique ; fourchette haute du marché français : 25 000–30 000 expositions/an toutes catégories confondues.</w:t>
      </w:r>
    </w:p>
  </w:footnote>
  <w:footnote w:id="2">
    <w:p w14:paraId="29B4F68E" w14:textId="77777777" w:rsidR="00B40DA7" w:rsidRPr="008456E0" w:rsidRDefault="00000000">
      <w:pPr>
        <w:pStyle w:val="Notedebasdepage"/>
      </w:pPr>
      <w:r w:rsidRPr="008456E0">
        <w:rPr>
          <w:rStyle w:val="Appelnotedebasdep"/>
        </w:rPr>
        <w:footnoteRef/>
      </w:r>
      <w:r w:rsidRPr="008456E0">
        <w:t xml:space="preserve"> </w:t>
      </w:r>
      <w:r w:rsidRPr="008456E0">
        <w:rPr>
          <w:b/>
          <w:bCs/>
        </w:rPr>
        <w:t>DCA</w:t>
      </w:r>
      <w:r w:rsidRPr="008456E0">
        <w:t xml:space="preserve"> — réseau de 51 centres d’art contemporain en France (~1,6 M visiteurs/an).</w:t>
      </w:r>
    </w:p>
  </w:footnote>
  <w:footnote w:id="3">
    <w:p w14:paraId="1E637011" w14:textId="77777777" w:rsidR="00B40DA7" w:rsidRPr="008456E0" w:rsidRDefault="00000000">
      <w:pPr>
        <w:pStyle w:val="Notedebasdepage"/>
      </w:pPr>
      <w:r w:rsidRPr="008456E0">
        <w:rPr>
          <w:rStyle w:val="Appelnotedebasdep"/>
        </w:rPr>
        <w:footnoteRef/>
      </w:r>
      <w:r w:rsidRPr="008456E0">
        <w:t xml:space="preserve"> </w:t>
      </w:r>
      <w:r w:rsidRPr="008456E0">
        <w:rPr>
          <w:b/>
          <w:bCs/>
        </w:rPr>
        <w:t>ICOM</w:t>
      </w:r>
      <w:r w:rsidRPr="008456E0">
        <w:t xml:space="preserve"> — </w:t>
      </w:r>
      <w:r w:rsidRPr="008456E0">
        <w:rPr>
          <w:i/>
          <w:iCs/>
        </w:rPr>
        <w:t xml:space="preserve">International Council of </w:t>
      </w:r>
      <w:proofErr w:type="spellStart"/>
      <w:r w:rsidRPr="008456E0">
        <w:rPr>
          <w:i/>
          <w:iCs/>
        </w:rPr>
        <w:t>Museums</w:t>
      </w:r>
      <w:proofErr w:type="spellEnd"/>
      <w:r w:rsidRPr="008456E0">
        <w:t>, organisation mondiale des musées (siège Paris).</w:t>
      </w:r>
    </w:p>
  </w:footnote>
  <w:footnote w:id="4">
    <w:p w14:paraId="67CF04C7" w14:textId="77777777" w:rsidR="00B40DA7" w:rsidRPr="008456E0" w:rsidRDefault="00000000">
      <w:pPr>
        <w:pStyle w:val="Notedebasdepage"/>
      </w:pPr>
      <w:r w:rsidRPr="008456E0">
        <w:rPr>
          <w:rStyle w:val="Appelnotedebasdep"/>
        </w:rPr>
        <w:footnoteRef/>
      </w:r>
      <w:r w:rsidRPr="008456E0">
        <w:t xml:space="preserve"> Expositions à très forte affluence (rétrospectives majeures), format L (~180 œuvres).</w:t>
      </w:r>
    </w:p>
  </w:footnote>
  <w:footnote w:id="5">
    <w:p w14:paraId="0BF746E0" w14:textId="77777777" w:rsidR="00B40DA7" w:rsidRPr="008456E0" w:rsidRDefault="00000000">
      <w:pPr>
        <w:pStyle w:val="Notedebasdepage"/>
      </w:pPr>
      <w:r w:rsidRPr="008456E0">
        <w:rPr>
          <w:rStyle w:val="Appelnotedebasdep"/>
        </w:rPr>
        <w:footnoteRef/>
      </w:r>
      <w:r w:rsidRPr="008456E0">
        <w:t xml:space="preserve"> </w:t>
      </w:r>
      <w:r w:rsidRPr="008456E0">
        <w:rPr>
          <w:b/>
          <w:bCs/>
        </w:rPr>
        <w:t>FRAC</w:t>
      </w:r>
      <w:r w:rsidRPr="008456E0">
        <w:t xml:space="preserve"> — </w:t>
      </w:r>
      <w:r w:rsidRPr="008456E0">
        <w:rPr>
          <w:i/>
          <w:iCs/>
        </w:rPr>
        <w:t>Fonds Régionaux d’Art Contemporain</w:t>
      </w:r>
      <w:r w:rsidRPr="008456E0">
        <w:t>, 28 structures en France métropolitaine et outre-mer.</w:t>
      </w:r>
    </w:p>
  </w:footnote>
  <w:footnote w:id="6">
    <w:p w14:paraId="2866A72A" w14:textId="77777777" w:rsidR="00B40DA7" w:rsidRPr="008456E0" w:rsidRDefault="00000000">
      <w:pPr>
        <w:pStyle w:val="Notedebasdepage"/>
      </w:pPr>
      <w:r w:rsidRPr="008456E0">
        <w:rPr>
          <w:rStyle w:val="Appelnotedebasdep"/>
        </w:rPr>
        <w:footnoteRef/>
      </w:r>
      <w:r w:rsidRPr="008456E0">
        <w:t xml:space="preserve"> </w:t>
      </w:r>
      <w:r w:rsidRPr="008456E0">
        <w:rPr>
          <w:b/>
          <w:bCs/>
        </w:rPr>
        <w:t>DCA</w:t>
      </w:r>
      <w:r w:rsidRPr="008456E0">
        <w:t xml:space="preserve"> — réseau de 51 centres d’art contemporain en France (~1,6 M visiteurs/an).</w:t>
      </w:r>
    </w:p>
  </w:footnote>
  <w:footnote w:id="7">
    <w:p w14:paraId="0527BB0C" w14:textId="77777777" w:rsidR="00B40DA7" w:rsidRPr="008456E0" w:rsidRDefault="00000000">
      <w:pPr>
        <w:pStyle w:val="Notedebasdepage"/>
      </w:pPr>
      <w:r w:rsidRPr="008456E0">
        <w:rPr>
          <w:rStyle w:val="Appelnotedebasdep"/>
        </w:rPr>
        <w:footnoteRef/>
      </w:r>
      <w:r w:rsidRPr="008456E0">
        <w:t xml:space="preserve"> </w:t>
      </w:r>
      <w:r w:rsidRPr="008456E0">
        <w:rPr>
          <w:b/>
          <w:bCs/>
        </w:rPr>
        <w:t>SAM</w:t>
      </w:r>
      <w:r w:rsidRPr="008456E0">
        <w:t xml:space="preserve"> (</w:t>
      </w:r>
      <w:proofErr w:type="spellStart"/>
      <w:r w:rsidRPr="008456E0">
        <w:rPr>
          <w:i/>
          <w:iCs/>
        </w:rPr>
        <w:t>Serviceable</w:t>
      </w:r>
      <w:proofErr w:type="spellEnd"/>
      <w:r w:rsidRPr="008456E0">
        <w:rPr>
          <w:i/>
          <w:iCs/>
        </w:rPr>
        <w:t xml:space="preserve"> </w:t>
      </w:r>
      <w:proofErr w:type="spellStart"/>
      <w:r w:rsidRPr="008456E0">
        <w:rPr>
          <w:i/>
          <w:iCs/>
        </w:rPr>
        <w:t>Addressable</w:t>
      </w:r>
      <w:proofErr w:type="spellEnd"/>
      <w:r w:rsidRPr="008456E0">
        <w:rPr>
          <w:i/>
          <w:iCs/>
        </w:rPr>
        <w:t xml:space="preserve"> Market</w:t>
      </w:r>
      <w:r w:rsidRPr="008456E0">
        <w:t>) — structures réalistes abonnables au produit actuel.</w:t>
      </w:r>
    </w:p>
  </w:footnote>
  <w:footnote w:id="8">
    <w:p w14:paraId="603F6518" w14:textId="77777777" w:rsidR="00B40DA7" w:rsidRPr="008456E0" w:rsidRDefault="00000000">
      <w:pPr>
        <w:pStyle w:val="Notedebasdepage"/>
      </w:pPr>
      <w:r w:rsidRPr="008456E0">
        <w:rPr>
          <w:rStyle w:val="Appelnotedebasdep"/>
        </w:rPr>
        <w:footnoteRef/>
      </w:r>
      <w:r w:rsidRPr="008456E0">
        <w:t xml:space="preserve"> Fourchette retenue : 3 500–4 000 structures ; </w:t>
      </w:r>
      <w:proofErr w:type="spellStart"/>
      <w:r w:rsidRPr="008456E0">
        <w:t>midpoint</w:t>
      </w:r>
      <w:proofErr w:type="spellEnd"/>
      <w:r w:rsidRPr="008456E0">
        <w:t xml:space="preserve"> 3 750 utilisé pour la ventilation régionale.</w:t>
      </w:r>
    </w:p>
  </w:footnote>
  <w:footnote w:id="9">
    <w:p w14:paraId="7B162A39" w14:textId="77777777" w:rsidR="00B40DA7" w:rsidRDefault="00000000">
      <w:pPr>
        <w:pStyle w:val="Notedebasdepage"/>
      </w:pPr>
      <w:r w:rsidRPr="008456E0">
        <w:rPr>
          <w:rStyle w:val="Appelnotedebasdep"/>
        </w:rPr>
        <w:footnoteRef/>
      </w:r>
      <w:r w:rsidRPr="008456E0">
        <w:t xml:space="preserve"> </w:t>
      </w:r>
      <w:r w:rsidRPr="008456E0">
        <w:rPr>
          <w:b/>
          <w:bCs/>
        </w:rPr>
        <w:t>SOM</w:t>
      </w:r>
      <w:r w:rsidRPr="008456E0">
        <w:t xml:space="preserve"> (</w:t>
      </w:r>
      <w:proofErr w:type="spellStart"/>
      <w:r w:rsidRPr="008456E0">
        <w:rPr>
          <w:i/>
          <w:iCs/>
        </w:rPr>
        <w:t>Serviceable</w:t>
      </w:r>
      <w:proofErr w:type="spellEnd"/>
      <w:r w:rsidRPr="008456E0">
        <w:rPr>
          <w:i/>
          <w:iCs/>
        </w:rPr>
        <w:t xml:space="preserve"> </w:t>
      </w:r>
      <w:proofErr w:type="spellStart"/>
      <w:r w:rsidRPr="008456E0">
        <w:rPr>
          <w:i/>
          <w:iCs/>
        </w:rPr>
        <w:t>Obtainable</w:t>
      </w:r>
      <w:proofErr w:type="spellEnd"/>
      <w:r w:rsidRPr="008456E0">
        <w:rPr>
          <w:i/>
          <w:iCs/>
        </w:rPr>
        <w:t xml:space="preserve"> Market</w:t>
      </w:r>
      <w:r w:rsidRPr="008456E0">
        <w:t>) — clients captés à horizon 3 ans (95 payants en scénario base).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724DD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720208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A7"/>
    <w:rsid w:val="001249DD"/>
    <w:rsid w:val="00245EFC"/>
    <w:rsid w:val="002851AB"/>
    <w:rsid w:val="00344B74"/>
    <w:rsid w:val="003A31BC"/>
    <w:rsid w:val="00743248"/>
    <w:rsid w:val="008456E0"/>
    <w:rsid w:val="00A147AD"/>
    <w:rsid w:val="00A926D2"/>
    <w:rsid w:val="00B40DA7"/>
    <w:rsid w:val="00D64B3C"/>
    <w:rsid w:val="00E35118"/>
    <w:rsid w:val="00EE5BD0"/>
    <w:rsid w:val="00F52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B6750"/>
  <w15:docId w15:val="{DCD2F71D-3C17-4B21-A332-410E58E7C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8456E0"/>
    <w:pPr>
      <w:keepNext/>
      <w:keepLines/>
      <w:spacing w:before="120" w:after="0"/>
      <w:outlineLvl w:val="2"/>
    </w:pPr>
    <w:rPr>
      <w:rFonts w:ascii="Calibri" w:eastAsiaTheme="majorEastAsia" w:hAnsi="Calibr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56E0"/>
    <w:rPr>
      <w:rFonts w:ascii="Calibri" w:eastAsiaTheme="majorEastAsia" w:hAnsi="Calibri" w:cstheme="majorBidi"/>
      <w:color w:val="0F476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rsid w:val="008456E0"/>
    <w:rPr>
      <w:rFonts w:ascii="Calibri" w:hAnsi="Calibri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auGrille1Clair">
    <w:name w:val="Grid Table 1 Light"/>
    <w:basedOn w:val="TableauNormal"/>
    <w:rsid w:val="00A926D2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En-tte">
    <w:name w:val="header"/>
    <w:basedOn w:val="Normal"/>
    <w:link w:val="En-tteCar"/>
    <w:rsid w:val="008456E0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8456E0"/>
  </w:style>
  <w:style w:type="paragraph" w:styleId="Pieddepage">
    <w:name w:val="footer"/>
    <w:basedOn w:val="Normal"/>
    <w:link w:val="PieddepageCar"/>
    <w:uiPriority w:val="99"/>
    <w:rsid w:val="008456E0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845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Feuil1!$B$1</c:f>
              <c:strCache>
                <c:ptCount val="1"/>
                <c:pt idx="0">
                  <c:v>%</c:v>
                </c:pt>
              </c:strCache>
            </c:strRef>
          </c:tx>
          <c:spPr>
            <a:solidFill>
              <a:srgbClr val="EE0000"/>
            </a:solidFill>
            <a:ln>
              <a:noFill/>
            </a:ln>
            <a:effectLst>
              <a:outerShdw blurRad="50800" dist="38100" dir="2700000" algn="tl" rotWithShape="0">
                <a:prstClr val="black">
                  <a:alpha val="40000"/>
                </a:prstClr>
              </a:outerShdw>
            </a:effectLst>
          </c:spPr>
          <c:invertIfNegative val="0"/>
          <c:dLbls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fr-F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Feuil1!$A$2:$A$10</c:f>
              <c:strCache>
                <c:ptCount val="9"/>
                <c:pt idx="0">
                  <c:v>Île-de-France </c:v>
                </c:pt>
                <c:pt idx="1">
                  <c:v>Auvergne-Rhône-Alpes   </c:v>
                </c:pt>
                <c:pt idx="2">
                  <c:v>Occitanie              </c:v>
                </c:pt>
                <c:pt idx="3">
                  <c:v>PACA                   </c:v>
                </c:pt>
                <c:pt idx="4">
                  <c:v>Nouvelle-Aquitaine     </c:v>
                </c:pt>
                <c:pt idx="5">
                  <c:v>Bretagne / Normandie  </c:v>
                </c:pt>
                <c:pt idx="6">
                  <c:v>Autres / DOM-TOM       </c:v>
                </c:pt>
                <c:pt idx="7">
                  <c:v>Hauts-de-France        </c:v>
                </c:pt>
                <c:pt idx="8">
                  <c:v>Grand Est              </c:v>
                </c:pt>
              </c:strCache>
            </c:strRef>
          </c:cat>
          <c:val>
            <c:numRef>
              <c:f>Feuil1!$B$2:$B$10</c:f>
              <c:numCache>
                <c:formatCode>General</c:formatCode>
                <c:ptCount val="9"/>
                <c:pt idx="0">
                  <c:v>0.46600000000000003</c:v>
                </c:pt>
                <c:pt idx="1">
                  <c:v>9.8000000000000004E-2</c:v>
                </c:pt>
                <c:pt idx="2">
                  <c:v>8.5999999999999993E-2</c:v>
                </c:pt>
                <c:pt idx="3">
                  <c:v>7.4999999999999997E-2</c:v>
                </c:pt>
                <c:pt idx="4">
                  <c:v>7.0999999999999994E-2</c:v>
                </c:pt>
                <c:pt idx="5">
                  <c:v>5.0999999999999997E-2</c:v>
                </c:pt>
                <c:pt idx="6">
                  <c:v>4.9000000000000002E-2</c:v>
                </c:pt>
                <c:pt idx="7">
                  <c:v>4.9000000000000002E-2</c:v>
                </c:pt>
                <c:pt idx="8">
                  <c:v>4.9000000000000002E-2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15-48BB-8B6D-2A3B12D81A6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0"/>
        <c:axId val="453442904"/>
        <c:axId val="453443984"/>
      </c:barChart>
      <c:catAx>
        <c:axId val="453442904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fr-FR"/>
          </a:p>
        </c:txPr>
        <c:crossAx val="453443984"/>
        <c:crosses val="autoZero"/>
        <c:auto val="1"/>
        <c:lblAlgn val="ctr"/>
        <c:lblOffset val="100"/>
        <c:noMultiLvlLbl val="0"/>
      </c:catAx>
      <c:valAx>
        <c:axId val="453443984"/>
        <c:scaling>
          <c:orientation val="minMax"/>
        </c:scaling>
        <c:delete val="1"/>
        <c:axPos val="t"/>
        <c:numFmt formatCode="General" sourceLinked="1"/>
        <c:majorTickMark val="none"/>
        <c:minorTickMark val="none"/>
        <c:tickLblPos val="nextTo"/>
        <c:crossAx val="4534429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1110</Words>
  <Characters>7353</Characters>
  <Application>Microsoft Office Word</Application>
  <DocSecurity>0</DocSecurity>
  <Lines>490</Lines>
  <Paragraphs>222</Paragraphs>
  <ScaleCrop>false</ScaleCrop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Fabien DUPONT</dc:creator>
  <cp:keywords/>
  <cp:lastModifiedBy>Fabien DUPONT</cp:lastModifiedBy>
  <cp:revision>5</cp:revision>
  <dcterms:created xsi:type="dcterms:W3CDTF">2026-06-23T09:35:00Z</dcterms:created>
  <dcterms:modified xsi:type="dcterms:W3CDTF">2026-06-24T11:55:00Z</dcterms:modified>
</cp:coreProperties>
</file>