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5" w:lineRule="auto"/>
        <w:ind w:left="846" w:firstLine="0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tabs>
          <w:tab w:val="left" w:pos="6896"/>
        </w:tabs>
        <w:spacing w:before="4" w:line="246" w:lineRule="auto"/>
        <w:ind w:left="1993" w:right="329" w:hanging="390.99999999999994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информационных технологий, механики и оптики</w:t>
        <w:tab/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vertAlign w:val="subscript"/>
        </w:rPr>
        <w:drawing>
          <wp:inline distB="0" distT="0" distL="0" distR="0">
            <wp:extent cx="2065020" cy="22402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vertAlign w:val="subscript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УЧЕБНЫЙ ЦЕНТР ОБЩЕЙ ФИЗИКИ ФТФ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Calibri" w:cs="Calibri" w:eastAsia="Calibri" w:hAnsi="Calibri"/>
          <w:b w:val="1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88900</wp:posOffset>
                </wp:positionV>
                <wp:extent cx="6141085" cy="4508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88900</wp:posOffset>
                </wp:positionV>
                <wp:extent cx="6141085" cy="45085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1085" cy="45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Calibri" w:cs="Calibri" w:eastAsia="Calibri" w:hAnsi="Calibri"/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278"/>
          <w:tab w:val="left" w:pos="10206"/>
        </w:tabs>
        <w:spacing w:before="92" w:line="448" w:lineRule="auto"/>
        <w:ind w:left="680" w:right="271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Группа</w:t>
      </w:r>
      <w:r w:rsidDel="00000000" w:rsidR="00000000" w:rsidRPr="00000000">
        <w:rPr>
          <w:color w:val="000000"/>
          <w:u w:val="single"/>
          <w:rtl w:val="0"/>
        </w:rPr>
        <w:t xml:space="preserve"> M320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color w:val="000000"/>
          <w:u w:val="single"/>
          <w:rtl w:val="0"/>
        </w:rPr>
        <w:tab/>
        <w:t xml:space="preserve"> </w:t>
      </w:r>
      <w:r w:rsidDel="00000000" w:rsidR="00000000" w:rsidRPr="00000000">
        <w:rPr>
          <w:color w:val="000000"/>
          <w:rtl w:val="0"/>
        </w:rPr>
        <w:t xml:space="preserve">К работе допущен</w:t>
      </w:r>
      <w:r w:rsidDel="00000000" w:rsidR="00000000" w:rsidRPr="00000000">
        <w:rPr>
          <w:color w:val="000000"/>
          <w:u w:val="single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 Студент</w:t>
      </w:r>
      <w:r w:rsidDel="00000000" w:rsidR="00000000" w:rsidRPr="00000000">
        <w:rPr>
          <w:u w:val="single"/>
          <w:rtl w:val="0"/>
        </w:rPr>
        <w:t xml:space="preserve"> Фадеев А. В.</w:t>
      </w:r>
      <w:r w:rsidDel="00000000" w:rsidR="00000000" w:rsidRPr="00000000">
        <w:rPr>
          <w:color w:val="000000"/>
          <w:u w:val="single"/>
          <w:rtl w:val="0"/>
        </w:rPr>
        <w:tab/>
        <w:t xml:space="preserve"> </w:t>
      </w:r>
      <w:r w:rsidDel="00000000" w:rsidR="00000000" w:rsidRPr="00000000">
        <w:rPr>
          <w:color w:val="000000"/>
          <w:rtl w:val="0"/>
        </w:rPr>
        <w:t xml:space="preserve">Работа выполнена</w:t>
      </w:r>
      <w:r w:rsidDel="00000000" w:rsidR="00000000" w:rsidRPr="00000000">
        <w:rPr>
          <w:color w:val="000000"/>
          <w:u w:val="single"/>
          <w:rtl w:val="0"/>
        </w:rPr>
        <w:t xml:space="preserve"> </w:t>
        <w:tab/>
      </w:r>
      <w:r w:rsidDel="00000000" w:rsidR="00000000" w:rsidRPr="00000000">
        <w:rPr>
          <w:color w:val="000000"/>
          <w:rtl w:val="0"/>
        </w:rPr>
        <w:t xml:space="preserve"> Преподаватель</w:t>
      </w:r>
      <w:r w:rsidDel="00000000" w:rsidR="00000000" w:rsidRPr="00000000">
        <w:rPr>
          <w:color w:val="000000"/>
          <w:u w:val="single"/>
          <w:rtl w:val="0"/>
        </w:rPr>
        <w:t xml:space="preserve"> Тимофеева</w:t>
      </w:r>
      <w:r w:rsidDel="00000000" w:rsidR="00000000" w:rsidRPr="00000000">
        <w:rPr>
          <w:u w:val="single"/>
          <w:rtl w:val="0"/>
        </w:rPr>
        <w:t xml:space="preserve"> Э. О. </w:t>
      </w:r>
      <w:r w:rsidDel="00000000" w:rsidR="00000000" w:rsidRPr="00000000">
        <w:rPr>
          <w:color w:val="000000"/>
          <w:u w:val="single"/>
          <w:rtl w:val="0"/>
        </w:rPr>
        <w:tab/>
        <w:t xml:space="preserve"> </w:t>
      </w:r>
      <w:r w:rsidDel="00000000" w:rsidR="00000000" w:rsidRPr="00000000">
        <w:rPr>
          <w:color w:val="000000"/>
          <w:rtl w:val="0"/>
        </w:rPr>
        <w:t xml:space="preserve">Отчет принят</w:t>
      </w:r>
      <w:r w:rsidDel="00000000" w:rsidR="00000000" w:rsidRPr="00000000">
        <w:rPr>
          <w:color w:val="00000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Рабочий протокол и отчет по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лабораторной работе № 3.10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101600</wp:posOffset>
                </wp:positionV>
                <wp:extent cx="613156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101600</wp:posOffset>
                </wp:positionV>
                <wp:extent cx="6131560" cy="22225"/>
                <wp:effectExtent b="0" l="0" r="0" t="0"/>
                <wp:wrapTopAndBottom distB="0" dist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15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center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ИЗУЧЕНИЕ СВОБОДНЫХ ЗАТУХАЮЩИХ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jc w:val="center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color w:val="000000"/>
          <w:sz w:val="36"/>
          <w:szCs w:val="36"/>
          <w:rtl w:val="0"/>
        </w:rPr>
        <w:t xml:space="preserve">ЭЛЕКТРОМАГНИТНЫХ КОЛЕБАНИЙ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mbria" w:cs="Cambria" w:eastAsia="Cambria" w:hAnsi="Cambri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6131560" cy="2222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139700</wp:posOffset>
                </wp:positionV>
                <wp:extent cx="6131560" cy="22225"/>
                <wp:effectExtent b="0" l="0" r="0" t="0"/>
                <wp:wrapTopAndBottom distB="0" dist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156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Rule="auto"/>
        <w:rPr>
          <w:rFonts w:ascii="Cambria" w:cs="Cambria" w:eastAsia="Cambria" w:hAnsi="Cambria"/>
          <w:b w:val="1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before="92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before="92" w:lineRule="auto"/>
        <w:ind w:left="94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92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Изучение основных характеристик свободных затухающих электромагнитных колебаний.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Задачи, решаемые при выполнении работы.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ind w:left="94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Вычисление значения логарифмического декремента 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Вычисление значения полного сопротивления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 индуктивности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Вычисление добротности контура </w:t>
      </w:r>
      <w:r w:rsidDel="00000000" w:rsidR="00000000" w:rsidRPr="00000000">
        <w:rPr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Построение графиков зависимостей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before="184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Объект исследования.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184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Свободные затухающие электромагнитные колебания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before="1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Метод экспериментального исследования.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before="1" w:lineRule="auto"/>
        <w:ind w:left="94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1" w:line="240" w:lineRule="auto"/>
        <w:ind w:left="1309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Многократные измерения различных величин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Рабочие формулы и исходные данные.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ind w:left="949" w:firstLine="0"/>
        <w:rPr>
          <w:color w:val="000000"/>
        </w:rPr>
        <w:sectPr>
          <w:pgSz w:h="16840" w:w="11900" w:orient="portrait"/>
          <w:pgMar w:bottom="280" w:top="780" w:left="740" w:right="6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=0.022 uF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=0.033 uF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=0.047 uF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4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=0.47 uF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L=10 mH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  <w:sectPr>
          <w:type w:val="continuous"/>
          <w:pgSz w:h="16840" w:w="11900" w:orient="portrait"/>
          <w:pgMar w:bottom="280" w:top="780" w:left="740" w:right="6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λ=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n</m:t>
            </m:r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∙</m:t>
        </m:r>
        <m:box>
          <m:boxPr>
            <m:opEmu m:val="1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>ln</m:t>
            </m:r>
          </m:e>
        </m:box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ln</m:t>
        </m:r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 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i+n</m:t>
                </m:r>
              </m:sub>
            </m:sSub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Q=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2π</m:t>
            </m:r>
          </m:num>
          <m:den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1-</m:t>
            </m:r>
            <m:sSup>
              <m:sSup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-2λ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R=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m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-R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m</m:t>
            </m:r>
          </m:sub>
        </m:sSub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|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λ=0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λ≈πR∙</m:t>
        </m:r>
        <m:rad>
          <m:radPr>
            <m:degHide m:val="1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C</m:t>
                </m:r>
              </m:num>
              <m:den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L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cr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=2∙</m:t>
        </m:r>
        <m:rad>
          <m:radPr>
            <m:degHide m:val="1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L</m:t>
                </m:r>
              </m:num>
              <m:den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C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T=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2π</m:t>
            </m:r>
          </m:num>
          <m:den>
            <m:rad>
              <m:radPr>
                <m:degHide m:val="1"/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radPr>
              <m:e>
                <m:f>
                  <m:fPr>
                    <m:ctrlPr>
                      <w:rPr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LC</m:t>
                    </m:r>
                  </m:den>
                </m:f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-</m:t>
                </m:r>
                <m:f>
                  <m:fPr>
                    <m:ctrlPr>
                      <w:rPr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i w:val="0"/>
                        <w:smallCaps w:val="0"/>
                        <w:strike w:val="0"/>
                        <w:color w:val="000000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  <m:sSup>
                      <m:sSupPr>
                        <m:ctrlP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L</m:t>
                        </m:r>
                      </m:e>
                      <m:sup>
                        <m:r>
                          <w:rPr>
                            <w:i w:val="0"/>
                            <w:smallCaps w:val="0"/>
                            <w:strike w:val="0"/>
                            <w:color w:val="000000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Q=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R</m:t>
            </m:r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∙</m:t>
        </m:r>
        <m:rad>
          <m:radPr>
            <m:degHide m:val="1"/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L</m:t>
                </m:r>
              </m:num>
              <m:den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C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  <w:sectPr>
          <w:type w:val="continuous"/>
          <w:pgSz w:h="16840" w:w="11900" w:orient="portrait"/>
          <w:pgMar w:bottom="280" w:top="780" w:left="740" w:right="680" w:header="720" w:footer="720"/>
          <w:cols w:equalWidth="0" w:num="2">
            <w:col w:space="720" w:w="4880"/>
            <w:col w:space="0" w:w="4880"/>
          </w:cols>
        </w:sect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δT=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exp</m:t>
                </m:r>
              </m:sub>
            </m:s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th</m:t>
                </m:r>
              </m:sub>
            </m:sSub>
          </m:num>
          <m:den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950"/>
        </w:tabs>
        <w:spacing w:after="5" w:lineRule="auto"/>
        <w:ind w:left="949" w:hanging="269.0000000000000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Измерительные приборы.</w:t>
      </w:r>
    </w:p>
    <w:p w:rsidR="00000000" w:rsidDel="00000000" w:rsidP="00000000" w:rsidRDefault="00000000" w:rsidRPr="00000000" w14:paraId="0000003B">
      <w:pPr>
        <w:tabs>
          <w:tab w:val="left" w:pos="950"/>
        </w:tabs>
        <w:spacing w:after="5" w:lineRule="auto"/>
        <w:ind w:left="949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3.0" w:type="dxa"/>
        <w:jc w:val="left"/>
        <w:tblInd w:w="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9"/>
        <w:gridCol w:w="3545"/>
        <w:gridCol w:w="1563"/>
        <w:gridCol w:w="1933"/>
        <w:gridCol w:w="1933"/>
        <w:tblGridChange w:id="0">
          <w:tblGrid>
            <w:gridCol w:w="749"/>
            <w:gridCol w:w="3545"/>
            <w:gridCol w:w="1563"/>
            <w:gridCol w:w="1933"/>
            <w:gridCol w:w="1933"/>
          </w:tblGrid>
        </w:tblGridChange>
      </w:tblGrid>
      <w:tr>
        <w:trPr>
          <w:cantSplit w:val="0"/>
          <w:trHeight w:val="746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54" w:right="41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101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3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33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Тип прибора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17" w:lineRule="auto"/>
              <w:ind w:left="488" w:right="178" w:hanging="284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Используемый диапазон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17" w:lineRule="auto"/>
              <w:ind w:left="535" w:right="206" w:hanging="308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Погрешность прибора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17" w:lineRule="auto"/>
              <w:ind w:left="12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Осциллограф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pos="381"/>
        </w:tabs>
        <w:spacing w:before="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Схема установки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038950" cy="1417443"/>
            <wp:effectExtent b="0" l="0" r="0" t="0"/>
            <wp:docPr descr="Изображение выглядит как текст, часы, антенна, датчик&#10;&#10;Автоматически созданное описание" id="7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часы, антенна, датчик&#10;&#10;Автоматически созданное описание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17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Результаты измерений и их обработки 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color w:val="000000"/>
          <w:rtl w:val="0"/>
        </w:rPr>
        <w:t xml:space="preserve">таблицы, примеры расчетов)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6.000000000002" w:type="dxa"/>
        <w:jc w:val="left"/>
        <w:tblInd w:w="0.0" w:type="dxa"/>
        <w:tblLayout w:type="fixed"/>
        <w:tblLook w:val="0400"/>
      </w:tblPr>
      <w:tblGrid>
        <w:gridCol w:w="1116"/>
        <w:gridCol w:w="819"/>
        <w:gridCol w:w="845"/>
        <w:gridCol w:w="1082"/>
        <w:gridCol w:w="1373"/>
        <w:gridCol w:w="307"/>
        <w:gridCol w:w="845"/>
        <w:gridCol w:w="1005"/>
        <w:gridCol w:w="1037"/>
        <w:gridCol w:w="1007"/>
        <w:tblGridChange w:id="0">
          <w:tblGrid>
            <w:gridCol w:w="1116"/>
            <w:gridCol w:w="819"/>
            <w:gridCol w:w="845"/>
            <w:gridCol w:w="1082"/>
            <w:gridCol w:w="1373"/>
            <w:gridCol w:w="307"/>
            <w:gridCol w:w="845"/>
            <w:gridCol w:w="1005"/>
            <w:gridCol w:w="1037"/>
            <w:gridCol w:w="1007"/>
          </w:tblGrid>
        </w:tblGridChange>
      </w:tblGrid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R</m:t>
                  </m:r>
                </m:e>
                <m:sub>
                  <m:r>
                    <w:rPr/>
                    <m:t xml:space="preserve">m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, Ohm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T, del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T, ms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2U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, del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2U</m:t>
                  </m:r>
                </m:e>
                <m:sub>
                  <m:r>
                    <w:rPr/>
                    <m:t xml:space="preserve">i+n</m:t>
                  </m:r>
                </m:sub>
              </m:sSub>
            </m:oMath>
            <w:r w:rsidDel="00000000" w:rsidR="00000000" w:rsidRPr="00000000">
              <w:rPr>
                <w:rtl w:val="0"/>
              </w:rPr>
              <w:t xml:space="preserve">, del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R, Ohm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L, mH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12,906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8,759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9,365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9,518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9,424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9,830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9,570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35,3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9,472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10,029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9,284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8,528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9,151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8,258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9,170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9,243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33,5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0,805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9,351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6,814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9,511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6,468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9,253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2,390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6,336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8,288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Конвертация T, del в T, ms: 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ms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d</m:t>
                </m:r>
              </m:sub>
            </m:sSub>
          </m:num>
          <m:den>
            <m:sSub>
              <m:sSubPr>
                <m:ctrlP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  <m:sub>
                <m:r>
                  <w:rPr>
                    <w:i w:val="0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∙n</m:t>
            </m:r>
          </m:den>
        </m:f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∙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>∙</m:t>
        </m:r>
        <m:sSup>
          <m:sSup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: число маленьких делений в одном большом, 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firstLine="0"/>
        <w:jc w:val="left"/>
        <w:rPr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</w:t>
      </w: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n: номер измеряемого периода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</w:t>
      </w:r>
      <m:oMath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: число cекунд в одном большом делении, </m:t>
        </m:r>
        <m:sSub>
          <m:sSub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s</m:t>
            </m:r>
          </m:e>
          <m:sub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=100∙</m:t>
        </m:r>
        <m:sSup>
          <m:sSup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-6</m:t>
            </m:r>
          </m:sup>
        </m:sSup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</w:t>
      </w:r>
      <m:oMath>
        <m:sSup>
          <m:sSupPr>
            <m:ctrlP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: для приведения к ms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5709.999999999999" w:type="dxa"/>
        <w:jc w:val="left"/>
        <w:tblInd w:w="0.0" w:type="dxa"/>
        <w:tblLayout w:type="fixed"/>
        <w:tblLook w:val="0400"/>
      </w:tblPr>
      <w:tblGrid>
        <w:gridCol w:w="291"/>
        <w:gridCol w:w="785"/>
        <w:gridCol w:w="776"/>
        <w:gridCol w:w="661"/>
        <w:gridCol w:w="531"/>
        <w:gridCol w:w="1219"/>
        <w:gridCol w:w="958"/>
        <w:gridCol w:w="489"/>
        <w:tblGridChange w:id="0">
          <w:tblGrid>
            <w:gridCol w:w="291"/>
            <w:gridCol w:w="785"/>
            <w:gridCol w:w="776"/>
            <w:gridCol w:w="661"/>
            <w:gridCol w:w="531"/>
            <w:gridCol w:w="1219"/>
            <w:gridCol w:w="958"/>
            <w:gridCol w:w="48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Texp, del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Texp, ms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Tth, ms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бT, %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Thompson, ms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omega0, hz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betta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6,523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67419,986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5,096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55048,188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0,1317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46126,560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5,630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0,4165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14586,499</w:t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m:oMath>
        <m:r>
          <w:rPr>
            <w:i w:val="0"/>
            <w:smallCaps w:val="0"/>
            <w:strike w:val="0"/>
            <w:color w:val="000000"/>
            <w:u w:val="none"/>
            <w:shd w:fill="auto" w:val="clear"/>
            <w:vertAlign w:val="baseline"/>
          </w:rPr>
          <m:t xml:space="preserve">Результаты различных величин, полученных в результате обработки данных: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1513.0" w:type="dxa"/>
        <w:jc w:val="left"/>
        <w:tblInd w:w="0.0" w:type="dxa"/>
        <w:tblLayout w:type="fixed"/>
        <w:tblLook w:val="0400"/>
      </w:tblPr>
      <w:tblGrid>
        <w:gridCol w:w="1044"/>
        <w:gridCol w:w="469"/>
        <w:tblGridChange w:id="0">
          <w:tblGrid>
            <w:gridCol w:w="1044"/>
            <w:gridCol w:w="46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m:oMath>
              <m:r>
                <w:rPr/>
                <m:t xml:space="preserve">λ(Rm)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R0, 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076.0" w:type="dxa"/>
        <w:jc w:val="left"/>
        <w:tblInd w:w="1167.0" w:type="dxa"/>
        <w:tblLayout w:type="fixed"/>
        <w:tblLook w:val="0400"/>
      </w:tblPr>
      <w:tblGrid>
        <w:gridCol w:w="3704"/>
        <w:gridCol w:w="1372"/>
        <w:tblGridChange w:id="0">
          <w:tblGrid>
            <w:gridCol w:w="3704"/>
            <w:gridCol w:w="1372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Calculations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Lavg, mH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9,351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Rcr, Ohm graph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1267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Rcr, Ohm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1348,400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ms, R = R0 + Rm(0 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0,093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ms, R = R0 + Rm(200 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0,093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ms, R = R0 + Rm(400 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0,093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Q, R = R0 + Rm(0 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9,418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Q, R = R0 + Rm(10 Om)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8,473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Расчет погрешностей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950"/>
        </w:tabs>
        <w:spacing w:line="235.63636363636365" w:lineRule="auto"/>
        <w:rPr/>
      </w:pPr>
      <w:r w:rsidDel="00000000" w:rsidR="00000000" w:rsidRPr="00000000">
        <w:rPr>
          <w:rtl w:val="0"/>
        </w:rPr>
        <w:tab/>
        <w:t xml:space="preserve">Среднее квадратичное отклонение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σ</w:t>
      </w:r>
      <w:r w:rsidDel="00000000" w:rsidR="00000000" w:rsidRPr="00000000">
        <w:rPr>
          <w:rtl w:val="0"/>
        </w:rPr>
        <w:t xml:space="preserve"> = sqrt((Σ(L - L))) = 0.391</w:t>
      </w:r>
    </w:p>
    <w:p w:rsidR="00000000" w:rsidDel="00000000" w:rsidP="00000000" w:rsidRDefault="00000000" w:rsidRPr="00000000" w14:paraId="00000133">
      <w:pPr>
        <w:tabs>
          <w:tab w:val="left" w:pos="950"/>
        </w:tabs>
        <w:spacing w:line="235.63636363636365" w:lineRule="auto"/>
        <w:rPr>
          <w:b w:val="1"/>
          <w:color w:val="202122"/>
          <w:highlight w:val="white"/>
        </w:rPr>
      </w:pPr>
      <w:r w:rsidDel="00000000" w:rsidR="00000000" w:rsidRPr="00000000">
        <w:rPr>
          <w:rtl w:val="0"/>
        </w:rPr>
        <w:tab/>
        <w:t xml:space="preserve">Коэффициент Стьюдента t</w:t>
      </w:r>
      <w:r w:rsidDel="00000000" w:rsidR="00000000" w:rsidRPr="00000000">
        <w:rPr>
          <w:vertAlign w:val="subscript"/>
          <w:rtl w:val="0"/>
        </w:rPr>
        <w:t xml:space="preserve">α</w:t>
      </w:r>
      <w:r w:rsidDel="00000000" w:rsidR="00000000" w:rsidRPr="00000000">
        <w:rPr>
          <w:rtl w:val="0"/>
        </w:rPr>
        <w:t xml:space="preserve"> = ΔL * sqrt(N) / </w:t>
      </w:r>
      <w:r w:rsidDel="00000000" w:rsidR="00000000" w:rsidRPr="00000000">
        <w:rPr>
          <w:b w:val="1"/>
          <w:color w:val="202122"/>
          <w:highlight w:val="white"/>
          <w:rtl w:val="0"/>
        </w:rPr>
        <w:t xml:space="preserve">σ, </w:t>
      </w:r>
    </w:p>
    <w:p w:rsidR="00000000" w:rsidDel="00000000" w:rsidP="00000000" w:rsidRDefault="00000000" w:rsidRPr="00000000" w14:paraId="00000134">
      <w:pPr>
        <w:tabs>
          <w:tab w:val="left" w:pos="950"/>
        </w:tabs>
        <w:spacing w:line="235.63636363636365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где ΔL – средняя разность значений L и равна 0,2586. </w:t>
      </w:r>
    </w:p>
    <w:p w:rsidR="00000000" w:rsidDel="00000000" w:rsidP="00000000" w:rsidRDefault="00000000" w:rsidRPr="00000000" w14:paraId="00000135">
      <w:pPr>
        <w:tabs>
          <w:tab w:val="left" w:pos="950"/>
        </w:tabs>
        <w:spacing w:line="235.63636363636365" w:lineRule="auto"/>
        <w:rPr/>
      </w:pPr>
      <w:r w:rsidDel="00000000" w:rsidR="00000000" w:rsidRPr="00000000">
        <w:rPr>
          <w:rtl w:val="0"/>
        </w:rPr>
        <w:tab/>
        <w:t xml:space="preserve">Откуда t</w:t>
      </w:r>
      <w:r w:rsidDel="00000000" w:rsidR="00000000" w:rsidRPr="00000000">
        <w:rPr>
          <w:vertAlign w:val="subscript"/>
          <w:rtl w:val="0"/>
        </w:rPr>
        <w:t xml:space="preserve">α </w:t>
      </w:r>
      <w:r w:rsidDel="00000000" w:rsidR="00000000" w:rsidRPr="00000000">
        <w:rPr>
          <w:rtl w:val="0"/>
        </w:rPr>
        <w:t xml:space="preserve">= 0,2586 * 3.60 / 0.391 = 2,47, α = 0.99</w:t>
      </w:r>
    </w:p>
    <w:p w:rsidR="00000000" w:rsidDel="00000000" w:rsidP="00000000" w:rsidRDefault="00000000" w:rsidRPr="00000000" w14:paraId="00000136">
      <w:pPr>
        <w:tabs>
          <w:tab w:val="left" w:pos="950"/>
        </w:tabs>
        <w:ind w:left="800" w:hanging="260"/>
        <w:rPr/>
      </w:pPr>
      <w:r w:rsidDel="00000000" w:rsidR="00000000" w:rsidRPr="00000000">
        <w:rPr>
          <w:rtl w:val="0"/>
        </w:rPr>
        <w:tab/>
        <w:tab/>
        <w:t xml:space="preserve">1)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exp </w:t>
      </w:r>
      <w:r w:rsidDel="00000000" w:rsidR="00000000" w:rsidRPr="00000000">
        <w:rPr>
          <w:rtl w:val="0"/>
        </w:rPr>
        <w:t xml:space="preserve">= 0.096, T</w:t>
      </w:r>
      <w:r w:rsidDel="00000000" w:rsidR="00000000" w:rsidRPr="00000000">
        <w:rPr>
          <w:vertAlign w:val="sub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 0.090, δT = 6,53%</w:t>
      </w:r>
    </w:p>
    <w:p w:rsidR="00000000" w:rsidDel="00000000" w:rsidP="00000000" w:rsidRDefault="00000000" w:rsidRPr="00000000" w14:paraId="00000137">
      <w:pPr>
        <w:tabs>
          <w:tab w:val="left" w:pos="950"/>
        </w:tabs>
        <w:ind w:left="800" w:hanging="260"/>
        <w:rPr/>
      </w:pPr>
      <w:r w:rsidDel="00000000" w:rsidR="00000000" w:rsidRPr="00000000">
        <w:rPr>
          <w:rtl w:val="0"/>
        </w:rPr>
        <w:tab/>
        <w:tab/>
        <w:t xml:space="preserve">2)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exp </w:t>
      </w:r>
      <w:r w:rsidDel="00000000" w:rsidR="00000000" w:rsidRPr="00000000">
        <w:rPr>
          <w:rtl w:val="0"/>
        </w:rPr>
        <w:t xml:space="preserve">= 0.116, T</w:t>
      </w:r>
      <w:r w:rsidDel="00000000" w:rsidR="00000000" w:rsidRPr="00000000">
        <w:rPr>
          <w:vertAlign w:val="sub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 0.110, δT = 5,096%</w:t>
      </w:r>
    </w:p>
    <w:p w:rsidR="00000000" w:rsidDel="00000000" w:rsidP="00000000" w:rsidRDefault="00000000" w:rsidRPr="00000000" w14:paraId="00000138">
      <w:pPr>
        <w:tabs>
          <w:tab w:val="left" w:pos="950"/>
        </w:tabs>
        <w:ind w:left="800" w:hanging="260"/>
        <w:rPr/>
      </w:pPr>
      <w:r w:rsidDel="00000000" w:rsidR="00000000" w:rsidRPr="00000000">
        <w:rPr>
          <w:rtl w:val="0"/>
        </w:rPr>
        <w:tab/>
        <w:tab/>
        <w:t xml:space="preserve">3)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exp </w:t>
      </w:r>
      <w:r w:rsidDel="00000000" w:rsidR="00000000" w:rsidRPr="00000000">
        <w:rPr>
          <w:rtl w:val="0"/>
        </w:rPr>
        <w:t xml:space="preserve">= 0.136, T</w:t>
      </w:r>
      <w:r w:rsidDel="00000000" w:rsidR="00000000" w:rsidRPr="00000000">
        <w:rPr>
          <w:vertAlign w:val="sub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 0.132, δT = 3,246%</w:t>
      </w:r>
    </w:p>
    <w:p w:rsidR="00000000" w:rsidDel="00000000" w:rsidP="00000000" w:rsidRDefault="00000000" w:rsidRPr="00000000" w14:paraId="00000139">
      <w:pPr>
        <w:tabs>
          <w:tab w:val="left" w:pos="950"/>
        </w:tabs>
        <w:ind w:left="800" w:hanging="260"/>
        <w:rPr/>
      </w:pPr>
      <w:r w:rsidDel="00000000" w:rsidR="00000000" w:rsidRPr="00000000">
        <w:rPr>
          <w:rtl w:val="0"/>
        </w:rPr>
        <w:tab/>
        <w:tab/>
        <w:t xml:space="preserve">4)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exp </w:t>
      </w:r>
      <w:r w:rsidDel="00000000" w:rsidR="00000000" w:rsidRPr="00000000">
        <w:rPr>
          <w:rtl w:val="0"/>
        </w:rPr>
        <w:t xml:space="preserve">= 0.44, T</w:t>
      </w:r>
      <w:r w:rsidDel="00000000" w:rsidR="00000000" w:rsidRPr="00000000">
        <w:rPr>
          <w:vertAlign w:val="sub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 0.417, δT = 5,63%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949" w:hanging="27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Полученные графики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58300" cy="4114800"/>
            <wp:effectExtent b="0" l="0" r="0" t="0"/>
            <wp:docPr descr="Диаграмма" id="8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3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58300" cy="4114800"/>
            <wp:effectExtent b="0" l="0" r="0" t="0"/>
            <wp:docPr descr="Диаграмма" id="4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3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58300" cy="4114800"/>
            <wp:effectExtent b="0" l="0" r="0" t="0"/>
            <wp:docPr descr="Диаграмма" id="5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83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950"/>
        </w:tabs>
        <w:spacing w:line="312.0000076293945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tabs>
          <w:tab w:val="left" w:pos="950"/>
        </w:tabs>
        <w:spacing w:after="5" w:lineRule="auto"/>
        <w:ind w:left="949" w:hanging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Выводы и анализ результатов работы.</w:t>
      </w:r>
    </w:p>
    <w:p w:rsidR="00000000" w:rsidDel="00000000" w:rsidP="00000000" w:rsidRDefault="00000000" w:rsidRPr="00000000" w14:paraId="00000145">
      <w:pPr>
        <w:tabs>
          <w:tab w:val="left" w:pos="950"/>
        </w:tabs>
        <w:spacing w:after="5" w:lineRule="auto"/>
        <w:ind w:left="9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950"/>
        </w:tabs>
        <w:spacing w:line="235.63636363636365" w:lineRule="auto"/>
        <w:rPr/>
      </w:pPr>
      <w:r w:rsidDel="00000000" w:rsidR="00000000" w:rsidRPr="00000000">
        <w:rPr>
          <w:rtl w:val="0"/>
        </w:rPr>
        <w:tab/>
        <w:t xml:space="preserve">Мы изучили основные характеристики свободных затухающих электромагнитных колебаний, такие как логарифмический декремент λ, добротность контура Q, критическое сопротивление контура R</w:t>
      </w:r>
      <w:r w:rsidDel="00000000" w:rsidR="00000000" w:rsidRPr="00000000">
        <w:rPr>
          <w:vertAlign w:val="subscript"/>
          <w:rtl w:val="0"/>
        </w:rPr>
        <w:t xml:space="preserve">кр</w:t>
      </w:r>
      <w:r w:rsidDel="00000000" w:rsidR="00000000" w:rsidRPr="00000000">
        <w:rPr>
          <w:rtl w:val="0"/>
        </w:rPr>
        <w:t xml:space="preserve">, коэффициент затухания β, а также характер протекания колебаний в контуре. Построили и проанализировали графики их взаимных зависимостей, а также удостоверились в корректности формулы Томпсона. Ввиду двукратных измерений получили более точные значения, максимально приближенные к теоретическим.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50"/>
        </w:tabs>
        <w:spacing w:after="5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780" w:left="740" w:right="6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49" w:hanging="269"/>
      </w:pPr>
      <w:rPr>
        <w:rFonts w:ascii="Arial" w:cs="Arial" w:eastAsia="Arial" w:hAnsi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cs="Arial" w:eastAsia="Arial" w:hAnsi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  <w:rPr/>
    </w:lvl>
    <w:lvl w:ilvl="3">
      <w:start w:val="1"/>
      <w:numFmt w:val="bullet"/>
      <w:lvlText w:val="•"/>
      <w:lvlJc w:val="left"/>
      <w:pPr>
        <w:ind w:left="5704" w:hanging="284"/>
      </w:pPr>
      <w:rPr/>
    </w:lvl>
    <w:lvl w:ilvl="4">
      <w:start w:val="1"/>
      <w:numFmt w:val="bullet"/>
      <w:lvlText w:val="•"/>
      <w:lvlJc w:val="left"/>
      <w:pPr>
        <w:ind w:left="6386" w:hanging="284"/>
      </w:pPr>
      <w:rPr/>
    </w:lvl>
    <w:lvl w:ilvl="5">
      <w:start w:val="1"/>
      <w:numFmt w:val="bullet"/>
      <w:lvlText w:val="•"/>
      <w:lvlJc w:val="left"/>
      <w:pPr>
        <w:ind w:left="7068" w:hanging="284"/>
      </w:pPr>
      <w:rPr/>
    </w:lvl>
    <w:lvl w:ilvl="6">
      <w:start w:val="1"/>
      <w:numFmt w:val="bullet"/>
      <w:lvlText w:val="•"/>
      <w:lvlJc w:val="left"/>
      <w:pPr>
        <w:ind w:left="7751" w:hanging="284"/>
      </w:pPr>
      <w:rPr/>
    </w:lvl>
    <w:lvl w:ilvl="7">
      <w:start w:val="1"/>
      <w:numFmt w:val="bullet"/>
      <w:lvlText w:val="•"/>
      <w:lvlJc w:val="left"/>
      <w:pPr>
        <w:ind w:left="8433" w:hanging="284"/>
      </w:pPr>
      <w:rPr/>
    </w:lvl>
    <w:lvl w:ilvl="8">
      <w:start w:val="1"/>
      <w:numFmt w:val="bullet"/>
      <w:lvlText w:val="•"/>
      <w:lvlJc w:val="left"/>
      <w:pPr>
        <w:ind w:left="9115" w:hanging="2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309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6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30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6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309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309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0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6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Rule="auto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Rule="auto"/>
    </w:pPr>
    <w:rPr>
      <w:rFonts w:ascii="Arial" w:cs="Arial" w:eastAsia="Arial" w:hAnsi="Arial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Rule="auto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before="3" w:lineRule="auto"/>
      <w:ind w:left="2840" w:hanging="584"/>
    </w:pPr>
    <w:rPr>
      <w:rFonts w:ascii="Cambria" w:cs="Cambria" w:eastAsia="Cambria" w:hAnsi="Cambria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