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4507585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310DF" w:rsidRDefault="002310DF">
          <w:pPr>
            <w:pStyle w:val="NoSpacing"/>
            <w:rPr>
              <w:sz w:val="2"/>
            </w:rPr>
          </w:pPr>
        </w:p>
        <w:p w:rsidR="002310DF" w:rsidRDefault="002310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0DF" w:rsidRDefault="002310DF" w:rsidP="00231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310D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Memory Allocation</w:t>
                                    </w:r>
                                  </w:p>
                                </w:sdtContent>
                              </w:sdt>
                              <w:p w:rsidR="002310DF" w:rsidRDefault="00A342F7" w:rsidP="00231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10DF" w:rsidRPr="002310DF">
                                      <w:rPr>
                                        <w:rFonts w:eastAsiaTheme="minorHAnsi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3rd CSE Operating-System Structures</w:t>
                                    </w:r>
                                  </w:sdtContent>
                                </w:sdt>
                                <w:r w:rsidR="00231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310DF" w:rsidRDefault="00231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310DF" w:rsidRDefault="002310DF" w:rsidP="00231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310D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Memory Allocation</w:t>
                              </w:r>
                            </w:p>
                          </w:sdtContent>
                        </w:sdt>
                        <w:p w:rsidR="002310DF" w:rsidRDefault="00A342F7" w:rsidP="00231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10DF" w:rsidRPr="002310DF">
                                <w:rPr>
                                  <w:rFonts w:eastAsiaTheme="minorHAnsi"/>
                                  <w:color w:val="5B9BD5" w:themeColor="accent1"/>
                                  <w:sz w:val="36"/>
                                  <w:szCs w:val="36"/>
                                </w:rPr>
                                <w:t>3rd CSE Operating-System Structures</w:t>
                              </w:r>
                            </w:sdtContent>
                          </w:sdt>
                          <w:r w:rsidR="002310DF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310DF" w:rsidRDefault="00231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126E7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10DF" w:rsidRDefault="00231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Fady Fares Abdel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Ahad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Sobhy</w:t>
                                </w:r>
                                <w:proofErr w:type="spellEnd"/>
                              </w:p>
                              <w:p w:rsidR="002310DF" w:rsidRDefault="00231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Sec: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310DF" w:rsidRDefault="00231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Fady Fares Abdel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Ahad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Sobhy</w:t>
                          </w:r>
                          <w:proofErr w:type="spellEnd"/>
                        </w:p>
                        <w:p w:rsidR="002310DF" w:rsidRDefault="00231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Sec: 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310DF" w:rsidRDefault="002310D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341667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0DF" w:rsidRDefault="002310DF">
          <w:pPr>
            <w:pStyle w:val="TOCHeading"/>
          </w:pPr>
          <w:r>
            <w:t>Contents</w:t>
          </w:r>
          <w:bookmarkStart w:id="0" w:name="_GoBack"/>
          <w:bookmarkEnd w:id="0"/>
        </w:p>
        <w:p w:rsidR="00A342F7" w:rsidRDefault="002310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73769" w:history="1">
            <w:r w:rsidR="00A342F7" w:rsidRPr="00AF625D">
              <w:rPr>
                <w:rStyle w:val="Hyperlink"/>
                <w:noProof/>
              </w:rPr>
              <w:t>2</w:t>
            </w:r>
            <w:r w:rsidR="00A342F7">
              <w:rPr>
                <w:noProof/>
              </w:rPr>
              <w:tab/>
            </w:r>
            <w:r w:rsidR="00A342F7" w:rsidRPr="00AF625D">
              <w:rPr>
                <w:rStyle w:val="Hyperlink"/>
                <w:noProof/>
              </w:rPr>
              <w:t>How to use the memory allocator</w:t>
            </w:r>
            <w:r w:rsidR="00A342F7">
              <w:rPr>
                <w:noProof/>
                <w:webHidden/>
              </w:rPr>
              <w:tab/>
            </w:r>
            <w:r w:rsidR="00A342F7">
              <w:rPr>
                <w:noProof/>
                <w:webHidden/>
              </w:rPr>
              <w:fldChar w:fldCharType="begin"/>
            </w:r>
            <w:r w:rsidR="00A342F7">
              <w:rPr>
                <w:noProof/>
                <w:webHidden/>
              </w:rPr>
              <w:instrText xml:space="preserve"> PAGEREF _Toc419073769 \h </w:instrText>
            </w:r>
            <w:r w:rsidR="00A342F7">
              <w:rPr>
                <w:noProof/>
                <w:webHidden/>
              </w:rPr>
            </w:r>
            <w:r w:rsidR="00A342F7">
              <w:rPr>
                <w:noProof/>
                <w:webHidden/>
              </w:rPr>
              <w:fldChar w:fldCharType="separate"/>
            </w:r>
            <w:r w:rsidR="00A342F7">
              <w:rPr>
                <w:noProof/>
                <w:webHidden/>
              </w:rPr>
              <w:t>2</w:t>
            </w:r>
            <w:r w:rsidR="00A342F7"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0" w:history="1">
            <w:r w:rsidRPr="00AF625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Open memory allocator.exe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1" w:history="1">
            <w:r w:rsidRPr="00AF625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enter no. of holes then press on the button “Enter holes”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2" w:history="1">
            <w:r w:rsidRPr="00AF625D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enter process size to be allocated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9073773" w:history="1">
            <w:r w:rsidRPr="00AF625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Restrictions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4" w:history="1">
            <w:r w:rsidRPr="00AF625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you must enter the holes number (non-zero number) in order to proceed to the new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5" w:history="1">
            <w:r w:rsidRPr="00AF625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you must enter all the data in the hole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6" w:history="1">
            <w:r w:rsidRPr="00AF625D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Hole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7" w:history="1">
            <w:r w:rsidRPr="00AF625D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adding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78" w:history="1">
            <w:r w:rsidRPr="00AF625D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Hole 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9073779" w:history="1">
            <w:r w:rsidRPr="00AF625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0" w:history="1">
            <w:r w:rsidRPr="00AF625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Holes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1" w:history="1">
            <w:r w:rsidRPr="00AF625D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P0 of size =10 using first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2" w:history="1">
            <w:r w:rsidRPr="00AF625D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P1 of size =10 using best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3" w:history="1">
            <w:r w:rsidRPr="00AF625D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P1 of size =10 using worst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4" w:history="1">
            <w:r w:rsidRPr="00AF625D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P3 of size =20 using best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5" w:history="1">
            <w:r w:rsidRPr="00AF625D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P4 of size =40 using worst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6" w:history="1">
            <w:r w:rsidRPr="00AF625D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P5 of size =40 using first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7" w:history="1">
            <w:r w:rsidRPr="00AF625D">
              <w:rPr>
                <w:rStyle w:val="Hyperlink"/>
                <w:noProof/>
              </w:rPr>
              <w:t>4.8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P6 of size =50 using first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2F7" w:rsidRDefault="00A342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9073788" w:history="1">
            <w:r w:rsidRPr="00AF625D">
              <w:rPr>
                <w:rStyle w:val="Hyperlink"/>
                <w:noProof/>
              </w:rPr>
              <w:t>4.9</w:t>
            </w:r>
            <w:r>
              <w:rPr>
                <w:noProof/>
              </w:rPr>
              <w:tab/>
            </w:r>
            <w:r w:rsidRPr="00AF625D">
              <w:rPr>
                <w:rStyle w:val="Hyperlink"/>
                <w:noProof/>
              </w:rPr>
              <w:t>pressing on button “Clear memory”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_Toc419073788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0DF" w:rsidRDefault="002310DF">
          <w:r>
            <w:rPr>
              <w:b/>
              <w:bCs/>
              <w:noProof/>
            </w:rPr>
            <w:fldChar w:fldCharType="end"/>
          </w:r>
        </w:p>
      </w:sdtContent>
    </w:sdt>
    <w:p w:rsidR="002310DF" w:rsidRDefault="002310DF">
      <w:r>
        <w:br w:type="page"/>
      </w:r>
    </w:p>
    <w:p w:rsidR="00C16424" w:rsidRDefault="002310DF" w:rsidP="002310DF">
      <w:pPr>
        <w:pStyle w:val="Heading1"/>
        <w:numPr>
          <w:ilvl w:val="0"/>
          <w:numId w:val="1"/>
        </w:numPr>
      </w:pPr>
      <w:bookmarkStart w:id="1" w:name="_Toc419064319"/>
      <w:bookmarkStart w:id="2" w:name="_Toc419073769"/>
      <w:r>
        <w:lastRenderedPageBreak/>
        <w:t xml:space="preserve">How to use the </w:t>
      </w:r>
      <w:bookmarkEnd w:id="1"/>
      <w:r>
        <w:t>memory allocator</w:t>
      </w:r>
      <w:bookmarkEnd w:id="2"/>
    </w:p>
    <w:p w:rsidR="002310DF" w:rsidRDefault="002310DF" w:rsidP="002310DF">
      <w:pPr>
        <w:pStyle w:val="Heading2"/>
      </w:pPr>
      <w:bookmarkStart w:id="3" w:name="_Toc419073770"/>
      <w:r>
        <w:t xml:space="preserve">Open </w:t>
      </w:r>
      <w:r w:rsidRPr="002310DF">
        <w:t>memory allocator.exe</w:t>
      </w:r>
      <w:bookmarkEnd w:id="3"/>
    </w:p>
    <w:p w:rsidR="002310DF" w:rsidRDefault="002310DF" w:rsidP="002310DF">
      <w:r>
        <w:rPr>
          <w:noProof/>
        </w:rPr>
        <w:drawing>
          <wp:inline distT="0" distB="0" distL="0" distR="0">
            <wp:extent cx="5943600" cy="638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0" w:rsidRDefault="00485CC0" w:rsidP="002310DF"/>
    <w:p w:rsidR="00485CC0" w:rsidRDefault="00485CC0" w:rsidP="002310DF"/>
    <w:p w:rsidR="00485CC0" w:rsidRDefault="00485CC0" w:rsidP="00485CC0">
      <w:pPr>
        <w:pStyle w:val="Heading2"/>
      </w:pPr>
      <w:bookmarkStart w:id="4" w:name="_Toc419073771"/>
      <w:r>
        <w:lastRenderedPageBreak/>
        <w:t>enter no. of holes then press on the button “Enter holes”</w:t>
      </w:r>
      <w:bookmarkEnd w:id="4"/>
    </w:p>
    <w:p w:rsidR="00485CC0" w:rsidRDefault="00485CC0" w:rsidP="00485CC0">
      <w:pPr>
        <w:rPr>
          <w:noProof/>
        </w:rPr>
      </w:pPr>
    </w:p>
    <w:p w:rsidR="00485CC0" w:rsidRDefault="00485CC0" w:rsidP="00485CC0">
      <w:r>
        <w:rPr>
          <w:noProof/>
        </w:rPr>
        <w:drawing>
          <wp:inline distT="0" distB="0" distL="0" distR="0">
            <wp:extent cx="5943600" cy="6379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of h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0" w:rsidRDefault="00485CC0" w:rsidP="00485CC0">
      <w:pPr>
        <w:pStyle w:val="ListParagraph"/>
        <w:numPr>
          <w:ilvl w:val="0"/>
          <w:numId w:val="11"/>
        </w:numPr>
      </w:pPr>
      <w:r>
        <w:t>A new form will be opened with the specified number of holes to enter the holes base address and size.</w:t>
      </w:r>
    </w:p>
    <w:p w:rsidR="00485CC0" w:rsidRDefault="00485CC0" w:rsidP="00485CC0">
      <w:pPr>
        <w:pStyle w:val="ListParagraph"/>
        <w:numPr>
          <w:ilvl w:val="0"/>
          <w:numId w:val="11"/>
        </w:numPr>
      </w:pPr>
      <w:r>
        <w:t>When you finish filling the holes’ data press on the button “Done” and close that form.</w:t>
      </w:r>
    </w:p>
    <w:p w:rsidR="00485CC0" w:rsidRDefault="00485CC0" w:rsidP="00485CC0">
      <w:pPr>
        <w:pStyle w:val="ListParagraph"/>
        <w:numPr>
          <w:ilvl w:val="0"/>
          <w:numId w:val="11"/>
        </w:numPr>
      </w:pPr>
      <w:r>
        <w:t>Memory shape will appear with the specified holes.</w:t>
      </w:r>
    </w:p>
    <w:p w:rsidR="00485CC0" w:rsidRDefault="00485CC0" w:rsidP="00485CC0">
      <w:pPr>
        <w:ind w:left="360"/>
      </w:pPr>
    </w:p>
    <w:p w:rsidR="00485CC0" w:rsidRDefault="00485CC0" w:rsidP="00485CC0">
      <w:pPr>
        <w:pStyle w:val="Heading2"/>
      </w:pPr>
      <w:bookmarkStart w:id="5" w:name="_Toc419073772"/>
      <w:r>
        <w:lastRenderedPageBreak/>
        <w:t>enter process size to be allocated</w:t>
      </w:r>
      <w:bookmarkEnd w:id="5"/>
    </w:p>
    <w:p w:rsidR="00485CC0" w:rsidRPr="00485CC0" w:rsidRDefault="00485CC0" w:rsidP="00485CC0">
      <w:r>
        <w:rPr>
          <w:noProof/>
        </w:rPr>
        <w:drawing>
          <wp:inline distT="0" distB="0" distL="0" distR="0">
            <wp:extent cx="5925377" cy="637311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les app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C0" w:rsidRDefault="00485CC0" w:rsidP="00485CC0">
      <w:pPr>
        <w:pStyle w:val="ListParagraph"/>
        <w:numPr>
          <w:ilvl w:val="0"/>
          <w:numId w:val="12"/>
        </w:numPr>
      </w:pPr>
      <w:r>
        <w:t>Choose one of the allocation type that you would like to allocate this process according to.</w:t>
      </w:r>
    </w:p>
    <w:p w:rsidR="00485CC0" w:rsidRDefault="00485CC0" w:rsidP="00485CC0">
      <w:pPr>
        <w:pStyle w:val="ListParagraph"/>
        <w:numPr>
          <w:ilvl w:val="0"/>
          <w:numId w:val="12"/>
        </w:numPr>
      </w:pPr>
      <w:r>
        <w:t>Then press on the button “Add process”.</w:t>
      </w:r>
    </w:p>
    <w:p w:rsidR="00485CC0" w:rsidRDefault="00485CC0" w:rsidP="00485CC0">
      <w:pPr>
        <w:pStyle w:val="ListParagraph"/>
        <w:numPr>
          <w:ilvl w:val="0"/>
          <w:numId w:val="12"/>
        </w:numPr>
      </w:pPr>
      <w:r>
        <w:t>You can change the allocation type each time you enter a process size.</w:t>
      </w:r>
    </w:p>
    <w:p w:rsidR="00485CC0" w:rsidRDefault="004F65EE" w:rsidP="00485CC0">
      <w:pPr>
        <w:pStyle w:val="ListParagraph"/>
        <w:numPr>
          <w:ilvl w:val="0"/>
          <w:numId w:val="12"/>
        </w:numPr>
      </w:pPr>
      <w:r>
        <w:t>You can press “Clear memory” any time to reset the memory to its initial state (last modified holes state).</w:t>
      </w:r>
    </w:p>
    <w:p w:rsidR="004F65EE" w:rsidRDefault="004F65EE" w:rsidP="004F65EE">
      <w:pPr>
        <w:pStyle w:val="ListParagraph"/>
        <w:numPr>
          <w:ilvl w:val="0"/>
          <w:numId w:val="12"/>
        </w:numPr>
      </w:pPr>
      <w:r>
        <w:t>You can enter another holes no and press on the button “Enter Holes” any time.</w:t>
      </w:r>
    </w:p>
    <w:p w:rsidR="004F65EE" w:rsidRDefault="004F65EE">
      <w:r>
        <w:br w:type="page"/>
      </w:r>
    </w:p>
    <w:p w:rsidR="004F65EE" w:rsidRDefault="004F65EE" w:rsidP="004F65EE">
      <w:pPr>
        <w:pStyle w:val="Heading1"/>
        <w:numPr>
          <w:ilvl w:val="0"/>
          <w:numId w:val="1"/>
        </w:numPr>
        <w:jc w:val="center"/>
      </w:pPr>
      <w:bookmarkStart w:id="6" w:name="_Toc419064324"/>
      <w:bookmarkStart w:id="7" w:name="_Toc419073773"/>
      <w:r>
        <w:lastRenderedPageBreak/>
        <w:t>Restrictions and assumptions</w:t>
      </w:r>
      <w:bookmarkEnd w:id="6"/>
      <w:bookmarkEnd w:id="7"/>
    </w:p>
    <w:p w:rsidR="004F65EE" w:rsidRDefault="004F65EE" w:rsidP="004F65EE">
      <w:pPr>
        <w:pStyle w:val="Heading2"/>
      </w:pPr>
      <w:bookmarkStart w:id="8" w:name="_Toc419073774"/>
      <w:r>
        <w:t>you must enter the holes number</w:t>
      </w:r>
      <w:r w:rsidR="00D9286F">
        <w:t xml:space="preserve"> (non-zero number)</w:t>
      </w:r>
      <w:r>
        <w:t xml:space="preserve"> in order to proceed to the new form</w:t>
      </w:r>
      <w:bookmarkEnd w:id="8"/>
    </w:p>
    <w:p w:rsidR="00D9286F" w:rsidRPr="00D9286F" w:rsidRDefault="00D9286F" w:rsidP="00D9286F">
      <w:r>
        <w:rPr>
          <w:noProof/>
        </w:rPr>
        <w:drawing>
          <wp:anchor distT="0" distB="0" distL="114300" distR="114300" simplePos="0" relativeHeight="251662336" behindDoc="0" locked="0" layoutInCell="1" allowOverlap="1" wp14:anchorId="2153CBBB" wp14:editId="26BB9A6E">
            <wp:simplePos x="0" y="0"/>
            <wp:positionH relativeFrom="column">
              <wp:posOffset>3181350</wp:posOffset>
            </wp:positionH>
            <wp:positionV relativeFrom="paragraph">
              <wp:posOffset>5080</wp:posOffset>
            </wp:positionV>
            <wp:extent cx="2733040" cy="2139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itive numb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450F06" wp14:editId="1E5E2409">
            <wp:extent cx="2857500" cy="21301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30" cy="2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EE" w:rsidRDefault="00D9286F" w:rsidP="004F65EE">
      <w:pPr>
        <w:pStyle w:val="Heading2"/>
      </w:pPr>
      <w:bookmarkStart w:id="9" w:name="_Toc419073775"/>
      <w:r>
        <w:t>you must enter all the data in the hole form</w:t>
      </w:r>
      <w:bookmarkEnd w:id="9"/>
      <w:r>
        <w:t xml:space="preserve"> </w:t>
      </w:r>
    </w:p>
    <w:p w:rsidR="00D9286F" w:rsidRDefault="00D9286F" w:rsidP="00D9286F">
      <w:r>
        <w:rPr>
          <w:noProof/>
        </w:rPr>
        <w:drawing>
          <wp:inline distT="0" distB="0" distL="0" distR="0">
            <wp:extent cx="2791215" cy="28674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les 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6F" w:rsidRDefault="00D9286F" w:rsidP="00D9286F">
      <w:pPr>
        <w:pStyle w:val="ListParagraph"/>
        <w:numPr>
          <w:ilvl w:val="0"/>
          <w:numId w:val="14"/>
        </w:numPr>
      </w:pPr>
      <w:r>
        <w:t>If you pressed on the button “Done” before finishing filling all the data this warning will appear.</w:t>
      </w:r>
    </w:p>
    <w:p w:rsidR="00D9286F" w:rsidRDefault="00D9286F" w:rsidP="00D9286F">
      <w:pPr>
        <w:pStyle w:val="ListParagraph"/>
        <w:numPr>
          <w:ilvl w:val="0"/>
          <w:numId w:val="14"/>
        </w:numPr>
      </w:pPr>
      <w:r>
        <w:t>Don’t close this form until you have finished filling the data otherwise the program won’t work properly.</w:t>
      </w:r>
    </w:p>
    <w:p w:rsidR="00D9286F" w:rsidRDefault="00D9286F" w:rsidP="00D9286F">
      <w:pPr>
        <w:pStyle w:val="ListParagraph"/>
        <w:numPr>
          <w:ilvl w:val="0"/>
          <w:numId w:val="14"/>
        </w:numPr>
      </w:pPr>
      <w:r>
        <w:t>Noted that when this form is opened any holes entries will be cleared so make sure to fill all the data again and press on the button “Done”.</w:t>
      </w:r>
    </w:p>
    <w:p w:rsidR="009501EC" w:rsidRDefault="009501EC" w:rsidP="009501EC">
      <w:pPr>
        <w:pStyle w:val="Heading2"/>
      </w:pPr>
      <w:bookmarkStart w:id="10" w:name="_Toc419073776"/>
      <w:r>
        <w:lastRenderedPageBreak/>
        <w:t>Hole size</w:t>
      </w:r>
      <w:bookmarkEnd w:id="10"/>
    </w:p>
    <w:p w:rsidR="009501EC" w:rsidRDefault="009501EC" w:rsidP="0095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Using linear equation to realize the cell size according to the hole size will allow you to enter holes size ranging from (0 – 1000) with good looking scale but if you went further than that it cell size may be too big to see.</w:t>
      </w:r>
      <w:r>
        <w:br/>
        <w:t>The Eq. is: Cell height = (</w:t>
      </w:r>
      <w:r>
        <w:rPr>
          <w:rFonts w:ascii="Consolas" w:hAnsi="Consolas" w:cs="Consolas"/>
          <w:sz w:val="19"/>
          <w:szCs w:val="19"/>
        </w:rPr>
        <w:t>Hole Size) x 0.15 + 50.</w:t>
      </w:r>
    </w:p>
    <w:p w:rsidR="00E131C8" w:rsidRDefault="00E131C8" w:rsidP="00950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772162" cy="28769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ight 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776">
        <w:rPr>
          <w:rFonts w:ascii="Consolas" w:hAnsi="Consolas" w:cs="Consolas"/>
          <w:noProof/>
          <w:sz w:val="19"/>
          <w:szCs w:val="19"/>
        </w:rPr>
        <w:t xml:space="preserve">   </w:t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981200" cy="375284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ight test_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89" cy="37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AB" w:rsidRDefault="00CE71AB" w:rsidP="00CE71AB">
      <w:pPr>
        <w:pStyle w:val="Heading2"/>
      </w:pPr>
      <w:bookmarkStart w:id="11" w:name="_Toc419073777"/>
      <w:r>
        <w:t>adding</w:t>
      </w:r>
      <w:r w:rsidR="00D26B8F">
        <w:t xml:space="preserve"> process</w:t>
      </w:r>
      <w:bookmarkEnd w:id="11"/>
    </w:p>
    <w:p w:rsidR="00CE71AB" w:rsidRDefault="00CE71AB" w:rsidP="00CE71AB">
      <w:pPr>
        <w:pStyle w:val="ListParagraph"/>
        <w:numPr>
          <w:ilvl w:val="0"/>
          <w:numId w:val="17"/>
        </w:numPr>
      </w:pPr>
      <w:r>
        <w:t>Assumption is made that the process will be entered in the first memory hole</w:t>
      </w:r>
      <w:r w:rsidR="00D26B8F">
        <w:t xml:space="preserve">s’ </w:t>
      </w:r>
      <w:r>
        <w:t xml:space="preserve">addresses so you might see that the process will take the base address </w:t>
      </w:r>
      <w:r w:rsidR="00D26B8F">
        <w:t>of the hole and the</w:t>
      </w:r>
      <w:r>
        <w:t xml:space="preserve"> base address </w:t>
      </w:r>
      <w:r w:rsidR="00D26B8F">
        <w:t xml:space="preserve">of the hole </w:t>
      </w:r>
      <w:r>
        <w:t>is updated according to the size of the process.</w:t>
      </w:r>
    </w:p>
    <w:p w:rsidR="00D26B8F" w:rsidRDefault="00D26B8F" w:rsidP="00CE71AB">
      <w:pPr>
        <w:pStyle w:val="ListParagraph"/>
        <w:numPr>
          <w:ilvl w:val="0"/>
          <w:numId w:val="17"/>
        </w:numPr>
      </w:pPr>
      <w:r>
        <w:t xml:space="preserve">Process is in grey cell color. </w:t>
      </w:r>
    </w:p>
    <w:p w:rsidR="00D26B8F" w:rsidRPr="00CE71AB" w:rsidRDefault="00D26B8F" w:rsidP="00CE71AB">
      <w:pPr>
        <w:pStyle w:val="ListParagraph"/>
        <w:numPr>
          <w:ilvl w:val="0"/>
          <w:numId w:val="17"/>
        </w:numPr>
      </w:pPr>
      <w:r>
        <w:t>When a hole is filled with processes it will be deleted.</w:t>
      </w:r>
    </w:p>
    <w:p w:rsidR="009501EC" w:rsidRDefault="00E131C8" w:rsidP="00E131C8">
      <w:pPr>
        <w:pStyle w:val="Heading2"/>
      </w:pPr>
      <w:bookmarkStart w:id="12" w:name="_Toc419073778"/>
      <w:r>
        <w:t>Hole concatenation</w:t>
      </w:r>
      <w:bookmarkEnd w:id="12"/>
      <w:r>
        <w:t xml:space="preserve"> </w:t>
      </w:r>
    </w:p>
    <w:p w:rsidR="00E131C8" w:rsidRDefault="00E131C8" w:rsidP="00E131C8">
      <w:pPr>
        <w:pStyle w:val="ListParagraph"/>
        <w:numPr>
          <w:ilvl w:val="0"/>
          <w:numId w:val="16"/>
        </w:numPr>
      </w:pPr>
      <w:r>
        <w:t>Feel free to enter the holes data in any order and don’t bother yourself with base address and size calculations.</w:t>
      </w:r>
    </w:p>
    <w:p w:rsidR="00BF4776" w:rsidRDefault="00E131C8" w:rsidP="00CE71AB">
      <w:pPr>
        <w:pStyle w:val="ListParagraph"/>
        <w:numPr>
          <w:ilvl w:val="0"/>
          <w:numId w:val="16"/>
        </w:numPr>
      </w:pPr>
      <w:r>
        <w:t>Overlapping holes will be concatenated into one hole.</w:t>
      </w:r>
    </w:p>
    <w:p w:rsidR="00E131C8" w:rsidRDefault="00E131C8" w:rsidP="00E131C8">
      <w:pPr>
        <w:pStyle w:val="ListParagraph"/>
        <w:numPr>
          <w:ilvl w:val="0"/>
          <w:numId w:val="16"/>
        </w:numPr>
      </w:pPr>
      <w:r>
        <w:t>Ex1: 3 over lapping holes (entered in reverse base address order or any other order)</w:t>
      </w:r>
    </w:p>
    <w:p w:rsidR="00E131C8" w:rsidRDefault="00BF4776" w:rsidP="00E131C8">
      <w:pPr>
        <w:pStyle w:val="ListParagraph"/>
      </w:pPr>
      <w:r>
        <w:lastRenderedPageBreak/>
        <w:t xml:space="preserve"> </w:t>
      </w:r>
      <w:r w:rsidR="00E131C8">
        <w:rPr>
          <w:noProof/>
        </w:rPr>
        <w:drawing>
          <wp:inline distT="0" distB="0" distL="0" distR="0" wp14:anchorId="5441648B" wp14:editId="6BBB027C">
            <wp:extent cx="2791215" cy="287695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atinating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E131C8">
        <w:rPr>
          <w:noProof/>
        </w:rPr>
        <w:drawing>
          <wp:inline distT="0" distB="0" distL="0" distR="0" wp14:anchorId="5D6AB504" wp14:editId="61AF5555">
            <wp:extent cx="2029108" cy="295316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atinating 1_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br/>
      </w:r>
    </w:p>
    <w:p w:rsidR="00E131C8" w:rsidRDefault="00E131C8" w:rsidP="00E131C8">
      <w:pPr>
        <w:pStyle w:val="ListParagraph"/>
        <w:numPr>
          <w:ilvl w:val="0"/>
          <w:numId w:val="16"/>
        </w:numPr>
      </w:pPr>
      <w:r>
        <w:t>Ex2: 1 hole is part of another and both overlapping with the third hole</w:t>
      </w:r>
      <w:r w:rsidR="00BF4776">
        <w:br/>
      </w:r>
    </w:p>
    <w:p w:rsidR="00BF4776" w:rsidRDefault="00E131C8" w:rsidP="00CE71AB">
      <w:pPr>
        <w:pStyle w:val="ListParagraph"/>
      </w:pPr>
      <w:r>
        <w:rPr>
          <w:noProof/>
        </w:rPr>
        <w:drawing>
          <wp:inline distT="0" distB="0" distL="0" distR="0">
            <wp:extent cx="2657475" cy="272118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atinating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12" cy="27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776">
        <w:t xml:space="preserve">       </w:t>
      </w:r>
      <w:r>
        <w:rPr>
          <w:noProof/>
        </w:rPr>
        <w:drawing>
          <wp:inline distT="0" distB="0" distL="0" distR="0">
            <wp:extent cx="2029108" cy="231489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catinating 2_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AB" w:rsidRDefault="00CE71AB" w:rsidP="00CE71AB">
      <w:pPr>
        <w:pStyle w:val="ListParagraph"/>
      </w:pPr>
    </w:p>
    <w:p w:rsidR="00BF4776" w:rsidRDefault="00CE71AB" w:rsidP="00CE71AB">
      <w:pPr>
        <w:pStyle w:val="Heading1"/>
        <w:jc w:val="center"/>
      </w:pPr>
      <w:bookmarkStart w:id="13" w:name="_Toc419073779"/>
      <w:r>
        <w:lastRenderedPageBreak/>
        <w:t>Test case</w:t>
      </w:r>
      <w:bookmarkEnd w:id="13"/>
    </w:p>
    <w:p w:rsidR="00BF4776" w:rsidRDefault="00BF4776" w:rsidP="00CE71AB">
      <w:pPr>
        <w:pStyle w:val="Heading2"/>
      </w:pPr>
      <w:bookmarkStart w:id="14" w:name="_Toc419073780"/>
      <w:r>
        <w:t>Holes entered</w:t>
      </w:r>
      <w:bookmarkEnd w:id="14"/>
    </w:p>
    <w:p w:rsidR="00D26B8F" w:rsidRDefault="00CE71AB" w:rsidP="00D26B8F">
      <w:r>
        <w:rPr>
          <w:noProof/>
        </w:rPr>
        <w:drawing>
          <wp:inline distT="0" distB="0" distL="0" distR="0">
            <wp:extent cx="2800741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Default="00D26B8F" w:rsidP="00BF4776">
      <w:pPr>
        <w:pStyle w:val="Heading3"/>
        <w:numPr>
          <w:ilvl w:val="0"/>
          <w:numId w:val="0"/>
        </w:numPr>
        <w:ind w:left="720"/>
        <w:rPr>
          <w:noProof/>
        </w:rPr>
      </w:pPr>
    </w:p>
    <w:p w:rsidR="00BF4776" w:rsidRDefault="00BF4776" w:rsidP="00D26B8F">
      <w:r>
        <w:rPr>
          <w:noProof/>
        </w:rPr>
        <w:drawing>
          <wp:inline distT="0" distB="0" distL="0" distR="0" wp14:anchorId="6321D26B" wp14:editId="23923A46">
            <wp:extent cx="5876925" cy="3105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 1_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" b="50958"/>
                    <a:stretch/>
                  </pic:blipFill>
                  <pic:spPr bwMode="auto">
                    <a:xfrm>
                      <a:off x="0" y="0"/>
                      <a:ext cx="58769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AB" w:rsidRPr="00CE71AB" w:rsidRDefault="00CE71AB" w:rsidP="00CE71AB"/>
    <w:p w:rsidR="00BF4776" w:rsidRDefault="00CE71AB" w:rsidP="00BF4776">
      <w:pPr>
        <w:pStyle w:val="Heading2"/>
      </w:pPr>
      <w:bookmarkStart w:id="15" w:name="_Toc419073781"/>
      <w:r>
        <w:lastRenderedPageBreak/>
        <w:t>P0 of size =10 using first fit</w:t>
      </w:r>
      <w:bookmarkEnd w:id="15"/>
    </w:p>
    <w:p w:rsidR="00CE71AB" w:rsidRDefault="00CE71AB" w:rsidP="00CE71AB">
      <w:r>
        <w:rPr>
          <w:noProof/>
        </w:rPr>
        <w:drawing>
          <wp:inline distT="0" distB="0" distL="0" distR="0">
            <wp:extent cx="5943600" cy="318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AB" w:rsidRDefault="00CE71AB" w:rsidP="00CE71AB">
      <w:pPr>
        <w:pStyle w:val="Heading2"/>
      </w:pPr>
      <w:bookmarkStart w:id="16" w:name="_Toc419073782"/>
      <w:r>
        <w:t>P1 of size =10 using best fit</w:t>
      </w:r>
      <w:bookmarkEnd w:id="16"/>
      <w:r>
        <w:t xml:space="preserve"> </w:t>
      </w:r>
    </w:p>
    <w:p w:rsidR="00CE71AB" w:rsidRDefault="00CE71AB" w:rsidP="00CE71AB">
      <w:r>
        <w:rPr>
          <w:noProof/>
        </w:rPr>
        <w:drawing>
          <wp:inline distT="0" distB="0" distL="0" distR="0">
            <wp:extent cx="5943600" cy="3879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AB" w:rsidRDefault="00CE71AB" w:rsidP="00CE71AB"/>
    <w:p w:rsidR="00CE71AB" w:rsidRDefault="00CE71AB" w:rsidP="00CE71AB">
      <w:pPr>
        <w:pStyle w:val="Heading2"/>
      </w:pPr>
      <w:bookmarkStart w:id="17" w:name="_Toc419073783"/>
      <w:r>
        <w:lastRenderedPageBreak/>
        <w:t>P1 of size =10 using worst fit</w:t>
      </w:r>
      <w:bookmarkEnd w:id="17"/>
    </w:p>
    <w:p w:rsidR="00CE71AB" w:rsidRDefault="00CE71AB" w:rsidP="00CE71AB">
      <w:pPr>
        <w:rPr>
          <w:noProof/>
        </w:rPr>
      </w:pPr>
    </w:p>
    <w:p w:rsidR="00CE71AB" w:rsidRDefault="00CE71AB" w:rsidP="00CE71AB">
      <w:r>
        <w:rPr>
          <w:noProof/>
        </w:rPr>
        <w:drawing>
          <wp:inline distT="0" distB="0" distL="0" distR="0">
            <wp:extent cx="5876925" cy="4414520"/>
            <wp:effectExtent l="0" t="0" r="952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3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/>
                    <a:stretch/>
                  </pic:blipFill>
                  <pic:spPr bwMode="auto">
                    <a:xfrm>
                      <a:off x="0" y="0"/>
                      <a:ext cx="5876925" cy="441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AB" w:rsidRDefault="00D26B8F" w:rsidP="00D26B8F">
      <w:pPr>
        <w:pStyle w:val="Heading2"/>
      </w:pPr>
      <w:bookmarkStart w:id="18" w:name="_Toc419073784"/>
      <w:r>
        <w:lastRenderedPageBreak/>
        <w:t>P3 of size =20 using best fit</w:t>
      </w:r>
      <w:bookmarkEnd w:id="18"/>
    </w:p>
    <w:p w:rsidR="00D26B8F" w:rsidRDefault="00D26B8F" w:rsidP="00D26B8F">
      <w:r>
        <w:rPr>
          <w:noProof/>
        </w:rPr>
        <w:drawing>
          <wp:inline distT="0" distB="0" distL="0" distR="0">
            <wp:extent cx="5943600" cy="43573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Default="00D26B8F" w:rsidP="00D26B8F">
      <w:pPr>
        <w:pStyle w:val="Heading2"/>
      </w:pPr>
      <w:bookmarkStart w:id="19" w:name="_Toc419073785"/>
      <w:r>
        <w:lastRenderedPageBreak/>
        <w:t>P4 of size =40 using worst fit</w:t>
      </w:r>
      <w:bookmarkEnd w:id="19"/>
    </w:p>
    <w:p w:rsidR="00D26B8F" w:rsidRDefault="00D26B8F" w:rsidP="00D26B8F">
      <w:r>
        <w:rPr>
          <w:noProof/>
        </w:rPr>
        <w:drawing>
          <wp:inline distT="0" distB="0" distL="0" distR="0">
            <wp:extent cx="5943600" cy="47853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Default="00D26B8F" w:rsidP="00D26B8F">
      <w:pPr>
        <w:pStyle w:val="Heading2"/>
      </w:pPr>
      <w:bookmarkStart w:id="20" w:name="_Toc419073786"/>
      <w:r>
        <w:lastRenderedPageBreak/>
        <w:t>P5 of size =40 using first fit</w:t>
      </w:r>
      <w:bookmarkEnd w:id="20"/>
    </w:p>
    <w:p w:rsidR="00D26B8F" w:rsidRDefault="00D26B8F" w:rsidP="00D26B8F">
      <w:r>
        <w:rPr>
          <w:noProof/>
        </w:rPr>
        <w:drawing>
          <wp:inline distT="0" distB="0" distL="0" distR="0">
            <wp:extent cx="5943600" cy="4984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Default="00D26B8F" w:rsidP="00D26B8F">
      <w:pPr>
        <w:pStyle w:val="Heading2"/>
      </w:pPr>
      <w:bookmarkStart w:id="21" w:name="_Toc419073787"/>
      <w:r>
        <w:lastRenderedPageBreak/>
        <w:t>P6 of size =50 using first fit</w:t>
      </w:r>
      <w:bookmarkEnd w:id="21"/>
    </w:p>
    <w:p w:rsidR="00D26B8F" w:rsidRDefault="00D26B8F" w:rsidP="00D26B8F">
      <w:r>
        <w:rPr>
          <w:noProof/>
        </w:rPr>
        <w:drawing>
          <wp:inline distT="0" distB="0" distL="0" distR="0">
            <wp:extent cx="5943600" cy="49485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Default="00D26B8F" w:rsidP="00D26B8F">
      <w:pPr>
        <w:pStyle w:val="Heading2"/>
      </w:pPr>
      <w:bookmarkStart w:id="22" w:name="_Toc419073788"/>
      <w:r>
        <w:lastRenderedPageBreak/>
        <w:t>pressing on button “Clear memory”</w:t>
      </w:r>
      <w:bookmarkEnd w:id="22"/>
    </w:p>
    <w:p w:rsidR="00D26B8F" w:rsidRDefault="00D26B8F" w:rsidP="00D26B8F">
      <w:r>
        <w:rPr>
          <w:noProof/>
        </w:rPr>
        <w:drawing>
          <wp:inline distT="0" distB="0" distL="0" distR="0">
            <wp:extent cx="5943600" cy="34651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e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8F" w:rsidRPr="00D26B8F" w:rsidRDefault="00D26B8F" w:rsidP="00D26B8F">
      <w:pPr>
        <w:pStyle w:val="ListParagraph"/>
        <w:numPr>
          <w:ilvl w:val="0"/>
          <w:numId w:val="16"/>
        </w:numPr>
      </w:pPr>
      <w:r>
        <w:t>you can press that button at any time through the program.</w:t>
      </w:r>
    </w:p>
    <w:sectPr w:rsidR="00D26B8F" w:rsidRPr="00D26B8F" w:rsidSect="00CE71AB">
      <w:pgSz w:w="12240" w:h="15840"/>
      <w:pgMar w:top="1440" w:right="1440" w:bottom="126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9AE9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5D4151"/>
    <w:multiLevelType w:val="hybridMultilevel"/>
    <w:tmpl w:val="07E2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2EE8"/>
    <w:multiLevelType w:val="hybridMultilevel"/>
    <w:tmpl w:val="C896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64CC2"/>
    <w:multiLevelType w:val="hybridMultilevel"/>
    <w:tmpl w:val="DA4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B0C23"/>
    <w:multiLevelType w:val="hybridMultilevel"/>
    <w:tmpl w:val="8400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A3C2E"/>
    <w:multiLevelType w:val="hybridMultilevel"/>
    <w:tmpl w:val="C53E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25053"/>
    <w:multiLevelType w:val="hybridMultilevel"/>
    <w:tmpl w:val="7292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9183E"/>
    <w:multiLevelType w:val="hybridMultilevel"/>
    <w:tmpl w:val="7F02D87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DF"/>
    <w:rsid w:val="002310DF"/>
    <w:rsid w:val="00485CC0"/>
    <w:rsid w:val="004F65EE"/>
    <w:rsid w:val="009501EC"/>
    <w:rsid w:val="00A342F7"/>
    <w:rsid w:val="00BF4776"/>
    <w:rsid w:val="00C30AFB"/>
    <w:rsid w:val="00CE71AB"/>
    <w:rsid w:val="00D26B8F"/>
    <w:rsid w:val="00D9286F"/>
    <w:rsid w:val="00E1305D"/>
    <w:rsid w:val="00E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E8A68-2A86-4CEF-BF86-D00F3CD1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DF"/>
  </w:style>
  <w:style w:type="paragraph" w:styleId="Heading1">
    <w:name w:val="heading 1"/>
    <w:basedOn w:val="Normal"/>
    <w:next w:val="Normal"/>
    <w:link w:val="Heading1Char"/>
    <w:uiPriority w:val="9"/>
    <w:qFormat/>
    <w:rsid w:val="002310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0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0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0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0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0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0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0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0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0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0DF"/>
  </w:style>
  <w:style w:type="character" w:customStyle="1" w:styleId="Heading1Char">
    <w:name w:val="Heading 1 Char"/>
    <w:basedOn w:val="DefaultParagraphFont"/>
    <w:link w:val="Heading1"/>
    <w:uiPriority w:val="9"/>
    <w:rsid w:val="002310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310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10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10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0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0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0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0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10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0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0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10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10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10DF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10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0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0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0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10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10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10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10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10DF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485C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4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2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4ECEB-B8ED-49B7-B32D-324700C5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Allocation</dc:title>
  <dc:subject>3rd CSE Operating-System Structures</dc:subject>
  <dc:creator>fady fares</dc:creator>
  <cp:keywords/>
  <dc:description/>
  <cp:lastModifiedBy>fady fares</cp:lastModifiedBy>
  <cp:revision>2</cp:revision>
  <dcterms:created xsi:type="dcterms:W3CDTF">2015-05-10T21:38:00Z</dcterms:created>
  <dcterms:modified xsi:type="dcterms:W3CDTF">2015-05-11T00:14:00Z</dcterms:modified>
</cp:coreProperties>
</file>