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BDB" w:rsidRPr="003B0BDB" w:rsidRDefault="003B0BDB" w:rsidP="00C23144">
      <w:pPr>
        <w:spacing w:line="276" w:lineRule="auto"/>
        <w:rPr>
          <w:rFonts w:asciiTheme="majorBidi" w:eastAsia="Times New Roman" w:hAnsiTheme="majorBidi" w:cstheme="majorBidi"/>
          <w:b/>
          <w:bCs/>
          <w:color w:val="943634" w:themeColor="accent2" w:themeShade="BF"/>
          <w:sz w:val="32"/>
          <w:szCs w:val="32"/>
        </w:rPr>
      </w:pPr>
      <w:bookmarkStart w:id="0" w:name="_GoBack"/>
      <w:bookmarkEnd w:id="0"/>
      <w:r w:rsidRPr="003B0BDB">
        <w:rPr>
          <w:rFonts w:asciiTheme="majorBidi" w:eastAsia="Times New Roman" w:hAnsiTheme="majorBidi" w:cstheme="majorBidi"/>
          <w:b/>
          <w:bCs/>
          <w:color w:val="943634" w:themeColor="accent2" w:themeShade="BF"/>
          <w:sz w:val="32"/>
          <w:szCs w:val="32"/>
        </w:rPr>
        <w:t>Appendix A: Glossary</w:t>
      </w:r>
    </w:p>
    <w:p w:rsidR="003B0BDB" w:rsidRPr="00C23144" w:rsidRDefault="003B0BDB" w:rsidP="00C23144">
      <w:pPr>
        <w:spacing w:line="276" w:lineRule="auto"/>
        <w:rPr>
          <w:rFonts w:asciiTheme="majorBidi" w:eastAsia="Times New Roman" w:hAnsiTheme="majorBidi" w:cstheme="majorBidi"/>
          <w:sz w:val="14"/>
          <w:szCs w:val="14"/>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1. Attendance Record:</w:t>
      </w:r>
    </w:p>
    <w:p w:rsidR="003B0BDB" w:rsidRPr="00C23144" w:rsidRDefault="003B0BDB" w:rsidP="00C23144">
      <w:pPr>
        <w:pStyle w:val="ListParagraph"/>
        <w:numPr>
          <w:ilvl w:val="0"/>
          <w:numId w:val="1"/>
        </w:numPr>
        <w:spacing w:line="276" w:lineRule="auto"/>
        <w:ind w:left="450" w:hanging="18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A digital or physical record documenting the presence or absence of a user (student or employee) during a specific class or work session.</w:t>
      </w:r>
    </w:p>
    <w:p w:rsidR="003B0BDB" w:rsidRPr="00C23144" w:rsidRDefault="003B0BDB" w:rsidP="00C23144">
      <w:pPr>
        <w:spacing w:line="276" w:lineRule="auto"/>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2. Biometric Authentication:</w:t>
      </w:r>
    </w:p>
    <w:p w:rsidR="003B0BDB" w:rsidRPr="00C23144" w:rsidRDefault="003B0BDB" w:rsidP="00C23144">
      <w:pPr>
        <w:pStyle w:val="ListParagraph"/>
        <w:numPr>
          <w:ilvl w:val="0"/>
          <w:numId w:val="2"/>
        </w:numPr>
        <w:spacing w:line="276" w:lineRule="auto"/>
        <w:ind w:left="540" w:hanging="18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Definition: A security measure that uses unique biological characteristics, such as fingerprints or facial recognition, to verify the identity of individuals accessing the system.</w:t>
      </w:r>
    </w:p>
    <w:p w:rsidR="003B0BDB" w:rsidRPr="00C23144" w:rsidRDefault="003B0BDB" w:rsidP="00C23144">
      <w:pPr>
        <w:spacing w:line="276" w:lineRule="auto"/>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3. QR Code:</w:t>
      </w:r>
    </w:p>
    <w:p w:rsidR="003B0BDB" w:rsidRPr="00C23144" w:rsidRDefault="003B0BDB" w:rsidP="00C23144">
      <w:pPr>
        <w:pStyle w:val="ListParagraph"/>
        <w:numPr>
          <w:ilvl w:val="0"/>
          <w:numId w:val="3"/>
        </w:numPr>
        <w:tabs>
          <w:tab w:val="left" w:pos="540"/>
        </w:tabs>
        <w:spacing w:line="276" w:lineRule="auto"/>
        <w:ind w:left="540" w:hanging="18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 xml:space="preserve">A two-dimensional barcode that stores information, which can be scanned and interpreted by </w:t>
      </w:r>
      <w:proofErr w:type="gramStart"/>
      <w:r w:rsidRPr="00C23144">
        <w:rPr>
          <w:rFonts w:asciiTheme="majorBidi" w:eastAsia="Times New Roman" w:hAnsiTheme="majorBidi" w:cstheme="majorBidi"/>
          <w:sz w:val="24"/>
          <w:szCs w:val="24"/>
        </w:rPr>
        <w:t>devices</w:t>
      </w:r>
      <w:proofErr w:type="gramEnd"/>
      <w:r w:rsidRPr="00C23144">
        <w:rPr>
          <w:rFonts w:asciiTheme="majorBidi" w:eastAsia="Times New Roman" w:hAnsiTheme="majorBidi" w:cstheme="majorBidi"/>
          <w:sz w:val="24"/>
          <w:szCs w:val="24"/>
        </w:rPr>
        <w:t xml:space="preserve"> equipped with QR code readers. In the context of the Smart Attendance System, QR codes are generated for attendance tracking purposes.</w:t>
      </w:r>
    </w:p>
    <w:p w:rsidR="003B0BDB" w:rsidRPr="00C23144" w:rsidRDefault="003B0BDB" w:rsidP="00C23144">
      <w:pPr>
        <w:spacing w:line="276" w:lineRule="auto"/>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4. Dashboard:</w:t>
      </w:r>
    </w:p>
    <w:p w:rsidR="003B0BDB" w:rsidRPr="00C23144" w:rsidRDefault="003B0BDB" w:rsidP="00C23144">
      <w:pPr>
        <w:pStyle w:val="ListParagraph"/>
        <w:numPr>
          <w:ilvl w:val="0"/>
          <w:numId w:val="4"/>
        </w:numPr>
        <w:spacing w:line="276" w:lineRule="auto"/>
        <w:ind w:left="540" w:hanging="18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A graphical user interface that provides an overview of important information and functionalities, allowing users (professors, teaching assistants, or students) to access relevant data and features at a glance.</w:t>
      </w:r>
    </w:p>
    <w:p w:rsidR="003B0BDB" w:rsidRPr="00C23144" w:rsidRDefault="003B0BDB" w:rsidP="00C23144">
      <w:pPr>
        <w:spacing w:line="276" w:lineRule="auto"/>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5. Facial Recognition:</w:t>
      </w:r>
    </w:p>
    <w:p w:rsidR="003B0BDB" w:rsidRPr="00C23144" w:rsidRDefault="003B0BDB" w:rsidP="00C23144">
      <w:pPr>
        <w:pStyle w:val="ListParagraph"/>
        <w:numPr>
          <w:ilvl w:val="0"/>
          <w:numId w:val="5"/>
        </w:numPr>
        <w:spacing w:line="276" w:lineRule="auto"/>
        <w:ind w:left="540" w:hanging="18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Definition: A technology that identifies and verifies individuals by analyzing unique facial features captured through images or video. In the context of the Smart Attendance System, facial recognition is used for user authentication.</w:t>
      </w:r>
    </w:p>
    <w:p w:rsidR="003B0BDB" w:rsidRPr="00C23144" w:rsidRDefault="003B0BDB" w:rsidP="00C23144">
      <w:pPr>
        <w:spacing w:line="276" w:lineRule="auto"/>
        <w:ind w:left="540" w:hanging="180"/>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6. Fingerprint Scanner:</w:t>
      </w:r>
    </w:p>
    <w:p w:rsidR="003B0BDB" w:rsidRDefault="003B0BDB" w:rsidP="00C23144">
      <w:pPr>
        <w:pStyle w:val="ListParagraph"/>
        <w:numPr>
          <w:ilvl w:val="0"/>
          <w:numId w:val="6"/>
        </w:numPr>
        <w:spacing w:line="276" w:lineRule="auto"/>
        <w:ind w:left="630" w:hanging="27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A biometric device that captures and analyzes fingerprint patterns for user identification. In the Smart Attendance System, fingerprint scanners are used as a means of biometric verification.</w:t>
      </w:r>
    </w:p>
    <w:p w:rsidR="00C23144" w:rsidRPr="00C23144" w:rsidRDefault="00C23144" w:rsidP="00C23144">
      <w:pPr>
        <w:pStyle w:val="ListParagraph"/>
        <w:spacing w:line="276" w:lineRule="auto"/>
        <w:ind w:left="630"/>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7. Cloud Storage:</w:t>
      </w:r>
    </w:p>
    <w:p w:rsidR="003B0BDB" w:rsidRPr="00C23144" w:rsidRDefault="003B0BDB" w:rsidP="00C23144">
      <w:pPr>
        <w:pStyle w:val="ListParagraph"/>
        <w:numPr>
          <w:ilvl w:val="0"/>
          <w:numId w:val="7"/>
        </w:numPr>
        <w:spacing w:line="276" w:lineRule="auto"/>
        <w:ind w:left="630" w:hanging="27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Online storage services that allow data to be stored and accessed over the internet. In the Smart Attendance System, attendance data may be stored securely in cloud storage.</w:t>
      </w: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8. Visualization:</w:t>
      </w:r>
    </w:p>
    <w:p w:rsidR="003B0BDB" w:rsidRDefault="003B0BDB" w:rsidP="00C23144">
      <w:pPr>
        <w:pStyle w:val="ListParagraph"/>
        <w:numPr>
          <w:ilvl w:val="0"/>
          <w:numId w:val="8"/>
        </w:numPr>
        <w:spacing w:line="276" w:lineRule="auto"/>
        <w:ind w:left="630" w:hanging="27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The presentation of data in graphical or visual formats, such as charts, graphs, or dashboards, to facilitate better understanding and analysis. In the Smart Attendance System, attendance data is visualized to provide insights.</w:t>
      </w:r>
    </w:p>
    <w:p w:rsidR="00C23144" w:rsidRDefault="00C23144" w:rsidP="00C23144">
      <w:pPr>
        <w:pStyle w:val="ListParagraph"/>
        <w:spacing w:line="276" w:lineRule="auto"/>
        <w:ind w:left="630"/>
        <w:rPr>
          <w:rFonts w:asciiTheme="majorBidi" w:eastAsia="Times New Roman" w:hAnsiTheme="majorBidi" w:cstheme="majorBidi"/>
          <w:sz w:val="24"/>
          <w:szCs w:val="24"/>
        </w:rPr>
      </w:pPr>
    </w:p>
    <w:p w:rsidR="00C23144" w:rsidRDefault="00C23144" w:rsidP="00C23144">
      <w:pPr>
        <w:pStyle w:val="ListParagraph"/>
        <w:spacing w:line="276" w:lineRule="auto"/>
        <w:ind w:left="630"/>
        <w:rPr>
          <w:rFonts w:asciiTheme="majorBidi" w:eastAsia="Times New Roman" w:hAnsiTheme="majorBidi" w:cstheme="majorBidi"/>
          <w:sz w:val="24"/>
          <w:szCs w:val="24"/>
        </w:rPr>
      </w:pPr>
    </w:p>
    <w:p w:rsidR="00C23144" w:rsidRPr="00C23144" w:rsidRDefault="00C23144" w:rsidP="00C23144">
      <w:pPr>
        <w:pStyle w:val="ListParagraph"/>
        <w:spacing w:line="276" w:lineRule="auto"/>
        <w:ind w:left="630"/>
        <w:rPr>
          <w:rFonts w:asciiTheme="majorBidi" w:eastAsia="Times New Roman" w:hAnsiTheme="majorBidi" w:cstheme="majorBidi"/>
          <w:sz w:val="24"/>
          <w:szCs w:val="24"/>
        </w:rPr>
      </w:pPr>
    </w:p>
    <w:p w:rsidR="003B0BDB" w:rsidRPr="00C23144" w:rsidRDefault="003B0BDB" w:rsidP="00C23144">
      <w:pPr>
        <w:spacing w:line="276" w:lineRule="auto"/>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lastRenderedPageBreak/>
        <w:t>9. Scalability:</w:t>
      </w:r>
    </w:p>
    <w:p w:rsidR="003B0BDB" w:rsidRPr="00C23144" w:rsidRDefault="003B0BDB" w:rsidP="00C23144">
      <w:pPr>
        <w:pStyle w:val="ListParagraph"/>
        <w:numPr>
          <w:ilvl w:val="0"/>
          <w:numId w:val="9"/>
        </w:numPr>
        <w:spacing w:line="276" w:lineRule="auto"/>
        <w:ind w:left="630" w:hanging="27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The system's ability to handle a growing number of users, courses, and attendance records without a significant decrease in performance. Scalability ensures the system remains efficient as the user base expands.</w:t>
      </w:r>
    </w:p>
    <w:p w:rsidR="003B0BDB" w:rsidRPr="00C23144" w:rsidRDefault="003B0BDB" w:rsidP="00C23144">
      <w:pPr>
        <w:spacing w:line="276" w:lineRule="auto"/>
        <w:rPr>
          <w:rFonts w:asciiTheme="majorBidi" w:eastAsia="Times New Roman" w:hAnsiTheme="majorBidi" w:cstheme="majorBidi"/>
          <w:sz w:val="16"/>
          <w:szCs w:val="16"/>
        </w:rPr>
      </w:pP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10. Notification Preferences:</w:t>
      </w:r>
    </w:p>
    <w:p w:rsidR="003B0BDB" w:rsidRPr="00C23144" w:rsidRDefault="003B0BDB" w:rsidP="00C23144">
      <w:pPr>
        <w:pStyle w:val="ListParagraph"/>
        <w:numPr>
          <w:ilvl w:val="0"/>
          <w:numId w:val="10"/>
        </w:numPr>
        <w:spacing w:line="276" w:lineRule="auto"/>
        <w:ind w:left="630" w:hanging="27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User-configurable settings that allow individuals to customize the types and frequency of notifications they receive from the Smart Attendance System. Examples include attendance updates and system notifications.</w:t>
      </w:r>
    </w:p>
    <w:p w:rsidR="003B0BDB" w:rsidRPr="00C23144" w:rsidRDefault="003B0BDB" w:rsidP="00C23144">
      <w:pPr>
        <w:spacing w:line="276" w:lineRule="auto"/>
        <w:ind w:left="270"/>
        <w:rPr>
          <w:rFonts w:asciiTheme="majorBidi" w:eastAsia="Times New Roman" w:hAnsiTheme="majorBidi" w:cstheme="majorBidi"/>
          <w:b/>
          <w:bCs/>
          <w:color w:val="632423" w:themeColor="accent2" w:themeShade="80"/>
          <w:sz w:val="28"/>
          <w:szCs w:val="28"/>
        </w:rPr>
      </w:pPr>
      <w:r w:rsidRPr="00C23144">
        <w:rPr>
          <w:rFonts w:asciiTheme="majorBidi" w:eastAsia="Times New Roman" w:hAnsiTheme="majorBidi" w:cstheme="majorBidi"/>
          <w:b/>
          <w:bCs/>
          <w:color w:val="632423" w:themeColor="accent2" w:themeShade="80"/>
          <w:sz w:val="28"/>
          <w:szCs w:val="28"/>
        </w:rPr>
        <w:t>11. User Manual:</w:t>
      </w:r>
    </w:p>
    <w:p w:rsidR="003B0BDB" w:rsidRPr="00C23144" w:rsidRDefault="003B0BDB" w:rsidP="00C23144">
      <w:pPr>
        <w:pStyle w:val="ListParagraph"/>
        <w:numPr>
          <w:ilvl w:val="0"/>
          <w:numId w:val="11"/>
        </w:numPr>
        <w:spacing w:line="276" w:lineRule="auto"/>
        <w:ind w:left="630" w:hanging="270"/>
        <w:rPr>
          <w:rFonts w:asciiTheme="majorBidi" w:eastAsia="Times New Roman" w:hAnsiTheme="majorBidi" w:cstheme="majorBidi"/>
          <w:sz w:val="24"/>
          <w:szCs w:val="24"/>
        </w:rPr>
      </w:pPr>
      <w:r w:rsidRPr="00C23144">
        <w:rPr>
          <w:rFonts w:asciiTheme="majorBidi" w:eastAsia="Times New Roman" w:hAnsiTheme="majorBidi" w:cstheme="majorBidi"/>
          <w:sz w:val="24"/>
          <w:szCs w:val="24"/>
        </w:rPr>
        <w:t>A document providing step-by-step instructions and guidance on how to use the Smart Attendance System effectively. The user manual assists users in navigating and utilizing various features.</w:t>
      </w:r>
    </w:p>
    <w:sectPr w:rsidR="003B0BDB" w:rsidRPr="00C23144" w:rsidSect="00622ADA">
      <w:headerReference w:type="default" r:id="rId9"/>
      <w:footerReference w:type="default" r:id="rId10"/>
      <w:pgSz w:w="12240" w:h="15840"/>
      <w:pgMar w:top="1440" w:right="1440" w:bottom="1440" w:left="1440" w:header="432" w:footer="432" w:gutter="0"/>
      <w:pgNumType w:start="4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963" w:rsidRDefault="004E5963" w:rsidP="003B0BDB">
      <w:r>
        <w:separator/>
      </w:r>
    </w:p>
  </w:endnote>
  <w:endnote w:type="continuationSeparator" w:id="0">
    <w:p w:rsidR="004E5963" w:rsidRDefault="004E5963" w:rsidP="003B0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3246782"/>
      <w:docPartObj>
        <w:docPartGallery w:val="Page Numbers (Bottom of Page)"/>
        <w:docPartUnique/>
      </w:docPartObj>
    </w:sdtPr>
    <w:sdtEndPr>
      <w:rPr>
        <w:color w:val="808080" w:themeColor="background1" w:themeShade="80"/>
        <w:spacing w:val="60"/>
      </w:rPr>
    </w:sdtEndPr>
    <w:sdtContent>
      <w:p w:rsidR="003B0BDB" w:rsidRDefault="003B0B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2ADA">
          <w:rPr>
            <w:noProof/>
          </w:rPr>
          <w:t>43</w:t>
        </w:r>
        <w:r>
          <w:rPr>
            <w:noProof/>
          </w:rPr>
          <w:fldChar w:fldCharType="end"/>
        </w:r>
        <w:r>
          <w:t xml:space="preserve"> | </w:t>
        </w:r>
        <w:r>
          <w:rPr>
            <w:color w:val="808080" w:themeColor="background1" w:themeShade="80"/>
            <w:spacing w:val="60"/>
          </w:rPr>
          <w:t>Page</w:t>
        </w:r>
      </w:p>
    </w:sdtContent>
  </w:sdt>
  <w:p w:rsidR="003B0BDB" w:rsidRDefault="003B0B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963" w:rsidRDefault="004E5963" w:rsidP="003B0BDB">
      <w:r>
        <w:separator/>
      </w:r>
    </w:p>
  </w:footnote>
  <w:footnote w:type="continuationSeparator" w:id="0">
    <w:p w:rsidR="004E5963" w:rsidRDefault="004E5963" w:rsidP="003B0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3B0BDB" w:rsidTr="00C23144">
      <w:trPr>
        <w:trHeight w:val="375"/>
      </w:trPr>
      <w:sdt>
        <w:sdtPr>
          <w:rPr>
            <w:rFonts w:asciiTheme="majorBidi" w:hAnsiTheme="majorBidi" w:cstheme="majorBidi"/>
            <w:color w:val="FFFFFF" w:themeColor="background1"/>
            <w:sz w:val="24"/>
            <w:szCs w:val="24"/>
          </w:rPr>
          <w:alias w:val="Date"/>
          <w:id w:val="77625188"/>
          <w:placeholder>
            <w:docPart w:val="26D5D3D2051D42F78A0E5C2CB610543B"/>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3B0BDB" w:rsidRPr="003B0BDB" w:rsidRDefault="003B0BDB" w:rsidP="003B0BDB">
              <w:pPr>
                <w:pStyle w:val="Header"/>
                <w:jc w:val="center"/>
                <w:rPr>
                  <w:rFonts w:asciiTheme="majorBidi" w:hAnsiTheme="majorBidi" w:cstheme="majorBidi"/>
                  <w:color w:val="FFFFFF" w:themeColor="background1"/>
                  <w:sz w:val="24"/>
                  <w:szCs w:val="24"/>
                </w:rPr>
              </w:pPr>
              <w:r w:rsidRPr="003B0BDB">
                <w:rPr>
                  <w:rFonts w:asciiTheme="majorBidi" w:hAnsiTheme="majorBidi" w:cstheme="majorBidi"/>
                  <w:color w:val="FFFFFF" w:themeColor="background1"/>
                  <w:sz w:val="24"/>
                  <w:szCs w:val="24"/>
                </w:rPr>
                <w:t>Appendix A</w:t>
              </w:r>
            </w:p>
          </w:tc>
        </w:sdtContent>
      </w:sdt>
      <w:tc>
        <w:tcPr>
          <w:tcW w:w="4000" w:type="pct"/>
          <w:tcBorders>
            <w:bottom w:val="single" w:sz="4" w:space="0" w:color="auto"/>
          </w:tcBorders>
          <w:vAlign w:val="bottom"/>
        </w:tcPr>
        <w:p w:rsidR="003B0BDB" w:rsidRDefault="003B0BDB" w:rsidP="003B0BDB">
          <w:pPr>
            <w:pStyle w:val="Header"/>
            <w:jc w:val="right"/>
            <w:rPr>
              <w:color w:val="76923C" w:themeColor="accent3" w:themeShade="BF"/>
              <w:sz w:val="24"/>
            </w:rPr>
          </w:pPr>
          <w:r w:rsidRPr="003B0BDB">
            <w:rPr>
              <w:b/>
              <w:bCs/>
              <w:color w:val="943634" w:themeColor="accent2" w:themeShade="BF"/>
              <w:sz w:val="24"/>
            </w:rPr>
            <w:t>Glossary</w:t>
          </w:r>
        </w:p>
      </w:tc>
    </w:tr>
  </w:tbl>
  <w:p w:rsidR="003B0BDB" w:rsidRDefault="003B0B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33BE8"/>
    <w:multiLevelType w:val="hybridMultilevel"/>
    <w:tmpl w:val="F5DCAAEC"/>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3B8470EC"/>
    <w:multiLevelType w:val="hybridMultilevel"/>
    <w:tmpl w:val="D5B2A4A0"/>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46BD0E52"/>
    <w:multiLevelType w:val="hybridMultilevel"/>
    <w:tmpl w:val="2CE8431C"/>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C5239AD"/>
    <w:multiLevelType w:val="hybridMultilevel"/>
    <w:tmpl w:val="DBF01FE2"/>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4CA473C6"/>
    <w:multiLevelType w:val="hybridMultilevel"/>
    <w:tmpl w:val="9AAEA326"/>
    <w:lvl w:ilvl="0" w:tplc="806E650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014C62"/>
    <w:multiLevelType w:val="hybridMultilevel"/>
    <w:tmpl w:val="2E3E87FE"/>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52A96B66"/>
    <w:multiLevelType w:val="hybridMultilevel"/>
    <w:tmpl w:val="025841A2"/>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55C833CC"/>
    <w:multiLevelType w:val="hybridMultilevel"/>
    <w:tmpl w:val="A22CF5A4"/>
    <w:lvl w:ilvl="0" w:tplc="806E650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F6454F"/>
    <w:multiLevelType w:val="hybridMultilevel"/>
    <w:tmpl w:val="51104284"/>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5AB6547B"/>
    <w:multiLevelType w:val="hybridMultilevel"/>
    <w:tmpl w:val="8C1A490C"/>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75E517E2"/>
    <w:multiLevelType w:val="hybridMultilevel"/>
    <w:tmpl w:val="C4C0B6BC"/>
    <w:lvl w:ilvl="0" w:tplc="806E6500">
      <w:start w:val="1"/>
      <w:numFmt w:val="bullet"/>
      <w:lvlText w:val="-"/>
      <w:lvlJc w:val="left"/>
      <w:pPr>
        <w:ind w:left="900" w:hanging="360"/>
      </w:pPr>
      <w:rPr>
        <w:rFonts w:ascii="Calibri" w:eastAsiaTheme="minorEastAsia"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8"/>
  </w:num>
  <w:num w:numId="2">
    <w:abstractNumId w:val="2"/>
  </w:num>
  <w:num w:numId="3">
    <w:abstractNumId w:val="3"/>
  </w:num>
  <w:num w:numId="4">
    <w:abstractNumId w:val="7"/>
  </w:num>
  <w:num w:numId="5">
    <w:abstractNumId w:val="4"/>
  </w:num>
  <w:num w:numId="6">
    <w:abstractNumId w:val="6"/>
  </w:num>
  <w:num w:numId="7">
    <w:abstractNumId w:val="1"/>
  </w:num>
  <w:num w:numId="8">
    <w:abstractNumId w:val="10"/>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BDB"/>
    <w:rsid w:val="00186260"/>
    <w:rsid w:val="001B4B92"/>
    <w:rsid w:val="00322A81"/>
    <w:rsid w:val="003B0BDB"/>
    <w:rsid w:val="004E5963"/>
    <w:rsid w:val="00622ADA"/>
    <w:rsid w:val="00A348E0"/>
    <w:rsid w:val="00C23144"/>
    <w:rsid w:val="00CC3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D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BDB"/>
    <w:pPr>
      <w:tabs>
        <w:tab w:val="center" w:pos="4680"/>
        <w:tab w:val="right" w:pos="9360"/>
      </w:tabs>
    </w:pPr>
  </w:style>
  <w:style w:type="character" w:customStyle="1" w:styleId="HeaderChar">
    <w:name w:val="Header Char"/>
    <w:basedOn w:val="DefaultParagraphFont"/>
    <w:link w:val="Header"/>
    <w:uiPriority w:val="99"/>
    <w:rsid w:val="003B0BDB"/>
    <w:rPr>
      <w:rFonts w:eastAsiaTheme="minorEastAsia"/>
      <w:sz w:val="20"/>
      <w:szCs w:val="20"/>
      <w:lang w:eastAsia="zh-CN"/>
    </w:rPr>
  </w:style>
  <w:style w:type="paragraph" w:styleId="Footer">
    <w:name w:val="footer"/>
    <w:basedOn w:val="Normal"/>
    <w:link w:val="FooterChar"/>
    <w:uiPriority w:val="99"/>
    <w:unhideWhenUsed/>
    <w:rsid w:val="003B0BDB"/>
    <w:pPr>
      <w:tabs>
        <w:tab w:val="center" w:pos="4680"/>
        <w:tab w:val="right" w:pos="9360"/>
      </w:tabs>
    </w:pPr>
  </w:style>
  <w:style w:type="character" w:customStyle="1" w:styleId="FooterChar">
    <w:name w:val="Footer Char"/>
    <w:basedOn w:val="DefaultParagraphFont"/>
    <w:link w:val="Footer"/>
    <w:uiPriority w:val="99"/>
    <w:rsid w:val="003B0BDB"/>
    <w:rPr>
      <w:rFonts w:eastAsiaTheme="minorEastAsia"/>
      <w:sz w:val="20"/>
      <w:szCs w:val="20"/>
      <w:lang w:eastAsia="zh-CN"/>
    </w:rPr>
  </w:style>
  <w:style w:type="paragraph" w:styleId="BalloonText">
    <w:name w:val="Balloon Text"/>
    <w:basedOn w:val="Normal"/>
    <w:link w:val="BalloonTextChar"/>
    <w:uiPriority w:val="99"/>
    <w:semiHidden/>
    <w:unhideWhenUsed/>
    <w:rsid w:val="003B0BDB"/>
    <w:rPr>
      <w:rFonts w:ascii="Tahoma" w:hAnsi="Tahoma" w:cs="Tahoma"/>
      <w:sz w:val="16"/>
      <w:szCs w:val="16"/>
    </w:rPr>
  </w:style>
  <w:style w:type="character" w:customStyle="1" w:styleId="BalloonTextChar">
    <w:name w:val="Balloon Text Char"/>
    <w:basedOn w:val="DefaultParagraphFont"/>
    <w:link w:val="BalloonText"/>
    <w:uiPriority w:val="99"/>
    <w:semiHidden/>
    <w:rsid w:val="003B0BDB"/>
    <w:rPr>
      <w:rFonts w:ascii="Tahoma" w:eastAsiaTheme="minorEastAsia" w:hAnsi="Tahoma" w:cs="Tahoma"/>
      <w:sz w:val="16"/>
      <w:szCs w:val="16"/>
      <w:lang w:eastAsia="zh-CN"/>
    </w:rPr>
  </w:style>
  <w:style w:type="paragraph" w:styleId="ListParagraph">
    <w:name w:val="List Paragraph"/>
    <w:basedOn w:val="Normal"/>
    <w:uiPriority w:val="34"/>
    <w:qFormat/>
    <w:rsid w:val="00C231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BD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BDB"/>
    <w:pPr>
      <w:tabs>
        <w:tab w:val="center" w:pos="4680"/>
        <w:tab w:val="right" w:pos="9360"/>
      </w:tabs>
    </w:pPr>
  </w:style>
  <w:style w:type="character" w:customStyle="1" w:styleId="HeaderChar">
    <w:name w:val="Header Char"/>
    <w:basedOn w:val="DefaultParagraphFont"/>
    <w:link w:val="Header"/>
    <w:uiPriority w:val="99"/>
    <w:rsid w:val="003B0BDB"/>
    <w:rPr>
      <w:rFonts w:eastAsiaTheme="minorEastAsia"/>
      <w:sz w:val="20"/>
      <w:szCs w:val="20"/>
      <w:lang w:eastAsia="zh-CN"/>
    </w:rPr>
  </w:style>
  <w:style w:type="paragraph" w:styleId="Footer">
    <w:name w:val="footer"/>
    <w:basedOn w:val="Normal"/>
    <w:link w:val="FooterChar"/>
    <w:uiPriority w:val="99"/>
    <w:unhideWhenUsed/>
    <w:rsid w:val="003B0BDB"/>
    <w:pPr>
      <w:tabs>
        <w:tab w:val="center" w:pos="4680"/>
        <w:tab w:val="right" w:pos="9360"/>
      </w:tabs>
    </w:pPr>
  </w:style>
  <w:style w:type="character" w:customStyle="1" w:styleId="FooterChar">
    <w:name w:val="Footer Char"/>
    <w:basedOn w:val="DefaultParagraphFont"/>
    <w:link w:val="Footer"/>
    <w:uiPriority w:val="99"/>
    <w:rsid w:val="003B0BDB"/>
    <w:rPr>
      <w:rFonts w:eastAsiaTheme="minorEastAsia"/>
      <w:sz w:val="20"/>
      <w:szCs w:val="20"/>
      <w:lang w:eastAsia="zh-CN"/>
    </w:rPr>
  </w:style>
  <w:style w:type="paragraph" w:styleId="BalloonText">
    <w:name w:val="Balloon Text"/>
    <w:basedOn w:val="Normal"/>
    <w:link w:val="BalloonTextChar"/>
    <w:uiPriority w:val="99"/>
    <w:semiHidden/>
    <w:unhideWhenUsed/>
    <w:rsid w:val="003B0BDB"/>
    <w:rPr>
      <w:rFonts w:ascii="Tahoma" w:hAnsi="Tahoma" w:cs="Tahoma"/>
      <w:sz w:val="16"/>
      <w:szCs w:val="16"/>
    </w:rPr>
  </w:style>
  <w:style w:type="character" w:customStyle="1" w:styleId="BalloonTextChar">
    <w:name w:val="Balloon Text Char"/>
    <w:basedOn w:val="DefaultParagraphFont"/>
    <w:link w:val="BalloonText"/>
    <w:uiPriority w:val="99"/>
    <w:semiHidden/>
    <w:rsid w:val="003B0BDB"/>
    <w:rPr>
      <w:rFonts w:ascii="Tahoma" w:eastAsiaTheme="minorEastAsia" w:hAnsi="Tahoma" w:cs="Tahoma"/>
      <w:sz w:val="16"/>
      <w:szCs w:val="16"/>
      <w:lang w:eastAsia="zh-CN"/>
    </w:rPr>
  </w:style>
  <w:style w:type="paragraph" w:styleId="ListParagraph">
    <w:name w:val="List Paragraph"/>
    <w:basedOn w:val="Normal"/>
    <w:uiPriority w:val="34"/>
    <w:qFormat/>
    <w:rsid w:val="00C23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D5D3D2051D42F78A0E5C2CB610543B"/>
        <w:category>
          <w:name w:val="General"/>
          <w:gallery w:val="placeholder"/>
        </w:category>
        <w:types>
          <w:type w:val="bbPlcHdr"/>
        </w:types>
        <w:behaviors>
          <w:behavior w:val="content"/>
        </w:behaviors>
        <w:guid w:val="{20A05DEA-B7C0-460B-8E4D-2E7D494AD9A5}"/>
      </w:docPartPr>
      <w:docPartBody>
        <w:p w:rsidR="0054662C" w:rsidRDefault="001B6BE1" w:rsidP="001B6BE1">
          <w:pPr>
            <w:pStyle w:val="26D5D3D2051D42F78A0E5C2CB610543B"/>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BE1"/>
    <w:rsid w:val="001B6BE1"/>
    <w:rsid w:val="00281EC1"/>
    <w:rsid w:val="003870AA"/>
    <w:rsid w:val="0054662C"/>
    <w:rsid w:val="00600C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5D3D2051D42F78A0E5C2CB610543B">
    <w:name w:val="26D5D3D2051D42F78A0E5C2CB610543B"/>
    <w:rsid w:val="001B6BE1"/>
  </w:style>
  <w:style w:type="paragraph" w:customStyle="1" w:styleId="D8C35F4C4D0644AE905A3D966B013888">
    <w:name w:val="D8C35F4C4D0644AE905A3D966B013888"/>
    <w:rsid w:val="001B6BE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D5D3D2051D42F78A0E5C2CB610543B">
    <w:name w:val="26D5D3D2051D42F78A0E5C2CB610543B"/>
    <w:rsid w:val="001B6BE1"/>
  </w:style>
  <w:style w:type="paragraph" w:customStyle="1" w:styleId="D8C35F4C4D0644AE905A3D966B013888">
    <w:name w:val="D8C35F4C4D0644AE905A3D966B013888"/>
    <w:rsid w:val="001B6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Appendix 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Doaa Ahmed</dc:creator>
  <cp:lastModifiedBy>Doaa Ahmed</cp:lastModifiedBy>
  <cp:revision>3</cp:revision>
  <dcterms:created xsi:type="dcterms:W3CDTF">2024-02-06T00:56:00Z</dcterms:created>
  <dcterms:modified xsi:type="dcterms:W3CDTF">2024-02-09T17:57:00Z</dcterms:modified>
</cp:coreProperties>
</file>