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Righteous" w:hAnsi="Righteous"/>
          <w:strike w:val="false"/>
          <w:dstrike w:val="false"/>
          <w:highlight w:val="red"/>
        </w:rPr>
      </w:pPr>
      <w:r>
        <w:rPr>
          <w:rFonts w:ascii="Righteous" w:hAnsi="Righteous"/>
          <w:strike w:val="false"/>
          <w:dstrike w:val="false"/>
          <w:highlight w:val="red"/>
        </w:rPr>
        <w:t xml:space="preserve">Topic : </w:t>
      </w:r>
      <w:r>
        <w:rPr>
          <w:rFonts w:ascii="Righteous" w:hAnsi="Righteous"/>
          <w:strike w:val="false"/>
          <w:dstrike w:val="false"/>
          <w:highlight w:val="red"/>
        </w:rPr>
        <w:t>Glandular stomach – Structure, types of glands, cells, and function</w:t>
      </w:r>
    </w:p>
    <w:p>
      <w:pPr>
        <w:pStyle w:val="Normal"/>
        <w:bidi w:val="0"/>
        <w:jc w:val="center"/>
        <w:rPr>
          <w:rFonts w:ascii="Righteous" w:hAnsi="Righteous"/>
          <w:strike w:val="false"/>
          <w:dstrike w:val="false"/>
          <w:highlight w:val="red"/>
        </w:rPr>
      </w:pPr>
      <w:r>
        <w:rPr>
          <w:rFonts w:ascii="Righteous" w:hAnsi="Righteous"/>
          <w:strike w:val="false"/>
          <w:dstrike w:val="false"/>
          <w:highlight w:val="red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Georgia;serif" w:hAnsi="Georgia;serif"/>
          <w:b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1-Definition</w:t>
      </w:r>
    </w:p>
    <w:p>
      <w:pPr>
        <w:pStyle w:val="Normal"/>
        <w:bidi w:val="0"/>
        <w:jc w:val="both"/>
        <w:rPr/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The </w:t>
      </w:r>
      <w:hyperlink r:id="rId2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part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of the </w:t>
      </w:r>
      <w:hyperlink r:id="rId3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stomach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that is lined with glandular </w:t>
      </w:r>
      <w:hyperlink r:id="rId4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mucosa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and </w:t>
      </w:r>
      <w:hyperlink r:id="rId5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receives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the </w:t>
      </w:r>
      <w:hyperlink r:id="rId6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food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from the </w:t>
      </w:r>
      <w:hyperlink r:id="rId7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esophagus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.The mucosa contains </w:t>
      </w:r>
      <w:hyperlink r:id="rId8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gastric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glands that secret </w:t>
      </w:r>
      <w:hyperlink r:id="rId9">
        <w:r>
          <w:rPr>
            <w:rStyle w:val="InternetLink"/>
            <w:rFonts w:ascii="Liberation Mono" w:hAnsi="Liberation Mon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gastric acid</w:t>
        </w:r>
      </w:hyperlink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Normal"/>
        <w:bidi w:val="0"/>
        <w:jc w:val="both"/>
        <w:rPr>
          <w:rFonts w:ascii="Righteous" w:hAnsi="Righteous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Righteous" w:hAnsi="Righteous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glandular </w:t>
      </w:r>
      <w:hyperlink r:id="rId10">
        <w:r>
          <w:rPr>
            <w:rStyle w:val="InternetLink"/>
            <w:rFonts w:ascii="Righteous" w:hAnsi="Righteous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mucosa</w:t>
        </w:r>
      </w:hyperlink>
      <w:r>
        <w:rPr>
          <w:rFonts w:ascii="Righteous" w:hAnsi="Righteou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 xml:space="preserve"> </w:t>
      </w:r>
      <w:r>
        <w:rPr>
          <w:rFonts w:ascii="Righteous" w:hAnsi="Righteou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</w:rPr>
        <w:t>or gastric mucosa</w:t>
      </w:r>
    </w:p>
    <w:p>
      <w:pPr>
        <w:pStyle w:val="Normal"/>
        <w:bidi w:val="0"/>
        <w:jc w:val="start"/>
        <w:rPr>
          <w:rFonts w:ascii="Georgia;serif" w:hAnsi="Georgia;serif"/>
          <w:b w:val="false"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none"/>
          <w:effect w:val="non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2-</w:t>
      </w: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Structure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rFonts w:ascii="Georgia;serif" w:hAnsi="Georgia;serif"/>
          <w:b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3-</w:t>
      </w: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types of glands</w:t>
      </w:r>
    </w:p>
    <w:p>
      <w:pPr>
        <w:pStyle w:val="Normal"/>
        <w:bidi w:val="0"/>
        <w:jc w:val="start"/>
        <w:rPr>
          <w:rFonts w:ascii="Georgia;serif" w:hAnsi="Georgia;serif"/>
          <w:b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r>
    </w:p>
    <w:p>
      <w:pPr>
        <w:pStyle w:val="Normal"/>
        <w:bidi w:val="0"/>
        <w:jc w:val="start"/>
        <w:rPr>
          <w:rFonts w:ascii="Georgia;serif" w:hAnsi="Georgia;serif"/>
          <w:b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4-</w:t>
      </w: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cells</w:t>
      </w:r>
    </w:p>
    <w:p>
      <w:pPr>
        <w:pStyle w:val="Normal"/>
        <w:bidi w:val="0"/>
        <w:jc w:val="start"/>
        <w:rPr>
          <w:rFonts w:ascii="Georgia;serif" w:hAnsi="Georgia;serif"/>
          <w:b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r>
    </w:p>
    <w:p>
      <w:pPr>
        <w:pStyle w:val="Normal"/>
        <w:bidi w:val="0"/>
        <w:jc w:val="start"/>
        <w:rPr>
          <w:rFonts w:ascii="Georgia;serif" w:hAnsi="Georgia;serif"/>
          <w:b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5-</w:t>
      </w: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  <w:t>function</w:t>
      </w:r>
    </w:p>
    <w:p>
      <w:pPr>
        <w:pStyle w:val="Normal"/>
        <w:bidi w:val="0"/>
        <w:jc w:val="start"/>
        <w:rPr>
          <w:rFonts w:ascii="Georgia;serif" w:hAnsi="Georgia;serif"/>
          <w:b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strike w:val="false"/>
          <w:dstrike w:val="false"/>
          <w:color w:val="004F9B"/>
          <w:spacing w:val="0"/>
          <w:sz w:val="29"/>
          <w:u w:val="single"/>
          <w:effect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Righteous">
    <w:charset w:val="01"/>
    <w:family w:val="auto"/>
    <w:pitch w:val="variable"/>
  </w:font>
  <w:font w:name="Georgia">
    <w:altName w:val="serif"/>
    <w:charset w:val="01" w:characterSet="utf-8"/>
    <w:family w:val="auto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ititudorancea.com/z/part_en.htm" TargetMode="External"/><Relationship Id="rId3" Type="http://schemas.openxmlformats.org/officeDocument/2006/relationships/hyperlink" Target="https://www.tititudorancea.com/z/stomach_en.htm" TargetMode="External"/><Relationship Id="rId4" Type="http://schemas.openxmlformats.org/officeDocument/2006/relationships/hyperlink" Target="https://www.tititudorancea.com/z/mucosa_en.htm" TargetMode="External"/><Relationship Id="rId5" Type="http://schemas.openxmlformats.org/officeDocument/2006/relationships/hyperlink" Target="https://www.tititudorancea.com/z/receive_en.htm" TargetMode="External"/><Relationship Id="rId6" Type="http://schemas.openxmlformats.org/officeDocument/2006/relationships/hyperlink" Target="https://www.tititudorancea.com/z/food_en.htm" TargetMode="External"/><Relationship Id="rId7" Type="http://schemas.openxmlformats.org/officeDocument/2006/relationships/hyperlink" Target="https://www.tititudorancea.com/z/esophagus_en.htm" TargetMode="External"/><Relationship Id="rId8" Type="http://schemas.openxmlformats.org/officeDocument/2006/relationships/hyperlink" Target="https://www.tititudorancea.com/z/gastric_en.htm" TargetMode="External"/><Relationship Id="rId9" Type="http://schemas.openxmlformats.org/officeDocument/2006/relationships/hyperlink" Target="https://www.tititudorancea.com/z/gastric_acid_en.htm" TargetMode="External"/><Relationship Id="rId10" Type="http://schemas.openxmlformats.org/officeDocument/2006/relationships/hyperlink" Target="https://www.tititudorancea.com/z/mucosa_en.ht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LibreOffice/6.4.3.2$Linux_X86_64 LibreOffice_project/40$Build-2</Application>
  <Pages>1</Pages>
  <Words>49</Words>
  <Characters>285</Characters>
  <CharactersWithSpaces>327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2020-05-12T18:59:21Z</dcterms:created>
  <dc:creator/>
  <dc:description/>
  <dc:language>en-US</dc:language>
  <cp:lastModifiedBy/>
  <dcterms:modified xsi:type="dcterms:W3CDTF">2020-05-12T19:33:10Z</dcterms:modified>
  <cp:revision>11</cp:revision>
  <dc:subject/>
  <dc:title/>
</cp:coreProperties>
</file>